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0"/>
        </w:rPr>
      </w:pPr>
      <w:r>
        <w:rPr>
          <w:sz w:val="20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8305800" cy="13716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  <w:t>長庚紀念醫院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高雄院區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部門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/>
                            </w:pP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(</w:t>
                            </w:r>
                            <w:r>
                              <w:rPr>
                                <w:rFonts w:ascii="新細明體;PMingLiU" w:hAnsi="新細明體;PMingLiU" w:eastAsia="標楷體"/>
                                <w:kern w:val="0"/>
                                <w:sz w:val="40"/>
                              </w:rPr>
                              <w:t>呼吸治療師</w:t>
                            </w:r>
                            <w:r>
                              <w:rPr>
                                <w:rFonts w:eastAsia="標楷體" w:ascii="新細明體;PMingLiU" w:hAnsi="新細明體;PMingLiU"/>
                                <w:kern w:val="0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新細明體;PMingLiU" w:hAnsi="新細明體;PMingLiU" w:eastAsia="標楷體"/>
                                <w:kern w:val="0"/>
                                <w:sz w:val="40"/>
                              </w:rPr>
                              <w:t>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>
                                <w:rFonts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>
                                <w:rFonts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9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  <w:t>長庚紀念醫院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</w:t>
                      </w:r>
                      <w:r>
                        <w:rPr>
                          <w:rFonts w:eastAsia="標楷體"/>
                          <w:sz w:val="40"/>
                        </w:rPr>
                        <w:t>高雄院區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   </w:t>
                      </w:r>
                      <w:r>
                        <w:rPr>
                          <w:rFonts w:eastAsia="標楷體"/>
                          <w:sz w:val="40"/>
                        </w:rPr>
                        <w:t>部門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40"/>
                        </w:rPr>
                        <w:t>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/>
                          <w:sz w:val="40"/>
                        </w:rPr>
                      </w:pPr>
                      <w:r>
                        <w:rPr>
                          <w:rFonts w:eastAsia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/>
                      </w:pPr>
                      <w:r>
                        <w:rPr>
                          <w:rFonts w:eastAsia="Times New Roman"/>
                          <w:sz w:val="40"/>
                        </w:rPr>
                        <w:t xml:space="preserve">                                          </w:t>
                      </w:r>
                      <w:r>
                        <w:rPr>
                          <w:rFonts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標楷體"/>
                          <w:sz w:val="40"/>
                        </w:rPr>
                        <w:t>(</w:t>
                      </w:r>
                      <w:r>
                        <w:rPr>
                          <w:rFonts w:ascii="新細明體;PMingLiU" w:hAnsi="新細明體;PMingLiU" w:eastAsia="標楷體"/>
                          <w:kern w:val="0"/>
                          <w:sz w:val="40"/>
                        </w:rPr>
                        <w:t>呼吸治療師</w:t>
                      </w:r>
                      <w:r>
                        <w:rPr>
                          <w:rFonts w:eastAsia="標楷體" w:ascii="新細明體;PMingLiU" w:hAnsi="新細明體;PMingLiU"/>
                          <w:kern w:val="0"/>
                          <w:sz w:val="40"/>
                        </w:rPr>
                        <w:t>/</w:t>
                      </w:r>
                      <w:r>
                        <w:rPr>
                          <w:rFonts w:ascii="新細明體;PMingLiU" w:hAnsi="新細明體;PMingLiU" w:eastAsia="標楷體"/>
                          <w:kern w:val="0"/>
                          <w:sz w:val="40"/>
                        </w:rPr>
                        <w:t>員</w:t>
                      </w:r>
                      <w:r>
                        <w:rPr>
                          <w:rFonts w:eastAsia="標楷體"/>
                          <w:sz w:val="40"/>
                        </w:rPr>
                        <w:t>)</w:t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>
                          <w:rFonts w:eastAsia="標楷體"/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>
                          <w:rFonts w:eastAsia="標楷體"/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3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</w:rPr>
      </w:pPr>
      <w:r>
        <w:rPr>
          <w:sz w:val="20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">
                <wp:simplePos x="0" y="0"/>
                <wp:positionH relativeFrom="column">
                  <wp:posOffset>338455</wp:posOffset>
                </wp:positionH>
                <wp:positionV relativeFrom="paragraph">
                  <wp:posOffset>109855</wp:posOffset>
                </wp:positionV>
                <wp:extent cx="8009890" cy="138049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標楷體" w:eastAsia="標楷體"/>
                                <w:sz w:val="52"/>
                              </w:rPr>
                              <w:t>呼吸肌訓練器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標準作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業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規範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8.6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eastAsia="標楷體"/>
                          <w:sz w:val="52"/>
                        </w:rPr>
                      </w:pPr>
                      <w:r>
                        <w:rPr>
                          <w:rFonts w:eastAsia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標楷體" w:eastAsia="標楷體"/>
                          <w:sz w:val="52"/>
                        </w:rPr>
                        <w:t>呼吸肌訓練器</w:t>
                      </w:r>
                      <w:r>
                        <w:rPr>
                          <w:rFonts w:eastAsia="標楷體"/>
                          <w:sz w:val="52"/>
                        </w:rPr>
                        <w:t>標準作</w:t>
                      </w:r>
                      <w:r>
                        <w:rPr>
                          <w:rFonts w:eastAsia="標楷體"/>
                          <w:sz w:val="52"/>
                        </w:rPr>
                        <w:t>業</w:t>
                      </w:r>
                      <w:r>
                        <w:rPr>
                          <w:rFonts w:eastAsia="標楷體"/>
                          <w:sz w:val="52"/>
                        </w:rPr>
                        <w:t>規範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Style13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</w:rPr>
      </w:pPr>
      <w:r>
        <w:rPr>
          <w:sz w:val="20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3886200</wp:posOffset>
                </wp:positionH>
                <wp:positionV relativeFrom="paragraph">
                  <wp:posOffset>228600</wp:posOffset>
                </wp:positionV>
                <wp:extent cx="4648200" cy="16002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600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/AUPW00-</w:t>
                            </w:r>
                            <w:r>
                              <w:rPr>
                                <w:sz w:val="32"/>
                              </w:rPr>
                              <w:t>A027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91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32"/>
                              </w:rPr>
                              <w:t>108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32"/>
                              </w:rPr>
                              <w:t>0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32"/>
                              </w:rPr>
                              <w:t>4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32"/>
                              </w:rPr>
                              <w:t>25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color w:val="FF0000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32"/>
                              </w:rPr>
                              <w:t>第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32"/>
                              </w:rPr>
                              <w:t>6</w:t>
                            </w:r>
                            <w:r>
                              <w:rPr>
                                <w:rFonts w:eastAsia="標楷體"/>
                                <w:color w:val="FF0000"/>
                                <w:sz w:val="32"/>
                              </w:rPr>
                              <w:t>次修訂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26pt;mso-wrap-distance-left:9.05pt;mso-wrap-distance-right:9.05pt;mso-wrap-distance-top:0pt;mso-wrap-distance-bottom:0pt;margin-top:18pt;mso-position-vertical-relative:text;margin-left:30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>
                          <w:sz w:val="32"/>
                        </w:rPr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</w:t>
                      </w:r>
                      <w:r>
                        <w:rPr>
                          <w:rFonts w:eastAsia="標楷體"/>
                          <w:sz w:val="32"/>
                        </w:rPr>
                        <w:t>/AUPW00-</w:t>
                      </w:r>
                      <w:r>
                        <w:rPr>
                          <w:sz w:val="32"/>
                        </w:rPr>
                        <w:t>A027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91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color w:val="FF0000"/>
                          <w:sz w:val="32"/>
                        </w:rPr>
                        <w:t>108</w:t>
                      </w:r>
                      <w:r>
                        <w:rPr>
                          <w:rFonts w:eastAsia="標楷體"/>
                          <w:color w:val="FF0000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color w:val="FF0000"/>
                          <w:sz w:val="32"/>
                        </w:rPr>
                        <w:t>0</w:t>
                      </w:r>
                      <w:r>
                        <w:rPr>
                          <w:rFonts w:eastAsia="標楷體"/>
                          <w:color w:val="FF0000"/>
                          <w:sz w:val="32"/>
                        </w:rPr>
                        <w:t>4</w:t>
                      </w:r>
                      <w:r>
                        <w:rPr>
                          <w:rFonts w:eastAsia="標楷體"/>
                          <w:color w:val="FF0000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color w:val="FF0000"/>
                          <w:sz w:val="32"/>
                        </w:rPr>
                        <w:t>25</w:t>
                      </w:r>
                      <w:r>
                        <w:rPr>
                          <w:rFonts w:eastAsia="標楷體"/>
                          <w:color w:val="FF0000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color w:val="FF0000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color w:val="FF0000"/>
                          <w:sz w:val="32"/>
                        </w:rPr>
                        <w:t>第</w:t>
                      </w:r>
                      <w:r>
                        <w:rPr>
                          <w:rFonts w:eastAsia="標楷體"/>
                          <w:color w:val="FF0000"/>
                          <w:sz w:val="32"/>
                        </w:rPr>
                        <w:t>6</w:t>
                      </w:r>
                      <w:r>
                        <w:rPr>
                          <w:rFonts w:eastAsia="標楷體"/>
                          <w:color w:val="FF0000"/>
                          <w:sz w:val="32"/>
                        </w:rPr>
                        <w:t>次修訂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8">
                <wp:simplePos x="0" y="0"/>
                <wp:positionH relativeFrom="column">
                  <wp:posOffset>2286000</wp:posOffset>
                </wp:positionH>
                <wp:positionV relativeFrom="paragraph">
                  <wp:posOffset>-114300</wp:posOffset>
                </wp:positionV>
                <wp:extent cx="3733800" cy="4572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9pt;mso-position-vertical-relative:text;margin-left:180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9">
                <wp:simplePos x="0" y="0"/>
                <wp:positionH relativeFrom="column">
                  <wp:posOffset>-104775</wp:posOffset>
                </wp:positionH>
                <wp:positionV relativeFrom="paragraph">
                  <wp:posOffset>71755</wp:posOffset>
                </wp:positionV>
                <wp:extent cx="9010650" cy="469519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ind w:firstLine="885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FF"/>
                                <w:spacing w:val="20"/>
                                <w:sz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FF"/>
                                <w:spacing w:val="20"/>
                                <w:sz w:val="40"/>
                              </w:rPr>
                              <w:t>俾 使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5.65pt;mso-position-vertical-relative:text;margin-left:-8.2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14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4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ind w:firstLine="885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FF"/>
                          <w:spacing w:val="20"/>
                          <w:sz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4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FF"/>
                          <w:spacing w:val="20"/>
                          <w:sz w:val="40"/>
                        </w:rPr>
                        <w:t>俾 使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  <w:t>呼吸肌訓練器標準作業規範</w:t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3828"/>
      </w:tblGrid>
      <w:tr>
        <w:trPr>
          <w:trHeight w:val="7860" w:hRule="atLeast"/>
        </w:trPr>
        <w:tc>
          <w:tcPr>
            <w:tcW w:w="1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drawing>
                <wp:anchor behindDoc="0" distT="0" distB="0" distL="114935" distR="114935" simplePos="0" locked="0" layoutInCell="0" allowOverlap="1" relativeHeight="6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825500</wp:posOffset>
                  </wp:positionV>
                  <wp:extent cx="4394200" cy="3098800"/>
                  <wp:effectExtent l="0" t="0" r="0" b="0"/>
                  <wp:wrapSquare wrapText="bothSides"/>
                  <wp:docPr id="6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9" t="-41" r="-29" b="-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4200" cy="30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114935" distR="114935" simplePos="0" locked="0" layoutInCell="0" allowOverlap="1" relativeHeight="7">
                  <wp:simplePos x="0" y="0"/>
                  <wp:positionH relativeFrom="column">
                    <wp:posOffset>4876165</wp:posOffset>
                  </wp:positionH>
                  <wp:positionV relativeFrom="paragraph">
                    <wp:posOffset>1066800</wp:posOffset>
                  </wp:positionV>
                  <wp:extent cx="3644900" cy="2857500"/>
                  <wp:effectExtent l="0" t="0" r="0" b="0"/>
                  <wp:wrapSquare wrapText="bothSides"/>
                  <wp:docPr id="7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11" t="-15" r="-11" b="-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49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sectPr>
          <w:type w:val="nextPage"/>
          <w:pgSz w:orient="landscape" w:w="16838" w:h="11906"/>
          <w:pgMar w:left="1418" w:right="1418" w:gutter="0" w:header="0" w:top="1418" w:footer="0" w:bottom="1418"/>
          <w:pgNumType w:fmt="decimal"/>
          <w:formProt w:val="false"/>
          <w:textDirection w:val="lrTb"/>
          <w:docGrid w:type="lines" w:linePitch="360" w:charSpace="0"/>
        </w:sectPr>
      </w:pPr>
    </w:p>
    <w:p>
      <w:pPr>
        <w:pStyle w:val="Normal"/>
        <w:spacing w:lineRule="exact" w:line="320"/>
        <w:jc w:val="center"/>
        <w:rPr/>
      </w:pPr>
      <w:r>
        <w:rPr>
          <w:rFonts w:eastAsia="標楷體"/>
          <w:sz w:val="32"/>
          <w:u w:val="single"/>
        </w:rPr>
        <w:t>呼吸肌訓練器標準作業規範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一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ind w:firstLine="1056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AUNW00/AUPW00-A027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color w:val="FF0000"/>
          <w:sz w:val="28"/>
        </w:rPr>
        <w:t>8</w:t>
      </w:r>
      <w:r>
        <w:rPr>
          <w:rFonts w:eastAsia="標楷體" w:cs="標楷體" w:ascii="標楷體" w:hAnsi="標楷體"/>
          <w:sz w:val="28"/>
        </w:rPr>
        <w:t xml:space="preserve">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color w:val="FF0000"/>
          <w:sz w:val="28"/>
        </w:rPr>
        <w:t>8-1</w:t>
      </w:r>
      <w:r>
        <w:rPr>
          <w:rFonts w:eastAsia="標楷體" w:cs="標楷體" w:ascii="標楷體" w:hAnsi="標楷體"/>
          <w:sz w:val="28"/>
        </w:rPr>
        <w:t xml:space="preserve">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06"/>
        <w:gridCol w:w="4549"/>
        <w:gridCol w:w="2353"/>
        <w:gridCol w:w="3708"/>
        <w:gridCol w:w="12"/>
      </w:tblGrid>
      <w:tr>
        <w:trPr/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作 業 目 的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適 用 範 圍</w:t>
            </w:r>
          </w:p>
        </w:tc>
        <w:tc>
          <w:tcPr>
            <w:tcW w:w="60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 xml:space="preserve">使 用 器 材 、 </w:t>
            </w:r>
            <w:r>
              <w:rPr>
                <w:rFonts w:eastAsia="標楷體"/>
                <w:sz w:val="28"/>
              </w:rPr>
              <w:t>工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eastAsia="標楷體"/>
                <w:sz w:val="28"/>
              </w:rPr>
              <w:t>具</w:t>
            </w:r>
            <w:r>
              <w:rPr>
                <w:rFonts w:eastAsia="Times New Roman"/>
                <w:sz w:val="28"/>
              </w:rPr>
              <w:t xml:space="preserve"> </w:t>
            </w:r>
          </w:p>
        </w:tc>
      </w:tr>
      <w:tr>
        <w:trPr>
          <w:trHeight w:val="6808" w:hRule="atLeast"/>
        </w:trPr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cs="標楷體" w:eastAsia="標楷體"/>
                <w:color w:val="FF0000"/>
              </w:rPr>
              <w:t>壹</w:t>
            </w:r>
            <w:r>
              <w:rPr>
                <w:rFonts w:cs="標楷體" w:eastAsia="標楷體"/>
              </w:rPr>
              <w:t>、</w:t>
            </w:r>
            <w:r>
              <w:rPr>
                <w:rFonts w:cs="標楷體" w:eastAsia="標楷體"/>
              </w:rPr>
              <w:t>增加呼吸肌之耐力及強度</w:t>
            </w:r>
          </w:p>
          <w:p>
            <w:pPr>
              <w:pStyle w:val="Normal"/>
              <w:tabs>
                <w:tab w:val="clear" w:pos="480"/>
                <w:tab w:val="left" w:pos="1106" w:leader="none"/>
              </w:tabs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cs="標楷體" w:eastAsia="標楷體"/>
                <w:color w:val="FF0000"/>
              </w:rPr>
              <w:t>壹</w:t>
            </w:r>
            <w:r>
              <w:rPr>
                <w:rFonts w:cs="標楷體" w:eastAsia="標楷體"/>
              </w:rPr>
              <w:t>、適應症：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480"/>
                <w:tab w:val="left" w:pos="872" w:leader="none"/>
              </w:tabs>
              <w:spacing w:lineRule="exact" w:line="320"/>
              <w:ind w:left="1052" w:hanging="907"/>
              <w:rPr>
                <w:rFonts w:eastAsia="標楷體"/>
              </w:rPr>
            </w:pPr>
            <w:r>
              <w:rPr>
                <w:rFonts w:cs="標楷體" w:eastAsia="標楷體"/>
              </w:rPr>
              <w:t>慢性阻塞性肺疾病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480"/>
                <w:tab w:val="left" w:pos="872" w:leader="none"/>
              </w:tabs>
              <w:spacing w:lineRule="exact" w:line="320"/>
              <w:ind w:left="1052" w:hanging="907"/>
              <w:rPr>
                <w:rFonts w:eastAsia="標楷體"/>
              </w:rPr>
            </w:pPr>
            <w:r>
              <w:rPr>
                <w:rFonts w:cs="標楷體" w:eastAsia="標楷體"/>
              </w:rPr>
              <w:t>慢性氣管炎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480"/>
                <w:tab w:val="left" w:pos="872" w:leader="none"/>
              </w:tabs>
              <w:spacing w:lineRule="exact" w:line="320"/>
              <w:ind w:left="1052" w:hanging="907"/>
              <w:rPr>
                <w:rFonts w:eastAsia="標楷體"/>
              </w:rPr>
            </w:pPr>
            <w:r>
              <w:rPr>
                <w:rFonts w:cs="標楷體" w:eastAsia="標楷體"/>
              </w:rPr>
              <w:t>肺氣腫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480"/>
                <w:tab w:val="left" w:pos="872" w:leader="none"/>
              </w:tabs>
              <w:spacing w:lineRule="exact" w:line="320"/>
              <w:ind w:left="1052" w:hanging="907"/>
              <w:rPr>
                <w:rFonts w:eastAsia="標楷體"/>
              </w:rPr>
            </w:pPr>
            <w:r>
              <w:rPr>
                <w:rFonts w:cs="標楷體" w:eastAsia="標楷體"/>
              </w:rPr>
              <w:t>支氣管擴張症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480"/>
                <w:tab w:val="left" w:pos="872" w:leader="none"/>
              </w:tabs>
              <w:spacing w:lineRule="exact" w:line="320"/>
              <w:ind w:left="1052" w:hanging="907"/>
              <w:rPr>
                <w:rFonts w:eastAsia="標楷體"/>
              </w:rPr>
            </w:pPr>
            <w:r>
              <w:rPr>
                <w:rFonts w:cs="標楷體" w:eastAsia="標楷體"/>
              </w:rPr>
              <w:t>肺部手術前後之物理治療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480"/>
                <w:tab w:val="left" w:pos="872" w:leader="none"/>
              </w:tabs>
              <w:spacing w:lineRule="exact" w:line="320"/>
              <w:ind w:left="1052" w:hanging="907"/>
              <w:rPr>
                <w:rFonts w:eastAsia="標楷體"/>
              </w:rPr>
            </w:pPr>
            <w:r>
              <w:rPr>
                <w:rFonts w:cs="標楷體" w:eastAsia="標楷體"/>
              </w:rPr>
              <w:t>氣喘引起之支氣管阻塞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480"/>
                <w:tab w:val="left" w:pos="872" w:leader="none"/>
              </w:tabs>
              <w:spacing w:lineRule="exact" w:line="320"/>
              <w:ind w:left="1052" w:hanging="907"/>
              <w:rPr>
                <w:rFonts w:eastAsia="標楷體"/>
              </w:rPr>
            </w:pPr>
            <w:r>
              <w:rPr>
                <w:rFonts w:cs="標楷體" w:eastAsia="標楷體"/>
              </w:rPr>
              <w:t>頑固有痰性及無痰性咳嗽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480"/>
                <w:tab w:val="left" w:pos="872" w:leader="none"/>
              </w:tabs>
              <w:spacing w:lineRule="exact" w:line="320"/>
              <w:ind w:left="1052" w:hanging="907"/>
              <w:rPr>
                <w:rFonts w:eastAsia="標楷體"/>
              </w:rPr>
            </w:pPr>
            <w:r>
              <w:rPr>
                <w:rFonts w:cs="標楷體" w:eastAsia="標楷體"/>
              </w:rPr>
              <w:t>囊腫性之纖維病變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480"/>
                <w:tab w:val="left" w:pos="872" w:leader="none"/>
              </w:tabs>
              <w:spacing w:lineRule="exact" w:line="320"/>
              <w:ind w:left="1052" w:hanging="907"/>
              <w:rPr>
                <w:rFonts w:eastAsia="標楷體"/>
              </w:rPr>
            </w:pPr>
            <w:r>
              <w:rPr>
                <w:rFonts w:cs="標楷體" w:eastAsia="標楷體"/>
              </w:rPr>
              <w:t>肺空洞疾病</w:t>
            </w:r>
          </w:p>
          <w:p>
            <w:pPr>
              <w:pStyle w:val="Normal"/>
              <w:spacing w:lineRule="exact" w:line="320"/>
              <w:ind w:left="480" w:hanging="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P.S</w:t>
            </w:r>
            <w:r>
              <w:rPr>
                <w:rFonts w:cs="標楷體" w:eastAsia="標楷體"/>
              </w:rPr>
              <w:t>必須大於三歲、清醒且可自行執行，但若使用在三歲以下，病人需要注意力集中的時間夠久，且能夠接受訓練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＊收費項目名稱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</w:rPr>
              <w:t>1.</w:t>
            </w:r>
            <w:r>
              <w:rPr>
                <w:rFonts w:eastAsia="標楷體"/>
              </w:rPr>
              <w:t>各類復原運動教導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＊收費項目編號</w:t>
            </w:r>
          </w:p>
          <w:p>
            <w:pPr>
              <w:pStyle w:val="Normal"/>
              <w:ind w:left="480" w:hanging="480"/>
              <w:rPr/>
            </w:pP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</w:rPr>
              <w:t>1.</w:t>
            </w:r>
            <w:r>
              <w:rPr/>
              <w:t xml:space="preserve"> </w:t>
            </w:r>
            <w:r>
              <w:rPr>
                <w:rFonts w:eastAsia="標楷體"/>
              </w:rPr>
              <w:t>57012B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FF0000"/>
              </w:rPr>
            </w:pPr>
            <w:r>
              <w:rPr>
                <w:rFonts w:ascii="標楷體" w:hAnsi="標楷體" w:cs="標楷體" w:eastAsia="標楷體"/>
                <w:color w:val="FF0000"/>
              </w:rPr>
              <w:t>貳、適用執行人員</w:t>
            </w:r>
          </w:p>
          <w:p>
            <w:pPr>
              <w:pStyle w:val="Normal"/>
              <w:spacing w:lineRule="exact" w:line="320"/>
              <w:ind w:left="600" w:hanging="139"/>
              <w:textAlignment w:val="baseline"/>
              <w:rPr>
                <w:rFonts w:ascii="標楷體" w:hAnsi="標楷體" w:eastAsia="標楷體" w:cs="標楷體"/>
                <w:color w:val="FF0000"/>
                <w:kern w:val="0"/>
              </w:rPr>
            </w:pPr>
            <w:r>
              <w:rPr>
                <w:rFonts w:ascii="標楷體" w:hAnsi="標楷體" w:cs="標楷體" w:eastAsia="標楷體"/>
                <w:color w:val="FF0000"/>
                <w:kern w:val="0"/>
              </w:rPr>
              <w:t>呼吸治療師、呼吸治療員。</w:t>
            </w:r>
          </w:p>
          <w:p>
            <w:pPr>
              <w:pStyle w:val="Normal"/>
              <w:ind w:left="480" w:hanging="480"/>
              <w:rPr>
                <w:rFonts w:ascii="標楷體" w:hAnsi="標楷體" w:eastAsia="標楷體" w:cs="標楷體"/>
                <w:color w:val="FF0000"/>
                <w:kern w:val="0"/>
              </w:rPr>
            </w:pPr>
            <w:r>
              <w:rPr>
                <w:rFonts w:eastAsia="標楷體" w:cs="標楷體" w:ascii="標楷體" w:hAnsi="標楷體"/>
                <w:color w:val="FF0000"/>
                <w:kern w:val="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0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color w:val="FF0000"/>
              </w:rPr>
            </w:pPr>
            <w:r>
              <w:rPr>
                <w:rFonts w:cs="標楷體" w:eastAsia="標楷體"/>
                <w:color w:val="FF0000"/>
              </w:rPr>
              <w:t>備物</w:t>
            </w:r>
            <w:r>
              <w:rPr>
                <w:rFonts w:eastAsia="標楷體" w:cs="標楷體"/>
                <w:color w:val="FF0000"/>
              </w:rPr>
              <w:t>:</w:t>
            </w:r>
          </w:p>
          <w:p>
            <w:pPr>
              <w:pStyle w:val="Normal"/>
              <w:numPr>
                <w:ilvl w:val="0"/>
                <w:numId w:val="11"/>
              </w:numPr>
              <w:tabs>
                <w:tab w:val="clear" w:pos="480"/>
                <w:tab w:val="left" w:pos="1800" w:leader="none"/>
              </w:tabs>
              <w:spacing w:lineRule="exact" w:line="320"/>
              <w:ind w:left="425" w:firstLine="445"/>
              <w:rPr>
                <w:rFonts w:eastAsia="標楷體"/>
              </w:rPr>
            </w:pPr>
            <w:r>
              <w:rPr>
                <w:rFonts w:eastAsia="標楷體"/>
              </w:rPr>
              <w:t>Treshold PEP</w:t>
            </w:r>
          </w:p>
          <w:p>
            <w:pPr>
              <w:pStyle w:val="Normal"/>
              <w:numPr>
                <w:ilvl w:val="0"/>
                <w:numId w:val="11"/>
              </w:numPr>
              <w:tabs>
                <w:tab w:val="clear" w:pos="480"/>
                <w:tab w:val="left" w:pos="1800" w:leader="none"/>
              </w:tabs>
              <w:spacing w:lineRule="exact" w:line="320"/>
              <w:ind w:left="425" w:firstLine="445"/>
              <w:rPr/>
            </w:pPr>
            <w:r>
              <w:rPr>
                <w:rFonts w:eastAsia="標楷體"/>
              </w:rPr>
              <w:t>Inspiratory Muscle Trainer</w:t>
            </w:r>
          </w:p>
          <w:p>
            <w:pPr>
              <w:pStyle w:val="Normal"/>
              <w:numPr>
                <w:ilvl w:val="0"/>
                <w:numId w:val="11"/>
              </w:numPr>
              <w:tabs>
                <w:tab w:val="clear" w:pos="480"/>
                <w:tab w:val="left" w:pos="1800" w:leader="none"/>
              </w:tabs>
              <w:spacing w:lineRule="exact" w:line="320"/>
              <w:ind w:left="425" w:firstLine="445"/>
              <w:rPr>
                <w:rFonts w:eastAsia="標楷體"/>
              </w:rPr>
            </w:pPr>
            <w:r>
              <w:rPr>
                <w:rFonts w:eastAsia="標楷體"/>
              </w:rPr>
              <w:t>T</w:t>
            </w:r>
            <w:r>
              <w:rPr>
                <w:rFonts w:eastAsia="標楷體"/>
              </w:rPr>
              <w:t>reshold PEP</w:t>
            </w:r>
            <w:r>
              <w:rPr>
                <w:rFonts w:cs="標楷體" w:eastAsia="標楷體"/>
              </w:rPr>
              <w:t>咬嘴組合</w:t>
            </w:r>
          </w:p>
          <w:p>
            <w:pPr>
              <w:pStyle w:val="Normal"/>
              <w:numPr>
                <w:ilvl w:val="0"/>
                <w:numId w:val="11"/>
              </w:numPr>
              <w:tabs>
                <w:tab w:val="clear" w:pos="480"/>
                <w:tab w:val="left" w:pos="1800" w:leader="none"/>
              </w:tabs>
              <w:spacing w:lineRule="exact" w:line="320"/>
              <w:ind w:left="425" w:firstLine="445"/>
              <w:rPr>
                <w:rFonts w:eastAsia="標楷體"/>
              </w:rPr>
            </w:pPr>
            <w:r>
              <w:rPr>
                <w:rFonts w:eastAsia="標楷體"/>
              </w:rPr>
              <w:t>IM</w:t>
            </w:r>
            <w:r>
              <w:rPr>
                <w:rFonts w:eastAsia="標楷體"/>
              </w:rPr>
              <w:t>T</w:t>
            </w:r>
            <w:r>
              <w:rPr>
                <w:rFonts w:cs="標楷體" w:eastAsia="標楷體"/>
              </w:rPr>
              <w:t>咬嘴組合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7755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  <w:color w:val="FF0000"/>
              </w:rPr>
              <w:t xml:space="preserve">108 </w:t>
            </w:r>
            <w:r>
              <w:rPr>
                <w:rFonts w:ascii="標楷體" w:hAnsi="標楷體" w:eastAsia="標楷體"/>
                <w:color w:val="FF0000"/>
              </w:rPr>
              <w:t>年</w:t>
            </w:r>
            <w:r>
              <w:rPr>
                <w:rFonts w:eastAsia="標楷體" w:ascii="標楷體" w:hAnsi="標楷體"/>
                <w:color w:val="FF0000"/>
              </w:rPr>
              <w:t>04</w:t>
            </w:r>
            <w:r>
              <w:rPr>
                <w:rFonts w:ascii="標楷體" w:hAnsi="標楷體" w:eastAsia="標楷體"/>
                <w:color w:val="FF0000"/>
              </w:rPr>
              <w:t>月第</w:t>
            </w:r>
            <w:r>
              <w:rPr>
                <w:rFonts w:eastAsia="標楷體" w:ascii="標楷體" w:hAnsi="標楷體"/>
                <w:color w:val="FF0000"/>
              </w:rPr>
              <w:t>6</w:t>
            </w:r>
            <w:r>
              <w:rPr>
                <w:rFonts w:ascii="標楷體" w:hAnsi="標楷體" w:eastAsia="標楷體"/>
                <w:color w:val="FF0000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960"/>
        <w:jc w:val="center"/>
        <w:rPr/>
      </w:pPr>
      <w:r>
        <w:br w:type="page"/>
      </w:r>
      <w:r>
        <w:rPr>
          <w:rFonts w:eastAsia="標楷體"/>
          <w:sz w:val="32"/>
          <w:u w:val="single"/>
        </w:rPr>
        <w:t>呼吸肌訓練器標準作業規範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二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left="10560" w:hanging="0"/>
        <w:rPr/>
      </w:pPr>
      <w:r>
        <w:rPr>
          <w:rFonts w:eastAsia="Times New Roman"/>
        </w:rPr>
        <w:t xml:space="preserve">                                                                              </w:t>
      </w:r>
      <w:r>
        <w:rPr>
          <w:rFonts w:eastAsia="Times New Roman"/>
        </w:rPr>
        <w:t xml:space="preserve">  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AUNW00/AUPW00-A027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color w:val="FF0000"/>
          <w:sz w:val="28"/>
        </w:rPr>
        <w:t>8</w:t>
      </w:r>
      <w:r>
        <w:rPr>
          <w:rFonts w:eastAsia="標楷體" w:cs="標楷體" w:ascii="標楷體" w:hAnsi="標楷體"/>
          <w:sz w:val="28"/>
        </w:rPr>
        <w:t xml:space="preserve">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color w:val="FF0000"/>
          <w:sz w:val="28"/>
        </w:rPr>
        <w:t>8-2</w:t>
      </w:r>
      <w:r>
        <w:rPr>
          <w:rFonts w:eastAsia="標楷體" w:cs="標楷體" w:ascii="標楷體" w:hAnsi="標楷體"/>
          <w:sz w:val="28"/>
        </w:rPr>
        <w:t xml:space="preserve">       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5891"/>
        <w:gridCol w:w="3480"/>
        <w:gridCol w:w="3720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5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操 作 說 明 或 作 業 流 程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color w:val="FF0000"/>
              </w:rPr>
            </w:pPr>
            <w:r>
              <w:rPr>
                <w:rFonts w:cs="標楷體" w:eastAsia="標楷體"/>
                <w:color w:val="FF0000"/>
              </w:rPr>
              <w:t>壹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5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執行前</w:t>
            </w:r>
            <w:r>
              <w:rPr>
                <w:rFonts w:eastAsia="標楷體"/>
              </w:rPr>
              <w:t>:</w:t>
            </w:r>
          </w:p>
          <w:p>
            <w:pPr>
              <w:pStyle w:val="Normal"/>
              <w:tabs>
                <w:tab w:val="clear" w:pos="480"/>
                <w:tab w:val="left" w:pos="5269" w:leader="none"/>
              </w:tabs>
              <w:snapToGrid w:val="false"/>
              <w:spacing w:lineRule="exact" w:line="32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一、依</w:t>
            </w:r>
            <w:hyperlink r:id="rId4">
              <w:r>
                <w:rPr>
                  <w:rStyle w:val="InternetLink"/>
                  <w:rFonts w:eastAsia="標楷體"/>
                  <w:color w:val="0000FF"/>
                  <w:u w:val="single"/>
                </w:rPr>
                <w:t>處理醫囑標準作業規範</w:t>
              </w:r>
              <w:r>
                <w:rPr>
                  <w:rStyle w:val="InternetLink"/>
                  <w:rFonts w:eastAsia="標楷體"/>
                  <w:color w:val="0000FF"/>
                  <w:u w:val="single"/>
                </w:rPr>
                <w:t>(N26001)</w:t>
              </w:r>
            </w:hyperlink>
            <w:r>
              <w:rPr>
                <w:rFonts w:eastAsia="標楷體"/>
                <w:color w:val="000000"/>
              </w:rPr>
              <w:t>醫囑執行及處理。</w:t>
            </w:r>
          </w:p>
          <w:p>
            <w:pPr>
              <w:pStyle w:val="Normal"/>
              <w:numPr>
                <w:ilvl w:val="0"/>
                <w:numId w:val="12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、</w:t>
            </w:r>
            <w:r>
              <w:rPr>
                <w:rFonts w:cs="標楷體" w:eastAsia="標楷體"/>
              </w:rPr>
              <w:t>檢查</w:t>
            </w:r>
            <w:r>
              <w:rPr>
                <w:rFonts w:cs="標楷體" w:eastAsia="標楷體"/>
              </w:rPr>
              <w:t>醫囑的必要性</w:t>
            </w:r>
          </w:p>
          <w:p>
            <w:pPr>
              <w:pStyle w:val="Normal"/>
              <w:numPr>
                <w:ilvl w:val="0"/>
                <w:numId w:val="12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、確定醫囑</w:t>
            </w:r>
          </w:p>
          <w:p>
            <w:pPr>
              <w:pStyle w:val="Normal"/>
              <w:numPr>
                <w:ilvl w:val="0"/>
                <w:numId w:val="8"/>
              </w:numPr>
              <w:tabs>
                <w:tab w:val="clear" w:pos="480"/>
                <w:tab w:val="left" w:pos="1110" w:leader="none"/>
              </w:tabs>
              <w:spacing w:lineRule="exact" w:line="320"/>
              <w:ind w:left="425" w:firstLine="445"/>
              <w:rPr>
                <w:rFonts w:eastAsia="標楷體"/>
              </w:rPr>
            </w:pPr>
            <w:r>
              <w:rPr>
                <w:rFonts w:cs="標楷體" w:eastAsia="標楷體"/>
              </w:rPr>
              <w:t>治療的</w:t>
            </w:r>
            <w:r>
              <w:rPr>
                <w:rFonts w:cs="標楷體" w:eastAsia="標楷體"/>
              </w:rPr>
              <w:t>型式</w:t>
            </w:r>
          </w:p>
          <w:p>
            <w:pPr>
              <w:pStyle w:val="Normal"/>
              <w:numPr>
                <w:ilvl w:val="0"/>
                <w:numId w:val="8"/>
              </w:numPr>
              <w:tabs>
                <w:tab w:val="clear" w:pos="480"/>
                <w:tab w:val="left" w:pos="1110" w:leader="none"/>
              </w:tabs>
              <w:spacing w:lineRule="exact" w:line="320"/>
              <w:ind w:left="425" w:firstLine="445"/>
              <w:rPr>
                <w:rFonts w:eastAsia="標楷體"/>
              </w:rPr>
            </w:pPr>
            <w:r>
              <w:rPr>
                <w:rFonts w:cs="標楷體" w:eastAsia="標楷體"/>
              </w:rPr>
              <w:t>治療的頻率</w:t>
            </w:r>
          </w:p>
          <w:p>
            <w:pPr>
              <w:pStyle w:val="Normal"/>
              <w:numPr>
                <w:ilvl w:val="0"/>
                <w:numId w:val="8"/>
              </w:numPr>
              <w:tabs>
                <w:tab w:val="clear" w:pos="480"/>
                <w:tab w:val="left" w:pos="1110" w:leader="none"/>
              </w:tabs>
              <w:spacing w:lineRule="exact" w:line="320"/>
              <w:ind w:left="425" w:firstLine="445"/>
              <w:rPr>
                <w:rFonts w:eastAsia="標楷體"/>
              </w:rPr>
            </w:pPr>
            <w:r>
              <w:rPr>
                <w:rFonts w:cs="標楷體" w:eastAsia="標楷體"/>
              </w:rPr>
              <w:t>若有問題需與醫師討論確定</w:t>
            </w:r>
          </w:p>
          <w:p>
            <w:pPr>
              <w:pStyle w:val="Normal"/>
              <w:spacing w:lineRule="exact" w:line="320"/>
              <w:ind w:firstLine="113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cs="標楷體" w:eastAsia="標楷體"/>
              </w:rPr>
              <w:t>三</w:t>
            </w:r>
            <w:r>
              <w:rPr>
                <w:rFonts w:eastAsia="標楷體"/>
              </w:rPr>
              <w:t>)</w:t>
            </w:r>
            <w:r>
              <w:rPr>
                <w:rFonts w:cs="標楷體" w:eastAsia="標楷體"/>
              </w:rPr>
              <w:t>、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cs="標楷體" w:eastAsia="標楷體"/>
              </w:rPr>
              <w:t>確認有關數據</w:t>
            </w:r>
          </w:p>
          <w:p>
            <w:pPr>
              <w:pStyle w:val="Normal"/>
              <w:numPr>
                <w:ilvl w:val="0"/>
                <w:numId w:val="10"/>
              </w:numPr>
              <w:tabs>
                <w:tab w:val="clear" w:pos="480"/>
                <w:tab w:val="left" w:pos="1110" w:leader="none"/>
              </w:tabs>
              <w:spacing w:lineRule="exact" w:line="320"/>
              <w:ind w:left="425" w:firstLine="397"/>
              <w:rPr>
                <w:rFonts w:eastAsia="標楷體"/>
              </w:rPr>
            </w:pPr>
            <w:r>
              <w:rPr>
                <w:rFonts w:cs="標楷體" w:eastAsia="標楷體"/>
              </w:rPr>
              <w:t>病史及身體檢查</w:t>
            </w:r>
          </w:p>
          <w:p>
            <w:pPr>
              <w:pStyle w:val="Normal"/>
              <w:numPr>
                <w:ilvl w:val="0"/>
                <w:numId w:val="10"/>
              </w:numPr>
              <w:tabs>
                <w:tab w:val="clear" w:pos="480"/>
                <w:tab w:val="left" w:pos="1110" w:leader="none"/>
              </w:tabs>
              <w:spacing w:lineRule="exact" w:line="320"/>
              <w:ind w:left="425" w:firstLine="397"/>
              <w:rPr>
                <w:rFonts w:eastAsia="標楷體"/>
              </w:rPr>
            </w:pPr>
            <w:r>
              <w:rPr>
                <w:rFonts w:cs="標楷體" w:eastAsia="標楷體"/>
              </w:rPr>
              <w:t>住院診斷</w:t>
            </w:r>
          </w:p>
          <w:p>
            <w:pPr>
              <w:pStyle w:val="Normal"/>
              <w:numPr>
                <w:ilvl w:val="0"/>
                <w:numId w:val="10"/>
              </w:numPr>
              <w:tabs>
                <w:tab w:val="clear" w:pos="480"/>
                <w:tab w:val="left" w:pos="1110" w:leader="none"/>
              </w:tabs>
              <w:spacing w:lineRule="exact" w:line="320"/>
              <w:ind w:left="425" w:firstLine="397"/>
              <w:rPr>
                <w:rFonts w:eastAsia="標楷體"/>
              </w:rPr>
            </w:pPr>
            <w:r>
              <w:rPr>
                <w:rFonts w:cs="標楷體" w:eastAsia="標楷體"/>
              </w:rPr>
              <w:t>病程紀錄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四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、</w:t>
            </w:r>
            <w:r>
              <w:rPr>
                <w:rFonts w:cs="標楷體" w:eastAsia="標楷體"/>
              </w:rPr>
              <w:t>檢閱相關數據</w:t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480"/>
                <w:tab w:val="left" w:pos="1110" w:leader="none"/>
              </w:tabs>
              <w:spacing w:lineRule="exact" w:line="320"/>
              <w:ind w:left="425" w:firstLine="445"/>
              <w:rPr>
                <w:rFonts w:eastAsia="標楷體"/>
              </w:rPr>
            </w:pPr>
            <w:r>
              <w:rPr>
                <w:rFonts w:eastAsia="標楷體"/>
              </w:rPr>
              <w:t>MIP</w:t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480"/>
                <w:tab w:val="left" w:pos="1110" w:leader="none"/>
              </w:tabs>
              <w:spacing w:lineRule="exact" w:line="320"/>
              <w:ind w:left="425" w:firstLine="445"/>
              <w:rPr>
                <w:rFonts w:eastAsia="標楷體"/>
              </w:rPr>
            </w:pPr>
            <w:r>
              <w:rPr>
                <w:rFonts w:eastAsia="標楷體"/>
              </w:rPr>
              <w:t>CXR</w:t>
            </w:r>
            <w:r>
              <w:rPr>
                <w:rFonts w:cs="標楷體" w:eastAsia="標楷體"/>
              </w:rPr>
              <w:t>報告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五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、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cs="標楷體" w:eastAsia="標楷體"/>
              </w:rPr>
              <w:t>確定病人情況需瞭解</w:t>
            </w:r>
          </w:p>
          <w:p>
            <w:pPr>
              <w:pStyle w:val="Normal"/>
              <w:numPr>
                <w:ilvl w:val="0"/>
                <w:numId w:val="7"/>
              </w:numPr>
              <w:tabs>
                <w:tab w:val="clear" w:pos="480"/>
                <w:tab w:val="left" w:pos="1110" w:leader="none"/>
              </w:tabs>
              <w:spacing w:lineRule="exact" w:line="320"/>
              <w:ind w:left="425" w:firstLine="445"/>
              <w:rPr>
                <w:rFonts w:eastAsia="標楷體"/>
              </w:rPr>
            </w:pPr>
            <w:r>
              <w:rPr>
                <w:rFonts w:eastAsia="標楷體"/>
              </w:rPr>
              <w:t>PEP</w:t>
            </w:r>
            <w:r>
              <w:rPr>
                <w:rFonts w:cs="標楷體" w:eastAsia="標楷體"/>
              </w:rPr>
              <w:t>、</w:t>
            </w:r>
            <w:r>
              <w:rPr>
                <w:rFonts w:eastAsia="標楷體"/>
              </w:rPr>
              <w:t>IM</w:t>
            </w:r>
            <w:r>
              <w:rPr>
                <w:rFonts w:eastAsia="標楷體"/>
              </w:rPr>
              <w:t>T</w:t>
            </w:r>
            <w:r>
              <w:rPr>
                <w:rFonts w:cs="標楷體" w:eastAsia="標楷體"/>
              </w:rPr>
              <w:t>適應症</w:t>
            </w:r>
            <w:r>
              <w:rPr>
                <w:rFonts w:cs="標楷體" w:eastAsia="標楷體"/>
                <w:strike/>
                <w:color w:val="FF0000"/>
              </w:rPr>
              <w:t>（備註一）</w:t>
            </w:r>
          </w:p>
          <w:p>
            <w:pPr>
              <w:pStyle w:val="Normal"/>
              <w:numPr>
                <w:ilvl w:val="0"/>
                <w:numId w:val="7"/>
              </w:numPr>
              <w:tabs>
                <w:tab w:val="clear" w:pos="480"/>
                <w:tab w:val="left" w:pos="1110" w:leader="none"/>
              </w:tabs>
              <w:spacing w:lineRule="exact" w:line="320"/>
              <w:ind w:left="425" w:firstLine="445"/>
              <w:rPr>
                <w:rFonts w:eastAsia="標楷體"/>
              </w:rPr>
            </w:pPr>
            <w:r>
              <w:rPr>
                <w:rFonts w:eastAsia="標楷體"/>
              </w:rPr>
              <w:t>PEP</w:t>
            </w:r>
            <w:r>
              <w:rPr>
                <w:rFonts w:cs="標楷體" w:eastAsia="標楷體"/>
              </w:rPr>
              <w:t>禁忌症</w:t>
            </w:r>
            <w:r>
              <w:rPr>
                <w:rFonts w:cs="標楷體" w:eastAsia="標楷體"/>
                <w:color w:val="FF0000"/>
              </w:rPr>
              <w:t>（</w:t>
            </w:r>
            <w:r>
              <w:rPr>
                <w:rFonts w:cs="標楷體" w:eastAsia="標楷體"/>
                <w:color w:val="FF0000"/>
              </w:rPr>
              <w:t>注意事項一</w:t>
            </w:r>
            <w:r>
              <w:rPr>
                <w:rFonts w:cs="標楷體" w:eastAsia="標楷體"/>
                <w:color w:val="FF0000"/>
              </w:rPr>
              <w:t>）</w:t>
            </w:r>
          </w:p>
          <w:p>
            <w:pPr>
              <w:pStyle w:val="Normal"/>
              <w:numPr>
                <w:ilvl w:val="0"/>
                <w:numId w:val="7"/>
              </w:numPr>
              <w:tabs>
                <w:tab w:val="clear" w:pos="480"/>
                <w:tab w:val="left" w:pos="1110" w:leader="none"/>
              </w:tabs>
              <w:spacing w:lineRule="exact" w:line="320"/>
              <w:ind w:left="425" w:firstLine="445"/>
              <w:rPr>
                <w:rFonts w:eastAsia="標楷體"/>
              </w:rPr>
            </w:pPr>
            <w:r>
              <w:rPr>
                <w:rFonts w:eastAsia="標楷體"/>
              </w:rPr>
              <w:t>PEP</w:t>
            </w:r>
            <w:r>
              <w:rPr>
                <w:rFonts w:cs="標楷體" w:eastAsia="標楷體"/>
              </w:rPr>
              <w:t>合併症</w:t>
            </w:r>
            <w:r>
              <w:rPr>
                <w:rFonts w:cs="標楷體" w:eastAsia="標楷體"/>
                <w:color w:val="FF0000"/>
              </w:rPr>
              <w:t>（</w:t>
            </w:r>
            <w:r>
              <w:rPr>
                <w:rFonts w:cs="標楷體" w:eastAsia="標楷體"/>
                <w:color w:val="FF0000"/>
              </w:rPr>
              <w:t>注意事項二</w:t>
            </w:r>
            <w:r>
              <w:rPr>
                <w:rFonts w:cs="標楷體" w:eastAsia="標楷體"/>
                <w:color w:val="FF0000"/>
              </w:rPr>
              <w:t>）</w:t>
            </w:r>
          </w:p>
          <w:p>
            <w:pPr>
              <w:pStyle w:val="Normal"/>
              <w:shd w:fill="FFFFFF" w:val="clear"/>
              <w:tabs>
                <w:tab w:val="clear" w:pos="480"/>
                <w:tab w:val="left" w:pos="5269" w:leader="none"/>
              </w:tabs>
              <w:snapToGrid w:val="false"/>
              <w:spacing w:lineRule="exact" w:line="32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二、依</w:t>
            </w:r>
            <w:hyperlink r:id="rId5">
              <w:r>
                <w:rPr>
                  <w:rStyle w:val="InternetLink"/>
                  <w:rFonts w:eastAsia="標楷體"/>
                  <w:color w:val="0000FF"/>
                  <w:u w:val="single"/>
                </w:rPr>
                <w:t>手部衛生感染管制作業要點</w:t>
              </w:r>
              <w:r>
                <w:rPr>
                  <w:rStyle w:val="InternetLink"/>
                  <w:rFonts w:eastAsia="標楷體"/>
                  <w:color w:val="0000FF"/>
                  <w:u w:val="single"/>
                </w:rPr>
                <w:t>(L05328)</w:t>
              </w:r>
            </w:hyperlink>
            <w:r>
              <w:rPr>
                <w:rFonts w:eastAsia="標楷體"/>
                <w:color w:val="000000"/>
              </w:rPr>
              <w:t>執行洗手。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一、</w:t>
            </w:r>
            <w:r>
              <w:rPr>
                <w:rFonts w:cs="標楷體" w:eastAsia="標楷體"/>
              </w:rPr>
              <w:t>禁忌症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Times New Roman" w:eastAsia="Times New Roman"/>
              </w:rPr>
              <w:t xml:space="preserve">   </w:t>
            </w: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一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、</w:t>
            </w:r>
            <w:r>
              <w:rPr>
                <w:rFonts w:cs="Times New Roman" w:eastAsia="Times New Roman"/>
              </w:rPr>
              <w:t xml:space="preserve">  </w:t>
            </w:r>
            <w:r>
              <w:rPr>
                <w:rFonts w:cs="標楷體" w:eastAsia="標楷體"/>
              </w:rPr>
              <w:t>對教導無法理解或執行呼吸訓練</w:t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cs="Times New Roman" w:eastAsia="Times New Roman"/>
              </w:rPr>
              <w:t xml:space="preserve">   </w:t>
            </w: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二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、</w:t>
            </w:r>
            <w:r>
              <w:rPr>
                <w:rFonts w:cs="Times New Roman" w:eastAsia="Times New Roman"/>
              </w:rPr>
              <w:t xml:space="preserve">  </w:t>
            </w:r>
            <w:r>
              <w:rPr>
                <w:rFonts w:cs="標楷體" w:eastAsia="標楷體"/>
              </w:rPr>
              <w:t>尚未治療之氣胸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Times New Roman" w:eastAsia="Times New Roman"/>
              </w:rPr>
              <w:t xml:space="preserve">   </w:t>
            </w: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三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、</w:t>
            </w:r>
            <w:r>
              <w:rPr>
                <w:rFonts w:cs="Times New Roman" w:eastAsia="Times New Roman"/>
              </w:rPr>
              <w:t xml:space="preserve">  </w:t>
            </w:r>
            <w:r>
              <w:rPr>
                <w:rFonts w:cs="標楷體" w:eastAsia="標楷體"/>
              </w:rPr>
              <w:t>嘔吐或吸入</w:t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cs="Times New Roman" w:eastAsia="Times New Roman"/>
              </w:rPr>
              <w:t xml:space="preserve">   </w:t>
            </w: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四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、</w:t>
            </w:r>
            <w:r>
              <w:rPr>
                <w:rFonts w:cs="Times New Roman" w:eastAsia="Times New Roman"/>
              </w:rPr>
              <w:t xml:space="preserve">  </w:t>
            </w:r>
            <w:r>
              <w:rPr>
                <w:rFonts w:cs="標楷體" w:eastAsia="標楷體"/>
              </w:rPr>
              <w:t>剛作完</w:t>
            </w:r>
            <w:r>
              <w:rPr>
                <w:rFonts w:cs="標楷體" w:eastAsia="標楷體"/>
              </w:rPr>
              <w:t>鼻腔</w:t>
            </w:r>
            <w:r>
              <w:rPr>
                <w:rFonts w:cs="標楷體" w:eastAsia="標楷體"/>
              </w:rPr>
              <w:t>或</w:t>
            </w:r>
            <w:r>
              <w:rPr>
                <w:rFonts w:cs="標楷體" w:eastAsia="標楷體"/>
              </w:rPr>
              <w:t>口腔</w:t>
            </w:r>
            <w:r>
              <w:rPr>
                <w:rFonts w:cs="標楷體" w:eastAsia="標楷體"/>
              </w:rPr>
              <w:t>手術後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Times New Roman" w:eastAsia="Times New Roman"/>
              </w:rPr>
              <w:t xml:space="preserve">   </w:t>
            </w: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五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、</w:t>
            </w:r>
            <w:r>
              <w:rPr>
                <w:rFonts w:cs="Times New Roman" w:eastAsia="Times New Roman"/>
              </w:rPr>
              <w:t xml:space="preserve">  </w:t>
            </w:r>
            <w:r>
              <w:rPr>
                <w:rFonts w:cs="標楷體" w:eastAsia="標楷體"/>
              </w:rPr>
              <w:t>進行性咳血</w:t>
            </w:r>
          </w:p>
          <w:p>
            <w:pPr>
              <w:pStyle w:val="Normal"/>
              <w:spacing w:lineRule="exact" w:line="320"/>
              <w:ind w:left="340" w:hanging="0"/>
              <w:rPr>
                <w:rFonts w:eastAsia="標楷體"/>
              </w:rPr>
            </w:pP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六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、</w:t>
            </w:r>
            <w:r>
              <w:rPr>
                <w:rFonts w:cs="Times New Roman" w:eastAsia="Times New Roman"/>
              </w:rPr>
              <w:t xml:space="preserve">  </w:t>
            </w:r>
            <w:r>
              <w:rPr>
                <w:rFonts w:cs="標楷體" w:eastAsia="標楷體"/>
              </w:rPr>
              <w:t>右心衰竭</w:t>
            </w:r>
          </w:p>
          <w:p>
            <w:pPr>
              <w:pStyle w:val="Normal"/>
              <w:spacing w:lineRule="exact" w:line="320"/>
              <w:ind w:left="152" w:hanging="0"/>
              <w:rPr>
                <w:rFonts w:eastAsia="標楷體"/>
              </w:rPr>
            </w:pPr>
            <w:r>
              <w:rPr>
                <w:rFonts w:cs="Times New Roman" w:eastAsia="Times New Roman"/>
              </w:rPr>
              <w:t xml:space="preserve">  </w:t>
            </w: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七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、</w:t>
            </w:r>
            <w:r>
              <w:rPr>
                <w:rFonts w:cs="Times New Roman" w:eastAsia="Times New Roman"/>
              </w:rPr>
              <w:t xml:space="preserve">  </w:t>
            </w:r>
            <w:r>
              <w:rPr>
                <w:rFonts w:cs="標楷體" w:eastAsia="標楷體"/>
              </w:rPr>
              <w:t>動脈瘤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二、合併症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急性血壓過低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肺出血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嘔吐或吸入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支氣管痙攣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呼吸節律障礙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血氧過低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輕微暈眩、唇邊及手部麻痺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急性血壓過低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嘔吐或吸入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支氣管痙攣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呼吸節律障礙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血氧過低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Times New Roman" w:eastAsia="Times New Roman"/>
              </w:rPr>
              <w:t xml:space="preserve">   </w:t>
            </w: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十四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、</w:t>
            </w:r>
            <w:r>
              <w:rPr>
                <w:rFonts w:cs="標楷體" w:eastAsia="標楷體"/>
              </w:rPr>
              <w:t>輕微暈眩、唇邊及手部麻痺</w:t>
            </w:r>
          </w:p>
        </w:tc>
      </w:tr>
      <w:tr>
        <w:trPr/>
        <w:tc>
          <w:tcPr>
            <w:tcW w:w="66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  <w:color w:val="FF0000"/>
              </w:rPr>
              <w:t xml:space="preserve">108 </w:t>
            </w:r>
            <w:r>
              <w:rPr>
                <w:rFonts w:ascii="標楷體" w:hAnsi="標楷體" w:eastAsia="標楷體"/>
                <w:color w:val="FF0000"/>
              </w:rPr>
              <w:t>年</w:t>
            </w:r>
            <w:r>
              <w:rPr>
                <w:rFonts w:eastAsia="標楷體" w:ascii="標楷體" w:hAnsi="標楷體"/>
                <w:color w:val="FF0000"/>
              </w:rPr>
              <w:t>04</w:t>
            </w:r>
            <w:r>
              <w:rPr>
                <w:rFonts w:ascii="標楷體" w:hAnsi="標楷體" w:eastAsia="標楷體"/>
                <w:color w:val="FF0000"/>
              </w:rPr>
              <w:t>月第</w:t>
            </w:r>
            <w:r>
              <w:rPr>
                <w:rFonts w:eastAsia="標楷體" w:ascii="標楷體" w:hAnsi="標楷體"/>
                <w:color w:val="FF0000"/>
              </w:rPr>
              <w:t>6</w:t>
            </w:r>
            <w:r>
              <w:rPr>
                <w:rFonts w:ascii="標楷體" w:hAnsi="標楷體" w:eastAsia="標楷體"/>
                <w:color w:val="FF0000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960"/>
        <w:jc w:val="center"/>
        <w:rPr>
          <w:rFonts w:ascii="標楷體" w:hAnsi="標楷體" w:eastAsia="標楷體"/>
          <w:sz w:val="32"/>
        </w:rPr>
      </w:pPr>
      <w:r>
        <w:br w:type="page"/>
      </w:r>
      <w:r>
        <w:rPr>
          <w:rFonts w:eastAsia="標楷體"/>
          <w:sz w:val="32"/>
          <w:u w:val="single"/>
        </w:rPr>
        <w:t>呼吸肌訓練器標準作業規範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二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left="10560" w:hanging="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AUNW00/AUPW00-A027</w:t>
      </w:r>
    </w:p>
    <w:p>
      <w:pPr>
        <w:pStyle w:val="Normal"/>
        <w:spacing w:lineRule="exact" w:line="32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總頁數：</w:t>
      </w:r>
      <w:r>
        <w:rPr>
          <w:rFonts w:eastAsia="標楷體" w:cs="標楷體" w:ascii="標楷體" w:hAnsi="標楷體"/>
          <w:color w:val="FF0000"/>
        </w:rPr>
        <w:t>8</w:t>
      </w:r>
      <w:r>
        <w:rPr>
          <w:rFonts w:eastAsia="標楷體" w:cs="標楷體" w:ascii="標楷體" w:hAnsi="標楷體"/>
        </w:rPr>
        <w:t xml:space="preserve">                                                                               </w:t>
      </w:r>
      <w:r>
        <w:rPr>
          <w:rFonts w:ascii="標楷體" w:hAnsi="標楷體" w:cs="標楷體" w:eastAsia="標楷體"/>
        </w:rPr>
        <w:t>頁  數：</w:t>
      </w:r>
      <w:r>
        <w:rPr>
          <w:rFonts w:eastAsia="標楷體" w:cs="標楷體" w:ascii="標楷體" w:hAnsi="標楷體"/>
          <w:color w:val="FF0000"/>
        </w:rPr>
        <w:t>8-3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5891"/>
        <w:gridCol w:w="3480"/>
        <w:gridCol w:w="3720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5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操 作 說 明 或 作 業 流 程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 w:cs="標楷體"/>
                <w:color w:val="FF0000"/>
              </w:rPr>
            </w:pPr>
            <w:r>
              <w:rPr>
                <w:rFonts w:cs="標楷體" w:eastAsia="標楷體"/>
                <w:color w:val="FF0000"/>
              </w:rPr>
              <w:t>貳</w:t>
            </w:r>
          </w:p>
          <w:p>
            <w:pPr>
              <w:pStyle w:val="Normal"/>
              <w:spacing w:lineRule="exact" w:line="320"/>
              <w:rPr>
                <w:rFonts w:eastAsia="標楷體" w:cs="標楷體"/>
                <w:color w:val="FF0000"/>
              </w:rPr>
            </w:pPr>
            <w:r>
              <w:rPr>
                <w:rFonts w:eastAsia="標楷體" w:cs="標楷體"/>
                <w:color w:val="FF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5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執行中</w:t>
            </w:r>
            <w:r>
              <w:rPr>
                <w:rFonts w:eastAsia="標楷體"/>
                <w:color w:val="000000"/>
              </w:rPr>
              <w:t>:</w:t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20"/>
              <w:textAlignment w:val="baseline"/>
              <w:rPr>
                <w:rFonts w:eastAsia="標楷體"/>
                <w:kern w:val="0"/>
              </w:rPr>
            </w:pPr>
            <w:r>
              <w:rPr>
                <w:rFonts w:eastAsia="標楷體"/>
                <w:color w:val="000000"/>
                <w:kern w:val="0"/>
                <w:sz w:val="23"/>
                <w:szCs w:val="23"/>
              </w:rPr>
              <w:t>依</w:t>
            </w:r>
            <w:hyperlink r:id="rId6">
              <w:r>
                <w:rPr>
                  <w:rStyle w:val="InternetLink"/>
                  <w:rFonts w:eastAsia="標楷體"/>
                  <w:color w:val="0000FF"/>
                  <w:kern w:val="0"/>
                  <w:sz w:val="23"/>
                  <w:szCs w:val="23"/>
                  <w:u w:val="single"/>
                </w:rPr>
                <w:t>病人安全作業管理準則</w:t>
              </w:r>
              <w:r>
                <w:rPr>
                  <w:rStyle w:val="InternetLink"/>
                  <w:rFonts w:eastAsia="標楷體"/>
                  <w:color w:val="0000FF"/>
                  <w:kern w:val="0"/>
                  <w:sz w:val="23"/>
                  <w:szCs w:val="23"/>
                  <w:u w:val="single"/>
                </w:rPr>
                <w:t>(L03507)</w:t>
              </w:r>
            </w:hyperlink>
            <w:r>
              <w:rPr>
                <w:rFonts w:eastAsia="標楷體"/>
                <w:color w:val="000000"/>
                <w:kern w:val="0"/>
                <w:sz w:val="23"/>
                <w:szCs w:val="23"/>
              </w:rPr>
              <w:t>執行病人辨識。</w:t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20"/>
              <w:textAlignment w:val="baseline"/>
              <w:rPr>
                <w:rFonts w:eastAsia="標楷體"/>
                <w:color w:val="000000"/>
                <w:kern w:val="0"/>
              </w:rPr>
            </w:pPr>
            <w:r>
              <w:rPr>
                <w:rFonts w:eastAsia="標楷體"/>
                <w:color w:val="000000"/>
                <w:kern w:val="0"/>
              </w:rPr>
              <w:t>向病人和家屬說明使用此儀器目的及過程。</w:t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20"/>
              <w:textAlignment w:val="baseline"/>
              <w:rPr>
                <w:rFonts w:eastAsia="標楷體"/>
                <w:color w:val="000000"/>
                <w:kern w:val="0"/>
              </w:rPr>
            </w:pPr>
            <w:r>
              <w:rPr>
                <w:rFonts w:eastAsia="標楷體"/>
                <w:kern w:val="0"/>
              </w:rPr>
              <w:t>操作步驟依使用機型</w:t>
            </w:r>
            <w:r>
              <w:rPr>
                <w:rFonts w:eastAsia="標楷體"/>
                <w:color w:val="000000"/>
                <w:kern w:val="0"/>
              </w:rPr>
              <w:t>操作說明書或操作手冊執行。</w:t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20"/>
              <w:textAlignment w:val="baseline"/>
              <w:rPr>
                <w:rFonts w:eastAsia="標楷體"/>
                <w:color w:val="000000"/>
                <w:kern w:val="0"/>
              </w:rPr>
            </w:pPr>
            <w:r>
              <w:rPr>
                <w:rFonts w:eastAsia="標楷體"/>
                <w:color w:val="000000"/>
                <w:kern w:val="0"/>
              </w:rPr>
              <w:t>詢問病人</w:t>
            </w:r>
            <w:r>
              <w:rPr>
                <w:rFonts w:eastAsia="標楷體"/>
                <w:color w:val="000000"/>
                <w:kern w:val="0"/>
              </w:rPr>
              <w:t>: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480"/>
                <w:tab w:val="left" w:pos="990" w:leader="none"/>
              </w:tabs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簡介自己所屬部門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480"/>
                <w:tab w:val="left" w:pos="990" w:leader="none"/>
              </w:tabs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告訴病人治療的過程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480"/>
                <w:tab w:val="left" w:pos="990" w:leader="none"/>
              </w:tabs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解釋治療過程</w:t>
            </w:r>
          </w:p>
          <w:p>
            <w:pPr>
              <w:pStyle w:val="Normal"/>
              <w:numPr>
                <w:ilvl w:val="0"/>
                <w:numId w:val="15"/>
              </w:numPr>
              <w:tabs>
                <w:tab w:val="clear" w:pos="480"/>
              </w:tabs>
              <w:spacing w:lineRule="exact" w:line="320"/>
              <w:ind w:left="425" w:firstLine="325"/>
              <w:rPr>
                <w:rFonts w:eastAsia="標楷體"/>
              </w:rPr>
            </w:pPr>
            <w:r>
              <w:rPr>
                <w:rFonts w:cs="標楷體" w:eastAsia="標楷體"/>
              </w:rPr>
              <w:t>為什麼要治療</w:t>
            </w:r>
            <w:r>
              <w:rPr>
                <w:rFonts w:eastAsia="標楷體" w:cs="標楷體"/>
              </w:rPr>
              <w:t>?</w:t>
            </w:r>
          </w:p>
          <w:p>
            <w:pPr>
              <w:pStyle w:val="Normal"/>
              <w:numPr>
                <w:ilvl w:val="0"/>
                <w:numId w:val="15"/>
              </w:numPr>
              <w:tabs>
                <w:tab w:val="clear" w:pos="480"/>
              </w:tabs>
              <w:spacing w:lineRule="exact" w:line="320"/>
              <w:ind w:left="425" w:firstLine="325"/>
              <w:rPr>
                <w:rFonts w:eastAsia="標楷體"/>
              </w:rPr>
            </w:pPr>
            <w:r>
              <w:rPr>
                <w:rFonts w:cs="標楷體" w:eastAsia="標楷體"/>
              </w:rPr>
              <w:t>如何治療</w:t>
            </w:r>
            <w:r>
              <w:rPr>
                <w:rFonts w:eastAsia="標楷體" w:cs="標楷體"/>
              </w:rPr>
              <w:t>?</w:t>
            </w:r>
          </w:p>
          <w:p>
            <w:pPr>
              <w:pStyle w:val="Normal"/>
              <w:numPr>
                <w:ilvl w:val="0"/>
                <w:numId w:val="15"/>
              </w:numPr>
              <w:tabs>
                <w:tab w:val="clear" w:pos="480"/>
              </w:tabs>
              <w:spacing w:lineRule="exact" w:line="320"/>
              <w:ind w:left="425" w:firstLine="325"/>
              <w:rPr>
                <w:rFonts w:eastAsia="標楷體"/>
              </w:rPr>
            </w:pPr>
            <w:r>
              <w:rPr>
                <w:rFonts w:cs="標楷體" w:eastAsia="標楷體"/>
              </w:rPr>
              <w:t>注意事項</w:t>
            </w:r>
          </w:p>
          <w:p>
            <w:pPr>
              <w:pStyle w:val="Normal"/>
              <w:numPr>
                <w:ilvl w:val="0"/>
                <w:numId w:val="15"/>
              </w:numPr>
              <w:tabs>
                <w:tab w:val="clear" w:pos="480"/>
              </w:tabs>
              <w:spacing w:lineRule="exact" w:line="320"/>
              <w:ind w:left="425" w:firstLine="325"/>
              <w:rPr>
                <w:rFonts w:eastAsia="標楷體"/>
              </w:rPr>
            </w:pPr>
            <w:r>
              <w:rPr>
                <w:rFonts w:cs="標楷體" w:eastAsia="標楷體"/>
              </w:rPr>
              <w:t>我們將做些什麼</w:t>
            </w:r>
          </w:p>
          <w:p>
            <w:pPr>
              <w:pStyle w:val="Normal"/>
              <w:numPr>
                <w:ilvl w:val="0"/>
                <w:numId w:val="15"/>
              </w:numPr>
              <w:tabs>
                <w:tab w:val="clear" w:pos="480"/>
              </w:tabs>
              <w:spacing w:lineRule="exact" w:line="320"/>
              <w:ind w:left="425" w:firstLine="325"/>
              <w:rPr>
                <w:rFonts w:eastAsia="標楷體"/>
              </w:rPr>
            </w:pPr>
            <w:r>
              <w:rPr>
                <w:rFonts w:cs="標楷體" w:eastAsia="標楷體"/>
              </w:rPr>
              <w:t>我們治療的頻率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480"/>
                <w:tab w:val="left" w:pos="990" w:leader="none"/>
              </w:tabs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詢問病人關於治療過程的任何問題</w:t>
            </w:r>
          </w:p>
          <w:p>
            <w:pPr>
              <w:pStyle w:val="Normal"/>
              <w:numPr>
                <w:ilvl w:val="0"/>
                <w:numId w:val="5"/>
              </w:numPr>
              <w:tabs>
                <w:tab w:val="clear" w:pos="480"/>
              </w:tabs>
              <w:spacing w:lineRule="exact" w:line="320"/>
              <w:ind w:left="425" w:firstLine="325"/>
              <w:rPr>
                <w:rFonts w:eastAsia="標楷體"/>
                <w:color w:val="0000FF"/>
              </w:rPr>
            </w:pPr>
            <w:r>
              <w:rPr>
                <w:rFonts w:cs="標楷體" w:eastAsia="標楷體"/>
                <w:color w:val="0000FF"/>
              </w:rPr>
              <w:t>正確的</w:t>
            </w:r>
          </w:p>
          <w:p>
            <w:pPr>
              <w:pStyle w:val="Normal"/>
              <w:numPr>
                <w:ilvl w:val="0"/>
                <w:numId w:val="5"/>
              </w:numPr>
              <w:tabs>
                <w:tab w:val="clear" w:pos="480"/>
              </w:tabs>
              <w:spacing w:lineRule="exact" w:line="320"/>
              <w:ind w:left="425" w:firstLine="325"/>
              <w:rPr>
                <w:rFonts w:eastAsia="標楷體"/>
              </w:rPr>
            </w:pPr>
            <w:r>
              <w:rPr>
                <w:rFonts w:cs="標楷體" w:eastAsia="標楷體"/>
              </w:rPr>
              <w:t>視病人的理解程度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</w:tc>
      </w:tr>
      <w:tr>
        <w:trPr/>
        <w:tc>
          <w:tcPr>
            <w:tcW w:w="66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  <w:color w:val="FF0000"/>
              </w:rPr>
              <w:t xml:space="preserve">108 </w:t>
            </w:r>
            <w:r>
              <w:rPr>
                <w:rFonts w:ascii="標楷體" w:hAnsi="標楷體" w:eastAsia="標楷體"/>
                <w:color w:val="FF0000"/>
              </w:rPr>
              <w:t>年</w:t>
            </w:r>
            <w:r>
              <w:rPr>
                <w:rFonts w:eastAsia="標楷體" w:ascii="標楷體" w:hAnsi="標楷體"/>
                <w:color w:val="FF0000"/>
              </w:rPr>
              <w:t>04</w:t>
            </w:r>
            <w:r>
              <w:rPr>
                <w:rFonts w:ascii="標楷體" w:hAnsi="標楷體" w:eastAsia="標楷體"/>
                <w:color w:val="FF0000"/>
              </w:rPr>
              <w:t>月第</w:t>
            </w:r>
            <w:r>
              <w:rPr>
                <w:rFonts w:eastAsia="標楷體" w:ascii="標楷體" w:hAnsi="標楷體"/>
                <w:color w:val="FF0000"/>
              </w:rPr>
              <w:t>6</w:t>
            </w:r>
            <w:r>
              <w:rPr>
                <w:rFonts w:ascii="標楷體" w:hAnsi="標楷體" w:eastAsia="標楷體"/>
                <w:color w:val="FF0000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960"/>
        <w:jc w:val="center"/>
        <w:rPr/>
      </w:pPr>
      <w:r>
        <w:rPr>
          <w:rFonts w:eastAsia="標楷體"/>
          <w:sz w:val="32"/>
          <w:u w:val="single"/>
        </w:rPr>
        <w:t>呼吸肌訓練器標準作業規範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二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left="10560" w:hanging="0"/>
        <w:rPr/>
      </w:pPr>
      <w:r>
        <w:rPr>
          <w:rFonts w:eastAsia="Times New Roman"/>
        </w:rPr>
        <w:t xml:space="preserve">                                                                              </w:t>
      </w:r>
      <w:r>
        <w:rPr>
          <w:rFonts w:eastAsia="Times New Roman"/>
        </w:rPr>
        <w:t xml:space="preserve"> 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AUNW00/AUPW00-A027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color w:val="FF0000"/>
          <w:sz w:val="28"/>
        </w:rPr>
        <w:t xml:space="preserve">8   </w:t>
      </w:r>
      <w:r>
        <w:rPr>
          <w:rFonts w:eastAsia="標楷體" w:cs="標楷體" w:ascii="標楷體" w:hAnsi="標楷體"/>
          <w:sz w:val="28"/>
        </w:rPr>
        <w:t xml:space="preserve">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color w:val="FF0000"/>
          <w:sz w:val="28"/>
        </w:rPr>
        <w:t>8-4</w:t>
      </w:r>
      <w:r>
        <w:rPr>
          <w:rFonts w:eastAsia="標楷體" w:cs="標楷體" w:ascii="標楷體" w:hAnsi="標楷體"/>
          <w:sz w:val="28"/>
        </w:rPr>
        <w:t xml:space="preserve">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5812"/>
        <w:gridCol w:w="3559"/>
        <w:gridCol w:w="3720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操 作 說 明 或 作 業 流 程</w:t>
            </w:r>
          </w:p>
        </w:tc>
        <w:tc>
          <w:tcPr>
            <w:tcW w:w="7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 w:cs="標楷體"/>
                <w:color w:val="FF0000"/>
              </w:rPr>
            </w:pPr>
            <w:r>
              <w:rPr>
                <w:rFonts w:cs="標楷體" w:eastAsia="標楷體"/>
                <w:color w:val="FF0000"/>
              </w:rPr>
              <w:t>貳</w:t>
            </w:r>
          </w:p>
          <w:p>
            <w:pPr>
              <w:pStyle w:val="Normal"/>
              <w:spacing w:lineRule="exact" w:line="320"/>
              <w:rPr>
                <w:rFonts w:eastAsia="標楷體" w:cs="標楷體"/>
                <w:color w:val="FF0000"/>
              </w:rPr>
            </w:pPr>
            <w:r>
              <w:rPr>
                <w:rFonts w:eastAsia="標楷體" w:cs="標楷體"/>
                <w:color w:val="FF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255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cs="標楷體" w:eastAsia="標楷體"/>
              </w:rPr>
              <w:t>五</w:t>
            </w:r>
            <w:r>
              <w:rPr>
                <w:rFonts w:eastAsia="標楷體"/>
              </w:rPr>
              <w:t>)</w:t>
            </w:r>
            <w:r>
              <w:rPr>
                <w:rFonts w:cs="標楷體" w:eastAsia="標楷體"/>
              </w:rPr>
              <w:t>、</w:t>
            </w:r>
            <w:r>
              <w:rPr>
                <w:rFonts w:eastAsia="標楷體"/>
              </w:rPr>
              <w:t>Threshold PEP</w:t>
            </w:r>
            <w:r>
              <w:rPr>
                <w:rFonts w:cs="標楷體" w:eastAsia="標楷體"/>
              </w:rPr>
              <w:t>操作</w:t>
            </w:r>
          </w:p>
          <w:p>
            <w:pPr>
              <w:pStyle w:val="Normal"/>
              <w:spacing w:lineRule="exact" w:line="320"/>
              <w:ind w:left="680" w:right="137" w:firstLine="283"/>
              <w:rPr>
                <w:rFonts w:eastAsia="標楷體" w:cs="標楷體"/>
              </w:rPr>
            </w:pPr>
            <w:r>
              <w:rPr>
                <w:rFonts w:cs="標楷體" w:eastAsia="標楷體"/>
              </w:rPr>
              <w:t>採坐姿，使用鼻夾呼吸，調整適當壓力，以正常深呼吸，</w:t>
            </w:r>
            <w:r>
              <w:rPr>
                <w:rFonts w:eastAsia="標楷體"/>
              </w:rPr>
              <w:t>2~3</w:t>
            </w:r>
            <w:r>
              <w:rPr>
                <w:rFonts w:cs="標楷體" w:eastAsia="標楷體"/>
              </w:rPr>
              <w:t>次長呼吸，約</w:t>
            </w:r>
            <w:r>
              <w:rPr>
                <w:rFonts w:eastAsia="標楷體"/>
              </w:rPr>
              <w:t>1:3</w:t>
            </w:r>
            <w:r>
              <w:rPr>
                <w:rFonts w:cs="標楷體" w:eastAsia="標楷體"/>
              </w:rPr>
              <w:t>或</w:t>
            </w:r>
            <w:r>
              <w:rPr>
                <w:rFonts w:eastAsia="標楷體"/>
              </w:rPr>
              <w:t>1:4</w:t>
            </w:r>
            <w:r>
              <w:rPr>
                <w:rFonts w:cs="標楷體" w:eastAsia="標楷體"/>
              </w:rPr>
              <w:t>，持續坐</w:t>
            </w:r>
            <w:r>
              <w:rPr>
                <w:rFonts w:eastAsia="標楷體"/>
              </w:rPr>
              <w:t>10~20</w:t>
            </w:r>
            <w:r>
              <w:rPr>
                <w:rFonts w:cs="標楷體" w:eastAsia="標楷體"/>
              </w:rPr>
              <w:t>個呼吸，做完後移開鼻夾、</w:t>
            </w:r>
            <w:r>
              <w:rPr>
                <w:rFonts w:eastAsia="標楷體"/>
              </w:rPr>
              <w:t>Threshold PEP</w:t>
            </w:r>
            <w:r>
              <w:rPr>
                <w:rFonts w:cs="標楷體" w:eastAsia="標楷體"/>
              </w:rPr>
              <w:t>，作</w:t>
            </w:r>
            <w:r>
              <w:rPr>
                <w:rFonts w:eastAsia="標楷體"/>
              </w:rPr>
              <w:t>2~3</w:t>
            </w:r>
            <w:r>
              <w:rPr>
                <w:rFonts w:cs="標楷體" w:eastAsia="標楷體"/>
              </w:rPr>
              <w:t>個</w:t>
            </w:r>
            <w:r>
              <w:rPr>
                <w:rFonts w:eastAsia="標楷體"/>
              </w:rPr>
              <w:t>Huff</w:t>
            </w:r>
            <w:r>
              <w:rPr>
                <w:rFonts w:cs="標楷體" w:eastAsia="標楷體"/>
              </w:rPr>
              <w:t>咳嗽，約</w:t>
            </w:r>
            <w:r>
              <w:rPr>
                <w:rFonts w:eastAsia="標楷體"/>
              </w:rPr>
              <w:t>10~20</w:t>
            </w:r>
            <w:r>
              <w:rPr>
                <w:rFonts w:cs="標楷體" w:eastAsia="標楷體"/>
              </w:rPr>
              <w:t>分鐘完成，</w:t>
            </w:r>
            <w:r>
              <w:rPr>
                <w:rFonts w:eastAsia="標楷體"/>
              </w:rPr>
              <w:t>2~4</w:t>
            </w:r>
            <w:r>
              <w:rPr>
                <w:rFonts w:cs="標楷體" w:eastAsia="標楷體"/>
              </w:rPr>
              <w:t>次</w:t>
            </w:r>
            <w:r>
              <w:rPr>
                <w:rFonts w:eastAsia="標楷體"/>
              </w:rPr>
              <w:t>/</w:t>
            </w:r>
            <w:r>
              <w:rPr>
                <w:rFonts w:cs="標楷體" w:eastAsia="標楷體"/>
              </w:rPr>
              <w:t>天</w:t>
            </w:r>
            <w:r>
              <w:rPr>
                <w:rFonts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Times New Roman" w:eastAsia="Times New Roman"/>
              </w:rPr>
              <w:t xml:space="preserve">  </w:t>
            </w:r>
            <w:r>
              <w:rPr>
                <w:rFonts w:eastAsia="標楷體" w:cs="標楷體"/>
              </w:rPr>
              <w:t>(</w:t>
            </w:r>
            <w:r>
              <w:rPr>
                <w:rFonts w:cs="標楷體" w:eastAsia="標楷體"/>
              </w:rPr>
              <w:t>六</w:t>
            </w:r>
            <w:r>
              <w:rPr>
                <w:rFonts w:eastAsia="標楷體" w:cs="標楷體"/>
              </w:rPr>
              <w:t>)</w:t>
            </w:r>
            <w:r>
              <w:rPr>
                <w:rFonts w:cs="標楷體" w:eastAsia="標楷體"/>
              </w:rPr>
              <w:t>、</w:t>
            </w:r>
            <w:r>
              <w:rPr>
                <w:rFonts w:eastAsia="標楷體"/>
              </w:rPr>
              <w:t>Muscle Trainer</w:t>
            </w:r>
            <w:r>
              <w:rPr>
                <w:rFonts w:cs="標楷體" w:eastAsia="標楷體"/>
              </w:rPr>
              <w:t>操作（圖一）</w:t>
            </w:r>
          </w:p>
          <w:p>
            <w:pPr>
              <w:pStyle w:val="Normal"/>
              <w:spacing w:lineRule="exact" w:line="320"/>
              <w:ind w:right="113" w:hanging="0"/>
              <w:rPr/>
            </w:pPr>
            <w:r>
              <w:rPr>
                <w:rFonts w:cs="Times New Roman" w:eastAsia="Times New Roman"/>
              </w:rPr>
              <w:t xml:space="preserve">     </w:t>
            </w:r>
            <w:r>
              <w:rPr>
                <w:rFonts w:eastAsia="標楷體" w:cs="標楷體"/>
              </w:rPr>
              <w:t>1</w:t>
            </w:r>
            <w:r>
              <w:rPr>
                <w:rFonts w:cs="標楷體" w:eastAsia="標楷體"/>
              </w:rPr>
              <w:t>肌肉訓練：</w:t>
            </w:r>
            <w:r>
              <w:rPr>
                <w:rFonts w:eastAsia="標楷體"/>
              </w:rPr>
              <w:t>Flow Resister</w:t>
              <w:br/>
            </w:r>
            <w:r>
              <w:rPr>
                <w:rFonts w:eastAsia="標楷體"/>
              </w:rPr>
              <w:t xml:space="preserve">        </w:t>
            </w:r>
            <w:r>
              <w:rPr>
                <w:rFonts w:eastAsia="標楷體"/>
              </w:rPr>
              <w:t>Flow Resister</w:t>
            </w:r>
            <w:r>
              <w:rPr>
                <w:rFonts w:cs="標楷體" w:eastAsia="標楷體"/>
              </w:rPr>
              <w:t>利用孔徑大小，以增加阻抗，但易受氣流大小影響，</w:t>
            </w:r>
            <w:r>
              <w:rPr>
                <w:rFonts w:eastAsia="標楷體"/>
              </w:rPr>
              <w:t>3~5</w:t>
            </w:r>
            <w:r>
              <w:rPr>
                <w:rFonts w:cs="標楷體" w:eastAsia="標楷體"/>
              </w:rPr>
              <w:t>次</w:t>
            </w:r>
            <w:r>
              <w:rPr>
                <w:rFonts w:eastAsia="標楷體"/>
              </w:rPr>
              <w:t>/</w:t>
            </w:r>
            <w:r>
              <w:rPr>
                <w:rFonts w:cs="標楷體" w:eastAsia="標楷體"/>
              </w:rPr>
              <w:t>天，每次</w:t>
            </w:r>
            <w:r>
              <w:rPr>
                <w:rFonts w:eastAsia="標楷體"/>
              </w:rPr>
              <w:t>5~30</w:t>
            </w:r>
            <w:r>
              <w:rPr>
                <w:rFonts w:cs="標楷體" w:eastAsia="標楷體"/>
              </w:rPr>
              <w:t>個呼吸，連續</w:t>
            </w:r>
            <w:r>
              <w:rPr>
                <w:rFonts w:eastAsia="標楷體"/>
              </w:rPr>
              <w:t>4~6</w:t>
            </w:r>
            <w:r>
              <w:rPr>
                <w:rFonts w:cs="標楷體" w:eastAsia="標楷體"/>
              </w:rPr>
              <w:t>週訓練，阻力可調在病人的最大耐受力</w:t>
            </w:r>
            <w:r>
              <w:rPr>
                <w:rFonts w:cs="標楷體" w:eastAsia="標楷體"/>
              </w:rPr>
              <w:t>，</w:t>
            </w:r>
            <w:r>
              <w:rPr>
                <w:rFonts w:cs="標楷體" w:eastAsia="標楷體"/>
              </w:rPr>
              <w:t>臨床上有兩種：（</w:t>
            </w:r>
            <w:r>
              <w:rPr>
                <w:rFonts w:eastAsia="標楷體"/>
              </w:rPr>
              <w:t>1</w:t>
            </w:r>
            <w:r>
              <w:rPr>
                <w:rFonts w:cs="標楷體" w:eastAsia="標楷體"/>
              </w:rPr>
              <w:t>）</w:t>
            </w:r>
            <w:r>
              <w:rPr>
                <w:rFonts w:eastAsia="標楷體"/>
              </w:rPr>
              <w:t>P-Flex</w:t>
            </w:r>
            <w:r>
              <w:rPr>
                <w:rFonts w:cs="標楷體" w:eastAsia="標楷體"/>
              </w:rPr>
              <w:t>（可訓練吸氣肌）（</w:t>
            </w:r>
            <w:r>
              <w:rPr>
                <w:rFonts w:eastAsia="標楷體"/>
              </w:rPr>
              <w:t>2</w:t>
            </w:r>
            <w:r>
              <w:rPr>
                <w:rFonts w:cs="標楷體" w:eastAsia="標楷體"/>
              </w:rPr>
              <w:t>）</w:t>
            </w:r>
            <w:r>
              <w:rPr>
                <w:rFonts w:eastAsia="標楷體"/>
              </w:rPr>
              <w:t>Areobia</w:t>
            </w:r>
            <w:r>
              <w:rPr>
                <w:rFonts w:cs="標楷體" w:eastAsia="標楷體"/>
              </w:rPr>
              <w:t>（可訓練吸、吐氣肌）</w:t>
            </w:r>
            <w:r>
              <w:rPr>
                <w:rFonts w:eastAsia="標楷體"/>
              </w:rPr>
              <w:t>.</w:t>
            </w:r>
          </w:p>
          <w:p>
            <w:pPr>
              <w:pStyle w:val="Normal"/>
              <w:spacing w:lineRule="exact" w:line="320"/>
              <w:ind w:right="113" w:hanging="0"/>
              <w:rPr/>
            </w:pPr>
            <w:r>
              <w:rPr>
                <w:rFonts w:cs="Times New Roman" w:eastAsia="Times New Roman"/>
              </w:rPr>
              <w:t xml:space="preserve">     </w:t>
            </w:r>
            <w:r>
              <w:rPr>
                <w:rFonts w:eastAsia="標楷體" w:cs="標楷體"/>
              </w:rPr>
              <w:t>2.</w:t>
            </w:r>
            <w:r>
              <w:rPr>
                <w:rFonts w:cs="標楷體" w:eastAsia="標楷體"/>
              </w:rPr>
              <w:t>耐力訓練：</w:t>
            </w:r>
            <w:r>
              <w:rPr>
                <w:rFonts w:eastAsia="標楷體"/>
              </w:rPr>
              <w:t>Treshold(Inspiratory Muscle Trainer)</w:t>
            </w:r>
          </w:p>
          <w:p>
            <w:pPr>
              <w:pStyle w:val="Normal"/>
              <w:spacing w:lineRule="exact" w:line="320"/>
              <w:ind w:right="113" w:hanging="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     </w:t>
            </w:r>
            <w:r>
              <w:rPr>
                <w:rFonts w:eastAsia="標楷體"/>
              </w:rPr>
              <w:t>Threshold IMT</w:t>
            </w:r>
            <w:r>
              <w:rPr>
                <w:rFonts w:cs="標楷體" w:eastAsia="標楷體"/>
              </w:rPr>
              <w:t>是產生一定負壓吸力，克服所給予阻抗，才能吸到氣，壓力由</w:t>
            </w:r>
            <w:r>
              <w:rPr>
                <w:rFonts w:eastAsia="標楷體"/>
              </w:rPr>
              <w:t>P</w:t>
            </w:r>
            <w:r>
              <w:rPr>
                <w:rFonts w:eastAsia="標楷體"/>
                <w:vertAlign w:val="subscript"/>
              </w:rPr>
              <w:t>imax</w:t>
            </w:r>
            <w:r>
              <w:rPr>
                <w:rFonts w:cs="標楷體" w:eastAsia="標楷體"/>
              </w:rPr>
              <w:t>的</w:t>
            </w:r>
            <w:r>
              <w:rPr>
                <w:rFonts w:eastAsia="標楷體"/>
              </w:rPr>
              <w:t>30%</w:t>
            </w:r>
            <w:r>
              <w:rPr>
                <w:rFonts w:cs="標楷體" w:eastAsia="標楷體"/>
              </w:rPr>
              <w:t>開始訓練，目標為</w:t>
            </w:r>
            <w:r>
              <w:rPr>
                <w:rFonts w:eastAsia="標楷體"/>
              </w:rPr>
              <w:t>P</w:t>
            </w:r>
            <w:r>
              <w:rPr>
                <w:rFonts w:eastAsia="標楷體"/>
                <w:vertAlign w:val="subscript"/>
              </w:rPr>
              <w:t>imax</w:t>
            </w:r>
            <w:r>
              <w:rPr>
                <w:rFonts w:cs="標楷體" w:eastAsia="標楷體"/>
              </w:rPr>
              <w:t>的</w:t>
            </w:r>
            <w:r>
              <w:rPr>
                <w:rFonts w:eastAsia="標楷體"/>
              </w:rPr>
              <w:t>60~65 %</w:t>
            </w:r>
            <w:r>
              <w:rPr>
                <w:rFonts w:cs="標楷體" w:eastAsia="標楷體"/>
              </w:rPr>
              <w:t>，第一星期先</w:t>
            </w:r>
            <w:r>
              <w:rPr>
                <w:rFonts w:eastAsia="標楷體"/>
              </w:rPr>
              <w:t>10~15</w:t>
            </w:r>
            <w:r>
              <w:rPr>
                <w:rFonts w:cs="標楷體" w:eastAsia="標楷體"/>
              </w:rPr>
              <w:t>分鐘</w:t>
            </w:r>
            <w:r>
              <w:rPr>
                <w:rFonts w:eastAsia="標楷體"/>
              </w:rPr>
              <w:t>/</w:t>
            </w:r>
            <w:r>
              <w:rPr>
                <w:rFonts w:cs="標楷體" w:eastAsia="標楷體"/>
              </w:rPr>
              <w:t>天，慢慢增加</w:t>
            </w:r>
            <w:r>
              <w:rPr>
                <w:rFonts w:eastAsia="標楷體"/>
              </w:rPr>
              <w:t>20~30</w:t>
            </w:r>
            <w:r>
              <w:rPr>
                <w:rFonts w:cs="標楷體" w:eastAsia="標楷體"/>
              </w:rPr>
              <w:t>分鐘</w:t>
            </w:r>
            <w:r>
              <w:rPr>
                <w:rFonts w:eastAsia="標楷體"/>
              </w:rPr>
              <w:t>/</w:t>
            </w:r>
            <w:r>
              <w:rPr>
                <w:rFonts w:cs="標楷體" w:eastAsia="標楷體"/>
              </w:rPr>
              <w:t>天，每天</w:t>
            </w:r>
            <w:r>
              <w:rPr>
                <w:rFonts w:eastAsia="標楷體"/>
              </w:rPr>
              <w:t>2~4</w:t>
            </w:r>
            <w:r>
              <w:rPr>
                <w:rFonts w:cs="標楷體" w:eastAsia="標楷體"/>
              </w:rPr>
              <w:t>次，一週後重新評估，測</w:t>
            </w:r>
            <w:r>
              <w:rPr>
                <w:rFonts w:eastAsia="標楷體"/>
              </w:rPr>
              <w:t>P</w:t>
            </w:r>
            <w:r>
              <w:rPr>
                <w:rFonts w:eastAsia="標楷體"/>
                <w:vertAlign w:val="subscript"/>
              </w:rPr>
              <w:t>imax</w:t>
            </w:r>
            <w:r>
              <w:rPr>
                <w:rFonts w:cs="標楷體" w:eastAsia="標楷體"/>
              </w:rPr>
              <w:t>，以調整壓力的預定值，至少作</w:t>
            </w:r>
            <w:r>
              <w:rPr>
                <w:rFonts w:eastAsia="標楷體"/>
              </w:rPr>
              <w:t>6~8</w:t>
            </w:r>
            <w:r>
              <w:rPr>
                <w:rFonts w:cs="標楷體" w:eastAsia="標楷體"/>
              </w:rPr>
              <w:t>星期，如果</w:t>
            </w:r>
            <w:r>
              <w:rPr>
                <w:rFonts w:cs="標楷體" w:eastAsia="標楷體"/>
              </w:rPr>
              <w:t>有呼吸急促或脈搏速率增加</w:t>
            </w:r>
            <w:r>
              <w:rPr>
                <w:rFonts w:cs="標楷體" w:eastAsia="標楷體"/>
              </w:rPr>
              <w:t>必須</w:t>
            </w:r>
            <w:r>
              <w:rPr>
                <w:rFonts w:cs="標楷體" w:eastAsia="標楷體"/>
              </w:rPr>
              <w:t>暫時</w:t>
            </w:r>
            <w:r>
              <w:rPr>
                <w:rFonts w:cs="標楷體" w:eastAsia="標楷體"/>
              </w:rPr>
              <w:t>停止</w:t>
            </w:r>
            <w:r>
              <w:rPr>
                <w:rFonts w:eastAsia="標楷體"/>
              </w:rPr>
              <w:t>。</w:t>
            </w:r>
          </w:p>
        </w:tc>
        <w:tc>
          <w:tcPr>
            <w:tcW w:w="7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149" w:hanging="149"/>
              <w:rPr>
                <w:rFonts w:eastAsia="標楷體"/>
              </w:rPr>
            </w:pPr>
            <w:r>
              <w:rPr>
                <w:rFonts w:eastAsia="標楷體"/>
              </w:rPr>
              <w:t>圖一</w:t>
            </w:r>
            <w:r>
              <w:rPr>
                <w:rFonts w:eastAsia="標楷體"/>
              </w:rPr>
              <w:t>: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149" w:hanging="149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149" w:hanging="149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149" w:hanging="149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149" w:hanging="149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149" w:hanging="149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149" w:hanging="149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149" w:hanging="149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149" w:hanging="149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149" w:hanging="149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149" w:hanging="149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149" w:hanging="149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149" w:hanging="149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       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        </w:t>
            </w:r>
            <w:r>
              <w:rPr>
                <w:rFonts w:eastAsia="標楷體"/>
                <w:lang w:val="zh-TW" w:eastAsia="zh-TW"/>
              </w:rPr>
              <w:drawing>
                <wp:inline distT="0" distB="0" distL="0" distR="0">
                  <wp:extent cx="2942590" cy="2771140"/>
                  <wp:effectExtent l="0" t="0" r="0" b="0"/>
                  <wp:docPr id="8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-12" t="-13" r="-12" b="-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90" cy="277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6549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3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  <w:color w:val="FF0000"/>
              </w:rPr>
              <w:t xml:space="preserve">108 </w:t>
            </w:r>
            <w:r>
              <w:rPr>
                <w:rFonts w:ascii="標楷體" w:hAnsi="標楷體" w:eastAsia="標楷體"/>
                <w:color w:val="FF0000"/>
              </w:rPr>
              <w:t>年</w:t>
            </w:r>
            <w:r>
              <w:rPr>
                <w:rFonts w:eastAsia="標楷體" w:ascii="標楷體" w:hAnsi="標楷體"/>
                <w:color w:val="FF0000"/>
              </w:rPr>
              <w:t>04</w:t>
            </w:r>
            <w:r>
              <w:rPr>
                <w:rFonts w:ascii="標楷體" w:hAnsi="標楷體" w:eastAsia="標楷體"/>
                <w:color w:val="FF0000"/>
              </w:rPr>
              <w:t>月第</w:t>
            </w:r>
            <w:r>
              <w:rPr>
                <w:rFonts w:eastAsia="標楷體" w:ascii="標楷體" w:hAnsi="標楷體"/>
                <w:color w:val="FF0000"/>
              </w:rPr>
              <w:t>6</w:t>
            </w:r>
            <w:r>
              <w:rPr>
                <w:rFonts w:ascii="標楷體" w:hAnsi="標楷體" w:eastAsia="標楷體"/>
                <w:color w:val="FF0000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br w:type="page"/>
      </w:r>
      <w:r>
        <w:rPr>
          <w:rFonts w:eastAsia="標楷體"/>
          <w:sz w:val="32"/>
          <w:u w:val="single"/>
        </w:rPr>
        <w:t>呼吸肌訓練器標準作業規範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二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left="10560" w:hanging="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AUNW00/AUPW00-A027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color w:val="FF0000"/>
          <w:sz w:val="28"/>
        </w:rPr>
        <w:t>8</w:t>
      </w:r>
      <w:r>
        <w:rPr>
          <w:rFonts w:eastAsia="標楷體" w:cs="標楷體" w:ascii="標楷體" w:hAnsi="標楷體"/>
          <w:sz w:val="28"/>
        </w:rPr>
        <w:t xml:space="preserve">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color w:val="FF0000"/>
          <w:sz w:val="28"/>
        </w:rPr>
        <w:t>8-5</w:t>
      </w:r>
      <w:r>
        <w:rPr>
          <w:rFonts w:eastAsia="標楷體" w:cs="標楷體" w:ascii="標楷體" w:hAnsi="標楷體"/>
          <w:sz w:val="28"/>
        </w:rPr>
        <w:t xml:space="preserve">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6662"/>
        <w:gridCol w:w="2709"/>
        <w:gridCol w:w="3720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操 作 說 明 或 作 業 流 程</w:t>
            </w:r>
          </w:p>
        </w:tc>
        <w:tc>
          <w:tcPr>
            <w:tcW w:w="64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  <w:t>參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 w:cs="標楷體"/>
                <w:color w:val="000000"/>
              </w:rPr>
            </w:pPr>
            <w:r>
              <w:rPr>
                <w:rFonts w:eastAsia="標楷體" w:cs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528" w:hanging="528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執行後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一、依</w:t>
            </w:r>
            <w:hyperlink r:id="rId8">
              <w:r>
                <w:rPr>
                  <w:rStyle w:val="InternetLink"/>
                  <w:rFonts w:ascii="標楷體" w:hAnsi="標楷體" w:cs="標楷體" w:eastAsia="標楷體"/>
                  <w:color w:val="0000FF"/>
                  <w:u w:val="single"/>
                </w:rPr>
                <w:t>手部衛生感染管制作業要點</w:t>
              </w:r>
              <w:r>
                <w:rPr>
                  <w:rStyle w:val="InternetLink"/>
                  <w:rFonts w:eastAsia="標楷體" w:cs="標楷體" w:ascii="標楷體" w:hAnsi="標楷體"/>
                  <w:color w:val="0000FF"/>
                  <w:u w:val="single"/>
                </w:rPr>
                <w:t>(L05328)</w:t>
              </w:r>
            </w:hyperlink>
            <w:r>
              <w:rPr>
                <w:rFonts w:ascii="標楷體" w:hAnsi="標楷體" w:cs="標楷體" w:eastAsia="標楷體"/>
              </w:rPr>
              <w:t>執行洗手。二、</w:t>
            </w:r>
            <w:r>
              <w:rPr>
                <w:rFonts w:cs="標楷體" w:eastAsia="標楷體"/>
              </w:rPr>
              <w:t>紀錄結果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一</w:t>
            </w:r>
            <w:r>
              <w:rPr>
                <w:rFonts w:eastAsia="標楷體"/>
              </w:rPr>
              <w:t>)</w:t>
            </w:r>
            <w:r>
              <w:rPr>
                <w:rFonts w:cs="標楷體" w:eastAsia="標楷體"/>
              </w:rPr>
              <w:t>紀錄包括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     </w:t>
            </w:r>
            <w:r>
              <w:rPr>
                <w:rFonts w:eastAsia="標楷體" w:cs="標楷體"/>
              </w:rPr>
              <w:t>1.</w:t>
            </w:r>
            <w:r>
              <w:rPr>
                <w:rFonts w:cs="標楷體" w:eastAsia="標楷體"/>
              </w:rPr>
              <w:t>日期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Times New Roman" w:eastAsia="Times New Roman"/>
              </w:rPr>
              <w:t xml:space="preserve">        </w:t>
            </w:r>
            <w:r>
              <w:rPr>
                <w:rFonts w:eastAsia="標楷體" w:cs="標楷體"/>
              </w:rPr>
              <w:t>2.</w:t>
            </w:r>
            <w:r>
              <w:rPr>
                <w:rFonts w:cs="標楷體" w:eastAsia="標楷體"/>
              </w:rPr>
              <w:t>時間</w:t>
            </w:r>
          </w:p>
          <w:p>
            <w:pPr>
              <w:pStyle w:val="Normal"/>
              <w:tabs>
                <w:tab w:val="clear" w:pos="480"/>
                <w:tab w:val="left" w:pos="1644" w:leader="none"/>
              </w:tabs>
              <w:spacing w:lineRule="exact" w:line="320"/>
              <w:rPr>
                <w:rFonts w:eastAsia="標楷體"/>
              </w:rPr>
            </w:pPr>
            <w:r>
              <w:rPr>
                <w:rFonts w:cs="Times New Roman" w:eastAsia="Times New Roman"/>
              </w:rPr>
              <w:t xml:space="preserve">        </w:t>
            </w:r>
            <w:r>
              <w:rPr>
                <w:rFonts w:eastAsia="標楷體" w:cs="標楷體"/>
              </w:rPr>
              <w:t>3.</w:t>
            </w:r>
            <w:r>
              <w:rPr>
                <w:rFonts w:cs="標楷體" w:eastAsia="標楷體"/>
              </w:rPr>
              <w:t>治療</w:t>
            </w:r>
            <w:r>
              <w:rPr>
                <w:rFonts w:cs="標楷體" w:eastAsia="標楷體"/>
              </w:rPr>
              <w:t>習型</w:t>
            </w:r>
            <w:r>
              <w:rPr>
                <w:rFonts w:cs="標楷體" w:eastAsia="標楷體"/>
              </w:rPr>
              <w:t>式</w:t>
            </w:r>
          </w:p>
          <w:p>
            <w:pPr>
              <w:pStyle w:val="Normal"/>
              <w:tabs>
                <w:tab w:val="clear" w:pos="480"/>
                <w:tab w:val="left" w:pos="1361" w:leader="none"/>
              </w:tabs>
              <w:spacing w:lineRule="exact" w:line="320"/>
              <w:rPr>
                <w:rFonts w:eastAsia="標楷體"/>
              </w:rPr>
            </w:pPr>
            <w:r>
              <w:rPr>
                <w:rFonts w:cs="Times New Roman" w:eastAsia="Times New Roman"/>
              </w:rPr>
              <w:t xml:space="preserve">        </w:t>
            </w:r>
            <w:r>
              <w:rPr>
                <w:rFonts w:eastAsia="標楷體" w:cs="標楷體"/>
              </w:rPr>
              <w:t>4.</w:t>
            </w:r>
            <w:r>
              <w:rPr>
                <w:rFonts w:cs="標楷體" w:eastAsia="標楷體"/>
              </w:rPr>
              <w:t>異常徵兆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Times New Roman" w:eastAsia="Times New Roman"/>
              </w:rPr>
              <w:t xml:space="preserve">        </w:t>
            </w:r>
            <w:r>
              <w:rPr>
                <w:rFonts w:eastAsia="標楷體" w:cs="標楷體"/>
              </w:rPr>
              <w:t>5.</w:t>
            </w:r>
            <w:r>
              <w:rPr>
                <w:rFonts w:cs="標楷體" w:eastAsia="標楷體"/>
              </w:rPr>
              <w:t>痰的性質</w:t>
            </w:r>
          </w:p>
          <w:p>
            <w:pPr>
              <w:pStyle w:val="Normal"/>
              <w:tabs>
                <w:tab w:val="clear" w:pos="480"/>
                <w:tab w:val="left" w:pos="822" w:leader="none"/>
              </w:tabs>
              <w:spacing w:lineRule="exact" w:line="320"/>
              <w:rPr/>
            </w:pPr>
            <w:r>
              <w:rPr>
                <w:rFonts w:cs="Times New Roman" w:eastAsia="Times New Roman"/>
              </w:rPr>
              <w:t xml:space="preserve">        </w:t>
            </w:r>
            <w:r>
              <w:rPr>
                <w:rFonts w:eastAsia="標楷體" w:cs="標楷體"/>
              </w:rPr>
              <w:t>6.</w:t>
            </w:r>
            <w:r>
              <w:rPr>
                <w:rFonts w:cs="標楷體" w:eastAsia="標楷體"/>
              </w:rPr>
              <w:t>簽名</w:t>
            </w:r>
          </w:p>
          <w:p>
            <w:pPr>
              <w:pStyle w:val="Normal"/>
              <w:tabs>
                <w:tab w:val="clear" w:pos="480"/>
                <w:tab w:val="left" w:pos="822" w:leader="none"/>
              </w:tabs>
              <w:spacing w:lineRule="exact" w:line="320"/>
              <w:rPr>
                <w:rFonts w:eastAsia="標楷體" w:cs="標楷體"/>
              </w:rPr>
            </w:pPr>
            <w:r>
              <w:rPr>
                <w:rFonts w:cs="標楷體" w:eastAsia="標楷體"/>
              </w:rPr>
              <w:t>三、評估結果</w:t>
            </w:r>
            <w:r>
              <w:rPr>
                <w:rFonts w:eastAsia="標楷體" w:cs="標楷體"/>
              </w:rPr>
              <w:t>: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480"/>
                <w:tab w:val="left" w:pos="822" w:leader="none"/>
              </w:tabs>
              <w:spacing w:lineRule="exact" w:line="320"/>
              <w:ind w:left="1247" w:hanging="1134"/>
              <w:rPr>
                <w:rFonts w:eastAsia="標楷體"/>
              </w:rPr>
            </w:pPr>
            <w:r>
              <w:rPr>
                <w:rFonts w:eastAsia="標楷體"/>
              </w:rPr>
              <w:t>PEP</w:t>
            </w:r>
          </w:p>
          <w:p>
            <w:pPr>
              <w:pStyle w:val="Normal"/>
              <w:numPr>
                <w:ilvl w:val="0"/>
                <w:numId w:val="13"/>
              </w:numPr>
              <w:tabs>
                <w:tab w:val="clear" w:pos="480"/>
                <w:tab w:val="left" w:pos="1106" w:leader="none"/>
              </w:tabs>
              <w:spacing w:lineRule="exact" w:line="320"/>
              <w:ind w:left="425" w:firstLine="397"/>
              <w:rPr>
                <w:rFonts w:eastAsia="標楷體"/>
              </w:rPr>
            </w:pPr>
            <w:r>
              <w:rPr>
                <w:rFonts w:cs="標楷體" w:eastAsia="標楷體"/>
              </w:rPr>
              <w:t>自我執行的能力</w:t>
            </w:r>
          </w:p>
          <w:p>
            <w:pPr>
              <w:pStyle w:val="Normal"/>
              <w:numPr>
                <w:ilvl w:val="0"/>
                <w:numId w:val="13"/>
              </w:numPr>
              <w:tabs>
                <w:tab w:val="clear" w:pos="480"/>
                <w:tab w:val="left" w:pos="1106" w:leader="none"/>
              </w:tabs>
              <w:spacing w:lineRule="exact" w:line="320"/>
              <w:ind w:left="425" w:firstLine="397"/>
              <w:rPr>
                <w:rFonts w:eastAsia="標楷體"/>
              </w:rPr>
            </w:pPr>
            <w:r>
              <w:rPr>
                <w:rFonts w:cs="標楷體" w:eastAsia="標楷體"/>
              </w:rPr>
              <w:t>胸部</w:t>
            </w:r>
            <w:r>
              <w:rPr>
                <w:rFonts w:eastAsia="標楷體"/>
              </w:rPr>
              <w:t>X-ray</w:t>
            </w:r>
            <w:r>
              <w:rPr>
                <w:rFonts w:cs="標楷體" w:eastAsia="標楷體"/>
              </w:rPr>
              <w:t>改善</w:t>
            </w:r>
          </w:p>
          <w:p>
            <w:pPr>
              <w:pStyle w:val="Normal"/>
              <w:numPr>
                <w:ilvl w:val="0"/>
                <w:numId w:val="13"/>
              </w:numPr>
              <w:tabs>
                <w:tab w:val="clear" w:pos="480"/>
                <w:tab w:val="left" w:pos="1106" w:leader="none"/>
              </w:tabs>
              <w:spacing w:lineRule="exact" w:line="320"/>
              <w:ind w:left="425" w:firstLine="397"/>
              <w:rPr>
                <w:rFonts w:eastAsia="標楷體"/>
              </w:rPr>
            </w:pPr>
            <w:r>
              <w:rPr>
                <w:rFonts w:cs="標楷體" w:eastAsia="標楷體"/>
              </w:rPr>
              <w:t>對居家照護技術的了解</w:t>
            </w:r>
          </w:p>
          <w:p>
            <w:pPr>
              <w:pStyle w:val="Normal"/>
              <w:numPr>
                <w:ilvl w:val="0"/>
                <w:numId w:val="13"/>
              </w:numPr>
              <w:tabs>
                <w:tab w:val="clear" w:pos="480"/>
                <w:tab w:val="left" w:pos="1106" w:leader="none"/>
              </w:tabs>
              <w:spacing w:lineRule="exact" w:line="320"/>
              <w:ind w:left="425" w:firstLine="397"/>
              <w:rPr>
                <w:rFonts w:eastAsia="標楷體"/>
              </w:rPr>
            </w:pPr>
            <w:r>
              <w:rPr>
                <w:rFonts w:cs="標楷體" w:eastAsia="標楷體"/>
              </w:rPr>
              <w:t>痰液清除效果</w:t>
            </w:r>
          </w:p>
          <w:p>
            <w:pPr>
              <w:pStyle w:val="Normal"/>
              <w:numPr>
                <w:ilvl w:val="0"/>
                <w:numId w:val="13"/>
              </w:numPr>
              <w:tabs>
                <w:tab w:val="clear" w:pos="480"/>
                <w:tab w:val="left" w:pos="1106" w:leader="none"/>
              </w:tabs>
              <w:spacing w:lineRule="exact" w:line="320"/>
              <w:ind w:left="1106" w:hanging="284"/>
              <w:rPr>
                <w:rFonts w:eastAsia="標楷體"/>
              </w:rPr>
            </w:pPr>
            <w:r>
              <w:rPr>
                <w:rFonts w:cs="標楷體" w:eastAsia="標楷體"/>
              </w:rPr>
              <w:t>除纖維囊腫、支氣管擴張、支氣管炎和有空洞病人要</w:t>
            </w:r>
            <w:r>
              <w:rPr>
                <w:rFonts w:eastAsia="標楷體"/>
              </w:rPr>
              <w:t>72</w:t>
            </w:r>
            <w:r>
              <w:rPr>
                <w:rFonts w:cs="標楷體" w:eastAsia="標楷體"/>
              </w:rPr>
              <w:t>小時評估，其餘病人應</w:t>
            </w:r>
            <w:r>
              <w:rPr>
                <w:rFonts w:eastAsia="標楷體"/>
              </w:rPr>
              <w:t>24</w:t>
            </w:r>
            <w:r>
              <w:rPr>
                <w:rFonts w:cs="標楷體" w:eastAsia="標楷體"/>
              </w:rPr>
              <w:t>小時就做評估，以確保無急性變化的發生，若</w:t>
            </w:r>
            <w:r>
              <w:rPr>
                <w:rFonts w:eastAsia="標楷體"/>
              </w:rPr>
              <w:t>24</w:t>
            </w:r>
            <w:r>
              <w:rPr>
                <w:rFonts w:cs="標楷體" w:eastAsia="標楷體"/>
              </w:rPr>
              <w:t>小時分泌痰液量</w:t>
            </w:r>
            <w:r>
              <w:rPr>
                <w:rFonts w:eastAsia="標楷體"/>
              </w:rPr>
              <w:t>&lt; 5</w:t>
            </w:r>
            <w:r>
              <w:rPr>
                <w:rFonts w:cs="標楷體" w:eastAsia="標楷體"/>
              </w:rPr>
              <w:t>㏄，可停止治療。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二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IMT</w:t>
            </w:r>
            <w:r>
              <w:rPr>
                <w:rFonts w:cs="標楷體" w:eastAsia="標楷體"/>
              </w:rPr>
              <w:t>目標為</w:t>
            </w:r>
            <w:r>
              <w:rPr>
                <w:rFonts w:eastAsia="標楷體"/>
              </w:rPr>
              <w:t>Pi</w:t>
            </w:r>
            <w:r>
              <w:rPr>
                <w:rFonts w:eastAsia="標楷體"/>
                <w:vertAlign w:val="subscript"/>
              </w:rPr>
              <w:t>max</w:t>
            </w:r>
            <w:r>
              <w:rPr>
                <w:rFonts w:cs="標楷體" w:eastAsia="標楷體"/>
              </w:rPr>
              <w:t>的</w:t>
            </w:r>
            <w:r>
              <w:rPr>
                <w:rFonts w:eastAsia="標楷體"/>
              </w:rPr>
              <w:t>60~65%</w:t>
            </w:r>
          </w:p>
          <w:p>
            <w:pPr>
              <w:pStyle w:val="Normal"/>
              <w:tabs>
                <w:tab w:val="clear" w:pos="480"/>
                <w:tab w:val="left" w:pos="822" w:leader="none"/>
              </w:tabs>
              <w:spacing w:lineRule="exact" w:line="320"/>
              <w:rPr/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三</w:t>
            </w:r>
            <w:r>
              <w:rPr>
                <w:rFonts w:eastAsia="標楷體"/>
              </w:rPr>
              <w:t>)</w:t>
            </w:r>
            <w:r>
              <w:rPr>
                <w:rFonts w:eastAsia="標楷體"/>
              </w:rPr>
              <w:t>、</w:t>
            </w:r>
            <w:r>
              <w:rPr>
                <w:rFonts w:cs="標楷體" w:eastAsia="標楷體"/>
              </w:rPr>
              <w:t>當</w:t>
            </w:r>
            <w:r>
              <w:rPr>
                <w:rFonts w:cs="標楷體" w:eastAsia="標楷體"/>
              </w:rPr>
              <w:t>病人或病情</w:t>
            </w:r>
            <w:r>
              <w:rPr>
                <w:rFonts w:cs="標楷體" w:eastAsia="標楷體"/>
              </w:rPr>
              <w:t>有明顯</w:t>
            </w:r>
            <w:r>
              <w:rPr>
                <w:rFonts w:cs="標楷體" w:eastAsia="標楷體"/>
              </w:rPr>
              <w:t>不適、</w:t>
            </w:r>
            <w:r>
              <w:rPr>
                <w:rFonts w:cs="標楷體" w:eastAsia="標楷體"/>
              </w:rPr>
              <w:t>異常</w:t>
            </w:r>
            <w:r>
              <w:rPr>
                <w:rFonts w:cs="標楷體" w:eastAsia="標楷體"/>
              </w:rPr>
              <w:t>或</w:t>
            </w:r>
            <w:r>
              <w:rPr>
                <w:rFonts w:cs="標楷體" w:eastAsia="標楷體"/>
              </w:rPr>
              <w:t>改變，即刻</w:t>
            </w:r>
          </w:p>
          <w:p>
            <w:pPr>
              <w:pStyle w:val="Normal"/>
              <w:tabs>
                <w:tab w:val="clear" w:pos="480"/>
                <w:tab w:val="left" w:pos="822" w:leader="none"/>
              </w:tabs>
              <w:spacing w:lineRule="exact" w:line="320"/>
              <w:rPr>
                <w:rFonts w:eastAsia="標楷體" w:cs="標楷體"/>
              </w:rPr>
            </w:pPr>
            <w:r>
              <w:rPr>
                <w:rFonts w:cs="Times New Roman" w:eastAsia="Times New Roman"/>
              </w:rPr>
              <w:t xml:space="preserve">      </w:t>
            </w:r>
            <w:r>
              <w:rPr>
                <w:rFonts w:cs="標楷體" w:eastAsia="標楷體"/>
              </w:rPr>
              <w:t>停</w:t>
            </w:r>
            <w:r>
              <w:rPr>
                <w:rFonts w:cs="標楷體" w:eastAsia="標楷體"/>
              </w:rPr>
              <w:t>止。</w:t>
            </w:r>
          </w:p>
        </w:tc>
        <w:tc>
          <w:tcPr>
            <w:tcW w:w="64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ind w:left="149" w:hanging="149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exact" w:line="320"/>
              <w:ind w:left="149" w:hanging="149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   </w:t>
            </w:r>
          </w:p>
        </w:tc>
      </w:tr>
      <w:tr>
        <w:trPr/>
        <w:tc>
          <w:tcPr>
            <w:tcW w:w="7399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  <w:color w:val="FF0000"/>
              </w:rPr>
              <w:t xml:space="preserve">108 </w:t>
            </w:r>
            <w:r>
              <w:rPr>
                <w:rFonts w:ascii="標楷體" w:hAnsi="標楷體" w:eastAsia="標楷體"/>
                <w:color w:val="FF0000"/>
              </w:rPr>
              <w:t>年</w:t>
            </w:r>
            <w:r>
              <w:rPr>
                <w:rFonts w:eastAsia="標楷體" w:ascii="標楷體" w:hAnsi="標楷體"/>
                <w:color w:val="FF0000"/>
              </w:rPr>
              <w:t>04</w:t>
            </w:r>
            <w:r>
              <w:rPr>
                <w:rFonts w:ascii="標楷體" w:hAnsi="標楷體" w:eastAsia="標楷體"/>
                <w:color w:val="FF0000"/>
              </w:rPr>
              <w:t>月第</w:t>
            </w:r>
            <w:r>
              <w:rPr>
                <w:rFonts w:eastAsia="標楷體" w:ascii="標楷體" w:hAnsi="標楷體"/>
                <w:color w:val="FF0000"/>
              </w:rPr>
              <w:t>6</w:t>
            </w:r>
            <w:r>
              <w:rPr>
                <w:rFonts w:ascii="標楷體" w:hAnsi="標楷體" w:eastAsia="標楷體"/>
                <w:color w:val="FF0000"/>
              </w:rPr>
              <w:t>次修訂</w:t>
            </w:r>
          </w:p>
        </w:tc>
      </w:tr>
    </w:tbl>
    <w:p>
      <w:pPr>
        <w:sectPr>
          <w:type w:val="nextPage"/>
          <w:pgSz w:orient="landscape" w:w="16838" w:h="11906"/>
          <w:pgMar w:left="1418" w:right="1418" w:gutter="0" w:header="0" w:top="1418" w:footer="0" w:bottom="1418"/>
          <w:pgNumType w:fmt="decimal"/>
          <w:formProt w:val="false"/>
          <w:textDirection w:val="lrTb"/>
          <w:docGrid w:type="lines" w:linePitch="360" w:charSpace="0"/>
        </w:sectPr>
      </w:pPr>
    </w:p>
    <w:p>
      <w:pPr>
        <w:pStyle w:val="Normal"/>
        <w:spacing w:lineRule="exact" w:line="320" w:before="240" w:after="120"/>
        <w:jc w:val="center"/>
        <w:rPr/>
      </w:pPr>
      <w:r>
        <w:rPr>
          <w:rFonts w:eastAsia="標楷體"/>
          <w:sz w:val="32"/>
          <w:u w:val="single"/>
        </w:rPr>
        <w:t>呼吸肌訓練器標準作業規範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二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left="10560" w:hanging="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AUNW00/AUPW00-A027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color w:val="FF0000"/>
          <w:sz w:val="28"/>
        </w:rPr>
        <w:t>8-8</w:t>
      </w:r>
      <w:r>
        <w:rPr>
          <w:rFonts w:eastAsia="標楷體" w:cs="標楷體" w:ascii="標楷體" w:hAnsi="標楷體"/>
          <w:sz w:val="28"/>
        </w:rPr>
        <w:t xml:space="preserve">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color w:val="FF0000"/>
          <w:sz w:val="28"/>
        </w:rPr>
        <w:t>8-6</w:t>
      </w:r>
      <w:r>
        <w:rPr>
          <w:rFonts w:eastAsia="標楷體" w:cs="標楷體" w:ascii="標楷體" w:hAnsi="標楷體"/>
          <w:sz w:val="28"/>
        </w:rPr>
        <w:t xml:space="preserve"> 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7031"/>
        <w:gridCol w:w="2340"/>
        <w:gridCol w:w="3720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7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操 作 說 明 或 作 業 流 程</w:t>
            </w:r>
          </w:p>
        </w:tc>
        <w:tc>
          <w:tcPr>
            <w:tcW w:w="6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6428" w:hRule="atLeast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658" w:hanging="658"/>
              <w:rPr>
                <w:rFonts w:eastAsia="標楷體"/>
                <w:color w:val="FF0000"/>
              </w:rPr>
            </w:pPr>
            <w:r>
              <w:rPr>
                <w:rFonts w:cs="標楷體" w:eastAsia="標楷體"/>
                <w:color w:val="FF0000"/>
              </w:rPr>
              <w:t>肆</w:t>
            </w:r>
          </w:p>
        </w:tc>
        <w:tc>
          <w:tcPr>
            <w:tcW w:w="7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528" w:hanging="528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清潔保養與維護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一、</w:t>
            </w:r>
            <w:r>
              <w:rPr>
                <w:rFonts w:eastAsia="標楷體"/>
              </w:rPr>
              <w:t>Threshold</w:t>
            </w:r>
            <w:r>
              <w:rPr>
                <w:rFonts w:cs="標楷體" w:eastAsia="標楷體"/>
              </w:rPr>
              <w:t>只清洗咬嘴</w:t>
            </w:r>
          </w:p>
        </w:tc>
        <w:tc>
          <w:tcPr>
            <w:tcW w:w="6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776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  <w:color w:val="FF0000"/>
              </w:rPr>
              <w:t xml:space="preserve">108 </w:t>
            </w:r>
            <w:r>
              <w:rPr>
                <w:rFonts w:ascii="標楷體" w:hAnsi="標楷體" w:eastAsia="標楷體"/>
                <w:color w:val="FF0000"/>
              </w:rPr>
              <w:t>年</w:t>
            </w:r>
            <w:r>
              <w:rPr>
                <w:rFonts w:eastAsia="標楷體" w:ascii="標楷體" w:hAnsi="標楷體"/>
                <w:color w:val="FF0000"/>
              </w:rPr>
              <w:t>04</w:t>
            </w:r>
            <w:r>
              <w:rPr>
                <w:rFonts w:ascii="標楷體" w:hAnsi="標楷體" w:eastAsia="標楷體"/>
                <w:color w:val="FF0000"/>
              </w:rPr>
              <w:t>月第</w:t>
            </w:r>
            <w:r>
              <w:rPr>
                <w:rFonts w:eastAsia="標楷體" w:ascii="標楷體" w:hAnsi="標楷體"/>
                <w:color w:val="FF0000"/>
              </w:rPr>
              <w:t>6</w:t>
            </w:r>
            <w:r>
              <w:rPr>
                <w:rFonts w:ascii="標楷體" w:hAnsi="標楷體" w:eastAsia="標楷體"/>
                <w:color w:val="FF0000"/>
              </w:rPr>
              <w:t>次修訂</w:t>
            </w:r>
          </w:p>
        </w:tc>
      </w:tr>
    </w:tbl>
    <w:p>
      <w:pPr>
        <w:pStyle w:val="Normal"/>
        <w:spacing w:lineRule="exact" w:line="320" w:before="240" w:after="1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 w:before="240" w:after="120"/>
        <w:jc w:val="center"/>
        <w:rPr/>
      </w:pPr>
      <w:r>
        <w:rPr>
          <w:rFonts w:eastAsia="標楷體"/>
          <w:sz w:val="32"/>
          <w:u w:val="single"/>
        </w:rPr>
        <w:t>呼吸肌訓練器標準作業規範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三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left="10560" w:hanging="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AUNW00/AUPW00-A027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color w:val="FF0000"/>
          <w:sz w:val="28"/>
        </w:rPr>
        <w:t>8</w:t>
      </w:r>
      <w:r>
        <w:rPr>
          <w:rFonts w:eastAsia="標楷體" w:cs="標楷體" w:ascii="標楷體" w:hAnsi="標楷體"/>
          <w:sz w:val="28"/>
        </w:rPr>
        <w:t xml:space="preserve">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color w:val="FF0000"/>
          <w:sz w:val="28"/>
        </w:rPr>
        <w:t>8-7</w:t>
      </w:r>
      <w:r>
        <w:rPr>
          <w:rFonts w:eastAsia="標楷體" w:cs="標楷體" w:ascii="標楷體" w:hAnsi="標楷體"/>
          <w:sz w:val="28"/>
        </w:rPr>
        <w:t xml:space="preserve">    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871"/>
        <w:gridCol w:w="5897"/>
        <w:gridCol w:w="2340"/>
        <w:gridCol w:w="3720"/>
      </w:tblGrid>
      <w:tr>
        <w:trPr/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異常狀況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發生原因</w:t>
            </w:r>
          </w:p>
        </w:tc>
        <w:tc>
          <w:tcPr>
            <w:tcW w:w="6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處理對策</w:t>
            </w:r>
          </w:p>
        </w:tc>
      </w:tr>
      <w:tr>
        <w:trPr>
          <w:trHeight w:val="6428" w:hRule="atLeast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一、</w:t>
            </w:r>
            <w:r>
              <w:rPr>
                <w:rFonts w:eastAsia="標楷體"/>
              </w:rPr>
              <w:t>***************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right="137" w:hanging="0"/>
              <w:rPr>
                <w:rFonts w:eastAsia="標楷體"/>
              </w:rPr>
            </w:pPr>
            <w:r>
              <w:rPr>
                <w:rFonts w:eastAsia="標楷體"/>
              </w:rPr>
              <w:t>二、</w:t>
            </w:r>
            <w:r>
              <w:rPr>
                <w:rFonts w:eastAsia="標楷體"/>
              </w:rPr>
              <w:t>***************</w:t>
            </w:r>
          </w:p>
          <w:p>
            <w:pPr>
              <w:pStyle w:val="Normal"/>
              <w:spacing w:lineRule="exact" w:line="320"/>
              <w:ind w:left="658" w:hanging="658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一</w:t>
            </w:r>
            <w:r>
              <w:rPr>
                <w:rFonts w:eastAsia="標楷體"/>
              </w:rPr>
              <w:t>)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二</w:t>
            </w:r>
            <w:r>
              <w:rPr>
                <w:rFonts w:eastAsia="標楷體"/>
              </w:rPr>
              <w:t>)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三</w:t>
            </w:r>
            <w:r>
              <w:rPr>
                <w:rFonts w:eastAsia="標楷體"/>
              </w:rPr>
              <w:t>)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一</w:t>
            </w:r>
            <w:r>
              <w:rPr>
                <w:rFonts w:eastAsia="標楷體"/>
              </w:rPr>
              <w:t xml:space="preserve">) 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二</w:t>
            </w:r>
            <w:r>
              <w:rPr>
                <w:rFonts w:eastAsia="標楷體"/>
              </w:rPr>
              <w:t>)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三</w:t>
            </w:r>
            <w:r>
              <w:rPr>
                <w:rFonts w:eastAsia="標楷體"/>
              </w:rPr>
              <w:t>)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textAlignment w:val="baseline"/>
              <w:rPr>
                <w:rFonts w:eastAsia="標楷體"/>
              </w:rPr>
            </w:pPr>
            <w:r>
              <w:rPr>
                <w:rFonts w:eastAsia="標楷體"/>
              </w:rPr>
              <w:t>1.</w:t>
            </w:r>
          </w:p>
          <w:p>
            <w:pPr>
              <w:pStyle w:val="Normal"/>
              <w:spacing w:lineRule="exact" w:line="320"/>
              <w:textAlignment w:val="baseline"/>
              <w:rPr>
                <w:rFonts w:eastAsia="標楷體"/>
              </w:rPr>
            </w:pPr>
            <w:r>
              <w:rPr>
                <w:rFonts w:eastAsia="標楷體"/>
              </w:rPr>
              <w:t>2.</w:t>
            </w:r>
          </w:p>
          <w:p>
            <w:pPr>
              <w:pStyle w:val="Normal"/>
              <w:spacing w:lineRule="exact" w:line="320"/>
              <w:textAlignment w:val="baseline"/>
              <w:rPr>
                <w:rFonts w:eastAsia="標楷體"/>
              </w:rPr>
            </w:pPr>
            <w:r>
              <w:rPr>
                <w:rFonts w:eastAsia="標楷體"/>
              </w:rPr>
              <w:t>1.</w:t>
            </w:r>
          </w:p>
          <w:p>
            <w:pPr>
              <w:pStyle w:val="Normal"/>
              <w:spacing w:lineRule="exact" w:line="320"/>
              <w:textAlignment w:val="baseline"/>
              <w:rPr>
                <w:rFonts w:eastAsia="標楷體"/>
              </w:rPr>
            </w:pPr>
            <w:r>
              <w:rPr>
                <w:rFonts w:eastAsia="標楷體"/>
              </w:rPr>
              <w:t>2</w:t>
            </w:r>
          </w:p>
          <w:p>
            <w:pPr>
              <w:pStyle w:val="Normal"/>
              <w:spacing w:lineRule="exact" w:line="320"/>
              <w:textAlignment w:val="baseline"/>
              <w:rPr>
                <w:rFonts w:eastAsia="標楷體"/>
              </w:rPr>
            </w:pPr>
            <w:r>
              <w:rPr>
                <w:rFonts w:eastAsia="標楷體"/>
              </w:rPr>
              <w:t>1.</w:t>
            </w:r>
          </w:p>
          <w:p>
            <w:pPr>
              <w:pStyle w:val="Normal"/>
              <w:spacing w:lineRule="exact" w:line="320"/>
              <w:textAlignment w:val="baseline"/>
              <w:rPr>
                <w:rFonts w:eastAsia="標楷體"/>
              </w:rPr>
            </w:pPr>
            <w:r>
              <w:rPr>
                <w:rFonts w:eastAsia="標楷體"/>
              </w:rPr>
              <w:t>2.</w:t>
            </w:r>
          </w:p>
        </w:tc>
      </w:tr>
      <w:tr>
        <w:trPr/>
        <w:tc>
          <w:tcPr>
            <w:tcW w:w="776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  <w:color w:val="FF0000"/>
              </w:rPr>
              <w:t xml:space="preserve">108 </w:t>
            </w:r>
            <w:r>
              <w:rPr>
                <w:rFonts w:ascii="標楷體" w:hAnsi="標楷體" w:eastAsia="標楷體"/>
                <w:color w:val="FF0000"/>
              </w:rPr>
              <w:t>年</w:t>
            </w:r>
            <w:r>
              <w:rPr>
                <w:rFonts w:eastAsia="標楷體" w:ascii="標楷體" w:hAnsi="標楷體"/>
                <w:color w:val="FF0000"/>
              </w:rPr>
              <w:t>04</w:t>
            </w:r>
            <w:r>
              <w:rPr>
                <w:rFonts w:ascii="標楷體" w:hAnsi="標楷體" w:eastAsia="標楷體"/>
                <w:color w:val="FF0000"/>
              </w:rPr>
              <w:t>月第</w:t>
            </w:r>
            <w:r>
              <w:rPr>
                <w:rFonts w:eastAsia="標楷體" w:ascii="標楷體" w:hAnsi="標楷體"/>
                <w:color w:val="FF0000"/>
              </w:rPr>
              <w:t>6</w:t>
            </w:r>
            <w:r>
              <w:rPr>
                <w:rFonts w:ascii="標楷體" w:hAnsi="標楷體" w:eastAsia="標楷體"/>
                <w:color w:val="FF0000"/>
              </w:rPr>
              <w:t>次修訂</w:t>
            </w:r>
          </w:p>
        </w:tc>
      </w:tr>
    </w:tbl>
    <w:p>
      <w:pPr>
        <w:pStyle w:val="Normal"/>
        <w:spacing w:lineRule="exact" w:line="320" w:before="240" w:after="120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spacing w:lineRule="exact" w:line="320" w:before="240" w:after="120"/>
        <w:jc w:val="center"/>
        <w:rPr/>
      </w:pPr>
      <w:r>
        <w:rPr>
          <w:rFonts w:eastAsia="標楷體"/>
          <w:sz w:val="32"/>
          <w:u w:val="single"/>
        </w:rPr>
        <w:t>呼吸肌訓練器標準作業規範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四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left="10560" w:hanging="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AUNW00/AUPW00-A027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color w:val="FF0000"/>
          <w:sz w:val="28"/>
        </w:rPr>
        <w:t xml:space="preserve">8  </w:t>
      </w:r>
      <w:r>
        <w:rPr>
          <w:rFonts w:eastAsia="標楷體" w:cs="標楷體" w:ascii="標楷體" w:hAnsi="標楷體"/>
          <w:sz w:val="28"/>
        </w:rPr>
        <w:t xml:space="preserve">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color w:val="FF0000"/>
          <w:sz w:val="28"/>
        </w:rPr>
        <w:t>8-8</w:t>
      </w:r>
      <w:r>
        <w:rPr>
          <w:rFonts w:eastAsia="標楷體" w:cs="標楷體" w:ascii="標楷體" w:hAnsi="標楷體"/>
          <w:sz w:val="28"/>
        </w:rPr>
        <w:t xml:space="preserve">  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768"/>
        <w:gridCol w:w="2340"/>
        <w:gridCol w:w="3720"/>
      </w:tblGrid>
      <w:tr>
        <w:trPr>
          <w:trHeight w:val="7050" w:hRule="atLeast"/>
        </w:trPr>
        <w:tc>
          <w:tcPr>
            <w:tcW w:w="138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right="137" w:hanging="0"/>
              <w:rPr>
                <w:rFonts w:eastAsia="標楷體"/>
              </w:rPr>
            </w:pPr>
            <w:r>
              <w:rPr>
                <w:rFonts w:eastAsia="標楷體"/>
              </w:rPr>
              <w:t>參考資料</w:t>
            </w:r>
            <w:r>
              <w:rPr>
                <w:rFonts w:eastAsia="標楷體"/>
              </w:rPr>
              <w:t>:</w:t>
            </w:r>
          </w:p>
        </w:tc>
      </w:tr>
      <w:tr>
        <w:trPr/>
        <w:tc>
          <w:tcPr>
            <w:tcW w:w="776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  <w:color w:val="FF0000"/>
              </w:rPr>
              <w:t xml:space="preserve">108 </w:t>
            </w:r>
            <w:r>
              <w:rPr>
                <w:rFonts w:ascii="標楷體" w:hAnsi="標楷體" w:eastAsia="標楷體"/>
                <w:color w:val="FF0000"/>
              </w:rPr>
              <w:t>年</w:t>
            </w:r>
            <w:r>
              <w:rPr>
                <w:rFonts w:eastAsia="標楷體" w:ascii="標楷體" w:hAnsi="標楷體"/>
                <w:color w:val="FF0000"/>
              </w:rPr>
              <w:t>04</w:t>
            </w:r>
            <w:r>
              <w:rPr>
                <w:rFonts w:ascii="標楷體" w:hAnsi="標楷體" w:eastAsia="標楷體"/>
                <w:color w:val="FF0000"/>
              </w:rPr>
              <w:t>月第</w:t>
            </w:r>
            <w:r>
              <w:rPr>
                <w:rFonts w:eastAsia="標楷體" w:ascii="標楷體" w:hAnsi="標楷體"/>
                <w:color w:val="FF0000"/>
              </w:rPr>
              <w:t>6</w:t>
            </w:r>
            <w:r>
              <w:rPr>
                <w:rFonts w:ascii="標楷體" w:hAnsi="標楷體" w:eastAsia="標楷體"/>
                <w:color w:val="FF0000"/>
              </w:rPr>
              <w:t>次修訂</w:t>
            </w:r>
          </w:p>
        </w:tc>
      </w:tr>
    </w:tbl>
    <w:p>
      <w:pPr>
        <w:pStyle w:val="Normal"/>
        <w:spacing w:lineRule="exact" w:line="320" w:before="240" w:after="120"/>
        <w:rPr>
          <w:rFonts w:eastAsia="標楷體"/>
        </w:rPr>
      </w:pPr>
      <w:r>
        <w:rPr>
          <w:rFonts w:eastAsia="標楷體"/>
        </w:rPr>
      </w:r>
    </w:p>
    <w:sectPr>
      <w:type w:val="nextPage"/>
      <w:pgSz w:orient="landscape" w:w="16838" w:h="11906"/>
      <w:pgMar w:left="1418" w:right="1418" w:gutter="0" w:header="0" w:top="1418" w:footer="0" w:bottom="1418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 Unicode MS">
    <w:charset w:val="88"/>
    <w:family w:val="swiss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Liberation Sans">
    <w:altName w:val="Arial"/>
    <w:charset w:val="01"/>
    <w:family w:val="swiss"/>
    <w:pitch w:val="variable"/>
  </w:font>
  <w:font w:name="標楷體">
    <w:charset w:val="88"/>
    <w:family w:val="script"/>
    <w:pitch w:val="default"/>
  </w:font>
  <w:font w:name="Tahoma">
    <w:charset w:val="00"/>
    <w:family w:val="swiss"/>
    <w:pitch w:val="variable"/>
  </w:font>
  <w:font w:name="新細明體">
    <w:altName w:val="PMingLiU"/>
    <w:charset w:val="8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taiwaneseCountingThousand"/>
      <w:lvlText w:val="(%1)、"/>
      <w:lvlJc w:val="left"/>
      <w:pPr>
        <w:tabs>
          <w:tab w:val="num" w:pos="1247"/>
        </w:tabs>
        <w:ind w:left="1247" w:hanging="907"/>
      </w:pPr>
      <w:rPr/>
    </w:lvl>
  </w:abstractNum>
  <w:abstractNum w:abstractNumId="3">
    <w:lvl w:ilvl="0">
      <w:start w:val="1"/>
      <w:numFmt w:val="taiwaneseCountingThousand"/>
      <w:lvlText w:val="(%1)、"/>
      <w:lvlJc w:val="left"/>
      <w:pPr>
        <w:tabs>
          <w:tab w:val="num" w:pos="480"/>
        </w:tabs>
        <w:ind w:left="1247" w:hanging="907"/>
      </w:pPr>
      <w:rPr/>
    </w:lvl>
  </w:abstractNum>
  <w:abstractNum w:abstractNumId="4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510" w:hanging="51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480"/>
        </w:tabs>
        <w:ind w:left="425" w:hanging="425"/>
      </w:pPr>
      <w:rPr/>
    </w:lvl>
  </w:abstractNum>
  <w:abstractNum w:abstractNumId="6">
    <w:lvl w:ilvl="0">
      <w:start w:val="1"/>
      <w:numFmt w:val="taiwaneseCountingThousand"/>
      <w:lvlText w:val="(%1)、"/>
      <w:lvlJc w:val="left"/>
      <w:pPr>
        <w:tabs>
          <w:tab w:val="num" w:pos="1247"/>
        </w:tabs>
        <w:ind w:left="1247" w:hanging="907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480"/>
        </w:tabs>
        <w:ind w:left="425" w:hanging="425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480"/>
        </w:tabs>
        <w:ind w:left="425" w:hanging="425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480"/>
        </w:tabs>
        <w:ind w:left="425" w:hanging="425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480"/>
        </w:tabs>
        <w:ind w:left="425" w:hanging="425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480"/>
        </w:tabs>
        <w:ind w:left="425" w:hanging="425"/>
      </w:pPr>
      <w:rPr/>
    </w:lvl>
  </w:abstractNum>
  <w:abstractNum w:abstractNumId="12">
    <w:lvl w:ilvl="0">
      <w:start w:val="1"/>
      <w:numFmt w:val="taiwaneseCountingThousand"/>
      <w:lvlText w:val="(%1)"/>
      <w:lvlJc w:val="left"/>
      <w:pPr>
        <w:tabs>
          <w:tab w:val="num" w:pos="521"/>
        </w:tabs>
        <w:ind w:left="521" w:hanging="408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480"/>
        </w:tabs>
        <w:ind w:left="425" w:hanging="425"/>
      </w:pPr>
    </w:lvl>
  </w:abstractNum>
  <w:abstractNum w:abstractNumId="14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480"/>
        </w:tabs>
        <w:ind w:left="425" w:hanging="425"/>
      </w:pPr>
      <w:rPr/>
    </w:lvl>
  </w:abstractNum>
  <w:abstractNum w:abstractNumId="16">
    <w:lvl w:ilvl="0">
      <w:start w:val="1"/>
      <w:numFmt w:val="taiwaneseCountingThousand"/>
      <w:lvlText w:val="(%1)、"/>
      <w:lvlJc w:val="left"/>
      <w:pPr>
        <w:tabs>
          <w:tab w:val="num" w:pos="1247"/>
        </w:tabs>
        <w:ind w:left="1247" w:hanging="907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TextBody"/>
    <w:qFormat/>
    <w:pPr>
      <w:widowControl/>
      <w:numPr>
        <w:ilvl w:val="0"/>
        <w:numId w:val="1"/>
      </w:numPr>
      <w:spacing w:before="100" w:after="100"/>
      <w:outlineLvl w:val="0"/>
    </w:pPr>
    <w:rPr>
      <w:rFonts w:ascii="Arial Unicode MS" w:hAnsi="Arial Unicode MS" w:eastAsia="Arial Unicode MS" w:cs="新細明體;PMingLiU"/>
      <w:b/>
      <w:bCs/>
      <w:kern w:val="2"/>
      <w:sz w:val="48"/>
      <w:szCs w:val="48"/>
    </w:rPr>
  </w:style>
  <w:style w:type="paragraph" w:styleId="Heading2">
    <w:name w:val="Heading 2"/>
    <w:basedOn w:val="Normal"/>
    <w:next w:val="TextBody"/>
    <w:qFormat/>
    <w:pPr>
      <w:widowControl/>
      <w:numPr>
        <w:ilvl w:val="1"/>
        <w:numId w:val="1"/>
      </w:numPr>
      <w:spacing w:before="100" w:after="100"/>
      <w:outlineLvl w:val="1"/>
    </w:pPr>
    <w:rPr>
      <w:rFonts w:ascii="Arial Unicode MS" w:hAnsi="Arial Unicode MS" w:eastAsia="Arial Unicode MS" w:cs="新細明體;PMingLiU"/>
      <w:b/>
      <w:bCs/>
      <w:kern w:val="0"/>
      <w:sz w:val="36"/>
      <w:szCs w:val="36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cs="標楷體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>
      <w:color w:val="000000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rFonts w:cs="標楷體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rFonts w:cs="標楷體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cs="標楷體"/>
    </w:rPr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>
      <w:u w:val="none"/>
    </w:rPr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5z1">
    <w:name w:val="WW8Num25z1"/>
    <w:qFormat/>
    <w:rPr>
      <w:rFonts w:cs="標楷體"/>
      <w:lang w:val="en-US"/>
    </w:rPr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1z0">
    <w:name w:val="WW8Num31z0"/>
    <w:qFormat/>
    <w:rPr/>
  </w:style>
  <w:style w:type="character" w:styleId="WW8Num32z0">
    <w:name w:val="WW8Num32z0"/>
    <w:qFormat/>
    <w:rPr/>
  </w:style>
  <w:style w:type="character" w:styleId="Style12">
    <w:name w:val="預設段落字型"/>
    <w:qFormat/>
    <w:rPr/>
  </w:style>
  <w:style w:type="character" w:styleId="PageNumber">
    <w:name w:val="Page Number"/>
    <w:basedOn w:val="Style12"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exact" w:line="320"/>
    </w:pPr>
    <w:rPr>
      <w:rFonts w:ascii="標楷體" w:hAnsi="標楷體" w:eastAsia="標楷體"/>
      <w:sz w:val="28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Aicheading">
    <w:name w:val="aicheading"/>
    <w:basedOn w:val="Normal"/>
    <w:qFormat/>
    <w:pPr>
      <w:widowControl/>
      <w:spacing w:before="100" w:after="100"/>
    </w:pPr>
    <w:rPr>
      <w:rFonts w:ascii="Tahoma" w:hAnsi="Tahoma" w:eastAsia="Arial Unicode MS" w:cs="Arial Unicode MS"/>
      <w:color w:val="000000"/>
      <w:kern w:val="0"/>
      <w:sz w:val="28"/>
      <w:szCs w:val="28"/>
    </w:rPr>
  </w:style>
  <w:style w:type="paragraph" w:styleId="TextBodyIndent">
    <w:name w:val="Body Text Indent"/>
    <w:basedOn w:val="Normal"/>
    <w:pPr>
      <w:spacing w:lineRule="exact" w:line="400"/>
      <w:ind w:left="392" w:hanging="392"/>
    </w:pPr>
    <w:rPr>
      <w:rFonts w:ascii="標楷體" w:hAnsi="標楷體" w:eastAsia="標楷體"/>
      <w:sz w:val="28"/>
    </w:rPr>
  </w:style>
  <w:style w:type="paragraph" w:styleId="Style13">
    <w:name w:val="註解文字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yperlink" Target="http://lnkwww.cgmh.org.tw/webwork/non/non_log.asp?serialno=01319&amp;nsno=N26001" TargetMode="External"/><Relationship Id="rId5" Type="http://schemas.openxmlformats.org/officeDocument/2006/relationships/hyperlink" Target="http://cghasp.cgmh.org.tw/rule/rule_10_04/070320004_upload_pdf.pdf" TargetMode="External"/><Relationship Id="rId6" Type="http://schemas.openxmlformats.org/officeDocument/2006/relationships/hyperlink" Target="http://lnkwww.cgmh.org.tw/webwork/non/non_log.asp?serialno=01274&amp;nsno=N11071" TargetMode="External"/><Relationship Id="rId7" Type="http://schemas.openxmlformats.org/officeDocument/2006/relationships/image" Target="media/image3.png"/><Relationship Id="rId8" Type="http://schemas.openxmlformats.org/officeDocument/2006/relationships/hyperlink" Target="http://cghasp.cgmh.org.tw/rule/rule_10_04/070320004_upload_pdf.pdf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2019-04-25T15:31:00Z</dcterms:created>
  <dc:creator>CGMH</dc:creator>
  <dc:description/>
  <cp:keywords/>
  <dc:language>zh-TW</dc:language>
  <cp:lastModifiedBy>report</cp:lastModifiedBy>
  <cp:lastPrinted>2009-01-13T09:32:00Z</cp:lastPrinted>
  <dcterms:modified xsi:type="dcterms:W3CDTF">2020-01-03T09:21:00Z</dcterms:modified>
  <cp:revision>12</cp:revision>
  <dc:subject/>
  <dc:title>最大吸氣壓最大吐氣壓技術評核表標準作業規範(一)</dc:title>
</cp:coreProperties>
</file>