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40"/>
                              </w:rPr>
                              <w:t>呼吸治療師）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（</w:t>
                      </w:r>
                      <w:r>
                        <w:rPr>
                          <w:rFonts w:eastAsia="標楷體"/>
                          <w:color w:val="000000"/>
                          <w:sz w:val="40"/>
                        </w:rPr>
                        <w:t>呼吸治療師）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Arial Narrow" w:hAnsi="Arial Narrow" w:cs="Arial Narrow" w:eastAsia="標楷體"/>
                                <w:color w:val="000000"/>
                                <w:sz w:val="52"/>
                              </w:rPr>
                              <w:t>抽痰技術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Arial Narrow" w:hAnsi="Arial Narrow" w:cs="Arial Narrow" w:eastAsia="標楷體"/>
                          <w:color w:val="000000"/>
                          <w:sz w:val="52"/>
                        </w:rPr>
                        <w:t>抽痰技術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A023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2020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A023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  <w:t>2002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2020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10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20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2286000</wp:posOffset>
                </wp:positionH>
                <wp:positionV relativeFrom="paragraph">
                  <wp:posOffset>-113665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8.95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  <w:szCs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cs="標楷體" w:eastAsia="標楷體"/>
                          <w:color w:val="000000"/>
                          <w:spacing w:val="20"/>
                          <w:sz w:val="40"/>
                        </w:rPr>
                        <w:t xml:space="preserve">   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  <w:szCs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抽痰技術標準作業規範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</w:t>
      </w:r>
      <w:r>
        <w:rPr>
          <w:rFonts w:eastAsia="Times New Roman"/>
          <w:sz w:val="16"/>
          <w:szCs w:val="16"/>
        </w:rPr>
        <w:t xml:space="preserve">  </w:t>
      </w:r>
      <w:r>
        <w:rPr>
          <w:rFonts w:eastAsia="Times New Roman"/>
        </w:rPr>
        <w:t xml:space="preserve">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AUNW00/AUPW00-A023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6                                                       </w:t>
      </w:r>
      <w:r>
        <w:rPr>
          <w:rFonts w:eastAsia="標楷體" w:ascii="標楷體" w:hAnsi="標楷體"/>
          <w:sz w:val="28"/>
          <w:szCs w:val="16"/>
        </w:rPr>
        <w:t xml:space="preserve">   </w:t>
      </w:r>
      <w:r>
        <w:rPr>
          <w:rFonts w:eastAsia="標楷體" w:ascii="標楷體" w:hAnsi="標楷體"/>
          <w:sz w:val="28"/>
        </w:rPr>
        <w:t xml:space="preserve">     </w:t>
      </w:r>
      <w:r>
        <w:rPr>
          <w:rFonts w:eastAsia="標楷體" w:ascii="標楷體" w:hAnsi="標楷體"/>
          <w:sz w:val="28"/>
          <w:szCs w:val="16"/>
        </w:rPr>
        <w:t xml:space="preserve">       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  <w:szCs w:val="16"/>
        </w:rPr>
        <w:t xml:space="preserve"> 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ascii="標楷體" w:hAnsi="標楷體" w:eastAsia="標楷體"/>
          <w:sz w:val="28"/>
        </w:rPr>
        <w:t>頁  數：</w:t>
      </w:r>
      <w:r>
        <w:rPr>
          <w:rFonts w:eastAsia="標楷體" w:ascii="標楷體" w:hAnsi="標楷體"/>
          <w:color w:val="000000"/>
          <w:sz w:val="28"/>
        </w:rPr>
        <w:t>6-1</w:t>
      </w:r>
      <w:r>
        <w:rPr>
          <w:rFonts w:eastAsia="標楷體" w:ascii="標楷體" w:hAnsi="標楷體"/>
          <w:sz w:val="28"/>
        </w:rPr>
        <w:t xml:space="preserve"> </w:t>
      </w:r>
    </w:p>
    <w:tbl>
      <w:tblPr>
        <w:tblW w:w="1421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5817"/>
        <w:gridCol w:w="6061"/>
      </w:tblGrid>
      <w:tr>
        <w:trPr>
          <w:trHeight w:val="358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作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業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目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的</w:t>
            </w:r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pacing w:val="192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spacing w:val="4"/>
                <w:kern w:val="0"/>
                <w:sz w:val="28"/>
                <w:szCs w:val="28"/>
              </w:rPr>
              <w:t>員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4943" w:leader="none"/>
              </w:tabs>
              <w:spacing w:lineRule="exact" w:line="320"/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使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用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器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材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、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工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具</w:t>
            </w:r>
          </w:p>
        </w:tc>
      </w:tr>
      <w:tr>
        <w:trPr>
          <w:trHeight w:val="5703" w:hRule="atLeast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470" w:hanging="47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壹</w:t>
            </w:r>
            <w:r>
              <w:rPr>
                <w:rFonts w:ascii="標楷體" w:hAnsi="標楷體" w:cs="標楷體" w:eastAsia="標楷體"/>
                <w:spacing w:val="-18"/>
              </w:rPr>
              <w:t>、</w:t>
            </w:r>
            <w:r>
              <w:rPr>
                <w:rFonts w:ascii="標楷體" w:hAnsi="標楷體" w:cs="標楷體" w:eastAsia="標楷體"/>
                <w:spacing w:val="8"/>
              </w:rPr>
              <w:t>清</w:t>
            </w:r>
            <w:r>
              <w:rPr>
                <w:rFonts w:ascii="標楷體" w:hAnsi="標楷體" w:cs="標楷體" w:eastAsia="標楷體"/>
                <w:spacing w:val="8"/>
              </w:rPr>
              <w:t>除</w:t>
            </w:r>
            <w:r>
              <w:rPr>
                <w:rFonts w:ascii="標楷體" w:hAnsi="標楷體" w:cs="標楷體" w:eastAsia="標楷體"/>
              </w:rPr>
              <w:t>呼吸道分泌物及異物，維持呼吸道通暢。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貳、刺激咳嗽反射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470" w:hanging="47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參、</w:t>
            </w:r>
            <w:r>
              <w:rPr>
                <w:rFonts w:ascii="標楷體" w:hAnsi="標楷體" w:cs="標楷體" w:eastAsia="標楷體"/>
              </w:rPr>
              <w:t>收集痰液檢體。</w:t>
            </w:r>
          </w:p>
          <w:p>
            <w:pPr>
              <w:pStyle w:val="Normal"/>
              <w:spacing w:lineRule="exact" w:line="320"/>
              <w:ind w:left="470" w:hanging="470"/>
              <w:rPr/>
            </w:pPr>
            <w:r>
              <w:rPr>
                <w:rFonts w:ascii="標楷體" w:hAnsi="標楷體" w:cs="標楷體" w:eastAsia="標楷體"/>
              </w:rPr>
              <w:t>肆</w:t>
            </w:r>
            <w:r>
              <w:rPr>
                <w:rFonts w:ascii="標楷體" w:hAnsi="標楷體" w:cs="標楷體" w:eastAsia="標楷體"/>
                <w:spacing w:val="-6"/>
              </w:rPr>
              <w:t>、</w:t>
            </w:r>
            <w:r>
              <w:rPr>
                <w:rFonts w:ascii="標楷體" w:hAnsi="標楷體" w:cs="標楷體" w:eastAsia="標楷體"/>
                <w:spacing w:val="-8"/>
              </w:rPr>
              <w:t>避免</w:t>
            </w:r>
            <w:r>
              <w:rPr>
                <w:rFonts w:ascii="標楷體" w:hAnsi="標楷體" w:cs="標楷體" w:eastAsia="標楷體"/>
                <w:spacing w:val="-8"/>
              </w:rPr>
              <w:t>肺炎</w:t>
            </w:r>
            <w:r>
              <w:rPr>
                <w:rFonts w:ascii="標楷體" w:hAnsi="標楷體" w:cs="標楷體" w:eastAsia="標楷體"/>
                <w:spacing w:val="-8"/>
              </w:rPr>
              <w:t>合併症的發</w:t>
            </w:r>
            <w:r>
              <w:rPr>
                <w:rFonts w:ascii="標楷體" w:hAnsi="標楷體" w:cs="標楷體" w:eastAsia="標楷體"/>
                <w:spacing w:val="-8"/>
              </w:rPr>
              <w:t>生。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b/>
                <w:b/>
                <w:spacing w:val="-8"/>
              </w:rPr>
            </w:pPr>
            <w:r>
              <w:rPr>
                <w:rFonts w:eastAsia="標楷體" w:cs="標楷體" w:ascii="標楷體" w:hAnsi="標楷體"/>
                <w:b/>
                <w:spacing w:val="-8"/>
              </w:rPr>
            </w:r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適用範圍</w:t>
            </w:r>
          </w:p>
          <w:p>
            <w:pPr>
              <w:pStyle w:val="Normal"/>
              <w:ind w:left="709" w:hanging="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門診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急診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住院</w:t>
            </w:r>
            <w:r>
              <w:rPr>
                <w:rFonts w:eastAsia="標楷體"/>
                <w:color w:val="000000"/>
              </w:rPr>
              <w:t>病人</w:t>
            </w:r>
            <w:r>
              <w:rPr>
                <w:rFonts w:cs="標楷體" w:eastAsia="標楷體"/>
                <w:color w:val="000000"/>
                <w:kern w:val="0"/>
              </w:rPr>
              <w:t>，</w:t>
            </w:r>
            <w:r>
              <w:rPr>
                <w:rFonts w:cs="標楷體" w:eastAsia="標楷體"/>
                <w:color w:val="000000"/>
                <w:kern w:val="0"/>
              </w:rPr>
              <w:t>含成人、兒童、新生兒有人工氣道者。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適用執行人員</w:t>
            </w:r>
          </w:p>
          <w:p>
            <w:pPr>
              <w:pStyle w:val="Normal"/>
              <w:spacing w:lineRule="exact" w:line="320"/>
              <w:ind w:left="720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呼吸治療師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 w:cs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抽吸壓</w:t>
            </w:r>
            <w:r>
              <w:rPr>
                <w:rFonts w:cs="標楷體" w:eastAsia="標楷體"/>
                <w:color w:val="000000"/>
              </w:rPr>
              <w:t>力</w:t>
            </w:r>
            <w:r>
              <w:rPr>
                <w:rFonts w:cs="標楷體" w:eastAsia="標楷體"/>
                <w:color w:val="000000"/>
              </w:rPr>
              <w:t>錶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/>
                <w:strike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胸腔引流管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/>
                <w:strike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抽吸瓶組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無菌抽痰管</w:t>
            </w:r>
            <w:r>
              <w:rPr>
                <w:rFonts w:cs="標楷體" w:eastAsia="標楷體"/>
                <w:color w:val="000000"/>
              </w:rPr>
              <w:t>或密閉式抽痰管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無菌抽痰手套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清水瓶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聽診器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567" w:hanging="567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甦醒球及儲氣袋或呼吸器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000000"/>
                <w:lang w:val="zh-TW" w:eastAsia="zh-TW"/>
              </w:rPr>
            </w:pPr>
            <w:r>
              <w:rPr>
                <w:rFonts w:eastAsia="標楷體" w:cs="標楷體"/>
                <w:color w:val="000000"/>
                <w:lang w:val="zh-TW" w:eastAsia="zh-TW"/>
              </w:rPr>
              <w:drawing>
                <wp:anchor behindDoc="0" distT="0" distB="0" distL="114935" distR="114935" simplePos="0" locked="0" layoutInCell="1" allowOverlap="1" relativeHeight="8">
                  <wp:simplePos x="0" y="0"/>
                  <wp:positionH relativeFrom="column">
                    <wp:posOffset>240030</wp:posOffset>
                  </wp:positionH>
                  <wp:positionV relativeFrom="paragraph">
                    <wp:posOffset>157480</wp:posOffset>
                  </wp:positionV>
                  <wp:extent cx="3242310" cy="1937385"/>
                  <wp:effectExtent l="0" t="0" r="0" b="0"/>
                  <wp:wrapSquare wrapText="bothSides"/>
                  <wp:docPr id="6" name="圖片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310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7561" w:type="dxa"/>
        <w:jc w:val="left"/>
        <w:tblInd w:w="66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4413"/>
      </w:tblGrid>
      <w:tr>
        <w:trPr>
          <w:trHeight w:val="319" w:hRule="atLeast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exact" w:line="320"/>
              <w:jc w:val="right"/>
              <w:rPr>
                <w:rFonts w:ascii="標楷體" w:hAnsi="標楷體" w:eastAsia="標楷體" w:cs="標楷體"/>
                <w:spacing w:val="2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2002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01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exact" w:line="320"/>
              <w:jc w:val="right"/>
              <w:rPr>
                <w:rFonts w:ascii="標楷體" w:hAnsi="標楷體" w:eastAsia="標楷體" w:cs="標楷體"/>
                <w:spacing w:val="1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:2020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10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 xml:space="preserve">月 第 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7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tabs>
          <w:tab w:val="clear" w:pos="480"/>
          <w:tab w:val="left" w:pos="11766" w:leader="none"/>
        </w:tabs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抽痰技術標準作業規範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AUNW00/AUPW00-A023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6                                                                  </w:t>
      </w:r>
      <w:r>
        <w:rPr>
          <w:rFonts w:eastAsia="標楷體" w:ascii="標楷體" w:hAnsi="標楷體"/>
          <w:sz w:val="28"/>
          <w:szCs w:val="12"/>
        </w:rPr>
        <w:t xml:space="preserve">  </w:t>
      </w:r>
      <w:r>
        <w:rPr>
          <w:rFonts w:eastAsia="標楷體" w:ascii="標楷體" w:hAnsi="標楷體"/>
          <w:sz w:val="28"/>
        </w:rPr>
        <w:t xml:space="preserve">  </w:t>
      </w:r>
      <w:r>
        <w:rPr>
          <w:rFonts w:eastAsia="標楷體" w:ascii="標楷體" w:hAnsi="標楷體"/>
          <w:sz w:val="28"/>
          <w:szCs w:val="8"/>
        </w:rPr>
        <w:t xml:space="preserve">   </w:t>
      </w:r>
      <w:r>
        <w:rPr>
          <w:rFonts w:ascii="標楷體" w:hAnsi="標楷體" w:eastAsia="標楷體"/>
          <w:sz w:val="28"/>
        </w:rPr>
        <w:t>頁  數：</w:t>
      </w:r>
      <w:r>
        <w:rPr>
          <w:rFonts w:eastAsia="標楷體" w:ascii="標楷體" w:hAnsi="標楷體"/>
          <w:color w:val="000000"/>
          <w:sz w:val="28"/>
        </w:rPr>
        <w:t>6-2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5670"/>
        <w:gridCol w:w="1219"/>
        <w:gridCol w:w="1933"/>
        <w:gridCol w:w="4357"/>
      </w:tblGrid>
      <w:tr>
        <w:trPr/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pacing w:val="192"/>
                <w:kern w:val="0"/>
                <w:sz w:val="28"/>
                <w:szCs w:val="28"/>
              </w:rPr>
              <w:t>操作說明或作業流</w:t>
            </w:r>
            <w:r>
              <w:rPr>
                <w:rFonts w:ascii="標楷體" w:hAnsi="標楷體" w:cs="標楷體" w:eastAsia="標楷體"/>
                <w:spacing w:val="4"/>
                <w:kern w:val="0"/>
                <w:sz w:val="28"/>
                <w:szCs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pacing w:val="245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spacing w:val="245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45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spacing w:val="245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45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spacing w:val="245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壹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</w:p>
        </w:tc>
        <w:tc>
          <w:tcPr>
            <w:tcW w:w="6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執行前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ind w:left="699" w:hanging="699"/>
              <w:rPr>
                <w:rFonts w:eastAsia="標楷體"/>
              </w:rPr>
            </w:pPr>
            <w:r>
              <w:rPr>
                <w:rFonts w:eastAsia="標楷體"/>
              </w:rPr>
              <w:t>辨識病人及核對醫囑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參閱病人辨識標準作業規範</w:t>
            </w:r>
            <w:r>
              <w:rPr>
                <w:rFonts w:eastAsia="標楷體"/>
              </w:rPr>
              <w:t>AUNW00/AUPW00-A035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ind w:left="699" w:hanging="699"/>
              <w:rPr>
                <w:rFonts w:eastAsia="標楷體"/>
              </w:rPr>
            </w:pPr>
            <w:r>
              <w:rPr>
                <w:rFonts w:eastAsia="標楷體"/>
              </w:rPr>
              <w:t>評估病人是否有抽痰適應症</w:t>
            </w:r>
          </w:p>
          <w:p>
            <w:pPr>
              <w:pStyle w:val="Normal"/>
              <w:numPr>
                <w:ilvl w:val="0"/>
                <w:numId w:val="12"/>
              </w:numPr>
              <w:spacing w:lineRule="exact" w:line="320"/>
              <w:ind w:left="1266" w:hanging="480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保持呼吸道暢通</w:t>
            </w:r>
          </w:p>
          <w:p>
            <w:pPr>
              <w:pStyle w:val="Normal"/>
              <w:numPr>
                <w:ilvl w:val="0"/>
                <w:numId w:val="12"/>
              </w:numPr>
              <w:spacing w:lineRule="exact" w:line="320"/>
              <w:ind w:left="1266" w:hanging="480"/>
              <w:rPr>
                <w:rFonts w:eastAsia="標楷體" w:cs="標楷體"/>
                <w:color w:val="000000"/>
              </w:rPr>
            </w:pPr>
            <w:r>
              <w:rPr>
                <w:rFonts w:cs="標楷體" w:eastAsia="標楷體"/>
              </w:rPr>
              <w:t>有分泌物累積，以下情形需排除</w:t>
            </w:r>
            <w:r>
              <w:rPr>
                <w:rFonts w:cs="標楷體" w:eastAsia="標楷體"/>
              </w:rPr>
              <w:t>：</w:t>
            </w:r>
            <w:r>
              <w:rPr>
                <w:rFonts w:eastAsia="標楷體" w:cs="標楷體"/>
              </w:rPr>
              <w:t>(1)</w:t>
            </w:r>
            <w:r>
              <w:rPr>
                <w:rFonts w:eastAsia="標楷體" w:cs="標楷體"/>
              </w:rPr>
              <w:t>Flow-Volume Loop</w:t>
            </w:r>
            <w:r>
              <w:rPr>
                <w:rFonts w:cs="標楷體" w:eastAsia="標楷體"/>
              </w:rPr>
              <w:t>有鋸齒狀波形</w:t>
            </w:r>
            <w:r>
              <w:rPr>
                <w:rFonts w:eastAsia="標楷體" w:cs="標楷體"/>
              </w:rPr>
              <w:t>(2)</w:t>
            </w:r>
            <w:r>
              <w:rPr>
                <w:rFonts w:cs="標楷體" w:eastAsia="標楷體"/>
              </w:rPr>
              <w:t>呼吸音呈</w:t>
            </w:r>
            <w:r>
              <w:rPr>
                <w:rFonts w:cs="標楷體" w:eastAsia="標楷體"/>
                <w:color w:val="000000"/>
              </w:rPr>
              <w:t>現</w:t>
            </w:r>
            <w:r>
              <w:rPr>
                <w:rFonts w:eastAsia="標楷體" w:cs="標楷體"/>
                <w:color w:val="000000"/>
              </w:rPr>
              <w:t>Rhonchi</w:t>
            </w:r>
            <w:r>
              <w:rPr>
                <w:rFonts w:cs="標楷體" w:eastAsia="標楷體"/>
                <w:color w:val="000000"/>
              </w:rPr>
              <w:t>或</w:t>
            </w:r>
            <w:r>
              <w:rPr>
                <w:rFonts w:eastAsia="標楷體" w:cs="標楷體"/>
                <w:color w:val="000000"/>
              </w:rPr>
              <w:t>Crackle</w:t>
            </w:r>
          </w:p>
          <w:p>
            <w:pPr>
              <w:pStyle w:val="Normal"/>
              <w:spacing w:lineRule="exact" w:line="320"/>
              <w:ind w:left="1266" w:hanging="0"/>
              <w:rPr>
                <w:rFonts w:eastAsia="標楷體" w:cs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(3)</w:t>
            </w:r>
            <w:r>
              <w:rPr>
                <w:rFonts w:cs="標楷體" w:eastAsia="標楷體"/>
                <w:color w:val="000000"/>
              </w:rPr>
              <w:t>在</w:t>
            </w:r>
            <w:r>
              <w:rPr>
                <w:rFonts w:eastAsia="標楷體" w:cs="標楷體"/>
                <w:color w:val="000000"/>
              </w:rPr>
              <w:t>Volume-control mode</w:t>
            </w:r>
            <w:r>
              <w:rPr>
                <w:rFonts w:cs="標楷體" w:eastAsia="標楷體"/>
                <w:color w:val="000000"/>
              </w:rPr>
              <w:t>的尖峰吸氣壓上升，</w:t>
            </w:r>
            <w:r>
              <w:rPr>
                <w:rFonts w:eastAsia="標楷體" w:cs="標楷體"/>
                <w:color w:val="000000"/>
              </w:rPr>
              <w:t>Pressure-control mode</w:t>
            </w:r>
            <w:r>
              <w:rPr>
                <w:rFonts w:cs="標楷體" w:eastAsia="標楷體"/>
                <w:color w:val="000000"/>
              </w:rPr>
              <w:t>潮氣容積減少</w:t>
            </w:r>
          </w:p>
          <w:p>
            <w:pPr>
              <w:pStyle w:val="Normal"/>
              <w:spacing w:lineRule="exact" w:line="320"/>
              <w:ind w:left="1266" w:hanging="0"/>
              <w:rPr>
                <w:rFonts w:eastAsia="標楷體" w:cs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  <w:t>(4)</w:t>
            </w:r>
            <w:r>
              <w:rPr>
                <w:rFonts w:cs="標楷體" w:eastAsia="標楷體"/>
                <w:color w:val="000000"/>
              </w:rPr>
              <w:t>血氧飽和度或動脈血氣體之</w:t>
            </w:r>
            <w:r>
              <w:rPr>
                <w:rFonts w:eastAsia="標楷體" w:cs="標楷體"/>
                <w:color w:val="000000"/>
              </w:rPr>
              <w:t>PaO</w:t>
            </w:r>
            <w:r>
              <w:rPr>
                <w:rFonts w:eastAsia="標楷體" w:cs="標楷體"/>
                <w:color w:val="000000"/>
                <w:vertAlign w:val="subscript"/>
              </w:rPr>
              <w:t>2</w:t>
            </w:r>
            <w:r>
              <w:rPr>
                <w:rFonts w:cs="標楷體" w:eastAsia="標楷體"/>
                <w:color w:val="000000"/>
              </w:rPr>
              <w:t>降低</w:t>
            </w:r>
            <w:r>
              <w:rPr>
                <w:rFonts w:eastAsia="標楷體" w:cs="標楷體"/>
                <w:color w:val="000000"/>
              </w:rPr>
              <w:t>(5)</w:t>
            </w:r>
            <w:r>
              <w:rPr>
                <w:rFonts w:cs="標楷體" w:eastAsia="標楷體"/>
                <w:color w:val="000000"/>
              </w:rPr>
              <w:t>人工氣道裡可見分泌物</w:t>
            </w:r>
            <w:r>
              <w:rPr>
                <w:rFonts w:eastAsia="標楷體" w:cs="標楷體"/>
                <w:color w:val="000000"/>
              </w:rPr>
              <w:t>(6)</w:t>
            </w:r>
            <w:r>
              <w:rPr>
                <w:rFonts w:cs="標楷體" w:eastAsia="標楷體"/>
                <w:color w:val="000000"/>
              </w:rPr>
              <w:t>病人無法做有效痰液自咳</w:t>
            </w:r>
            <w:r>
              <w:rPr>
                <w:rFonts w:eastAsia="標楷體" w:cs="標楷體"/>
                <w:color w:val="000000"/>
              </w:rPr>
              <w:t>(7)</w:t>
            </w:r>
            <w:r>
              <w:rPr>
                <w:rFonts w:cs="標楷體" w:eastAsia="標楷體"/>
                <w:color w:val="000000"/>
              </w:rPr>
              <w:t>急性呼吸窘迫</w:t>
            </w:r>
            <w:r>
              <w:rPr>
                <w:rFonts w:eastAsia="標楷體" w:cs="標楷體"/>
                <w:color w:val="000000"/>
              </w:rPr>
              <w:t>(8)</w:t>
            </w:r>
            <w:r>
              <w:rPr>
                <w:rFonts w:cs="標楷體" w:eastAsia="標楷體"/>
                <w:color w:val="000000"/>
              </w:rPr>
              <w:t>懷疑吸入胃或上呼吸道分泌物</w:t>
            </w:r>
            <w:r>
              <w:rPr>
                <w:rFonts w:eastAsia="標楷體" w:cs="標楷體"/>
                <w:color w:val="000000"/>
              </w:rPr>
              <w:t>(9)</w:t>
            </w:r>
            <w:r>
              <w:rPr>
                <w:rFonts w:cs="標楷體" w:eastAsia="標楷體"/>
                <w:color w:val="000000"/>
              </w:rPr>
              <w:t>痰液培養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執行中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699" w:hanging="69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自我介紹及說明檢查目的及過程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1266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簡介自已所屬部門、治療師的角色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1266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告訴病人抽痰過程及配合事項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699" w:hanging="69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執行步驟</w:t>
            </w:r>
          </w:p>
          <w:p>
            <w:pPr>
              <w:pStyle w:val="Style17"/>
              <w:numPr>
                <w:ilvl w:val="0"/>
                <w:numId w:val="14"/>
              </w:numPr>
              <w:spacing w:lineRule="exact" w:line="320"/>
              <w:ind w:left="1293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一般抽痰步驟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</w:rPr>
              <w:t>抽痰部位的順序</w:t>
            </w:r>
            <w:r>
              <w:rPr>
                <w:rFonts w:cs="標楷體" w:eastAsia="標楷體"/>
                <w:color w:val="000000"/>
              </w:rPr>
              <w:t>：氣管</w:t>
            </w:r>
            <w:r>
              <w:rPr>
                <w:rFonts w:cs="標楷體" w:eastAsia="標楷體"/>
                <w:color w:val="000000"/>
              </w:rPr>
              <w:t>或氣切造口</w:t>
            </w:r>
            <w:r>
              <w:rPr>
                <w:rFonts w:ascii="Symbol" w:hAnsi="Symbol" w:cs="Symbol" w:eastAsia="Symbol"/>
                <w:color w:val="000000"/>
              </w:rPr>
              <w:t></w:t>
            </w:r>
            <w:r>
              <w:rPr>
                <w:rFonts w:cs="標楷體" w:eastAsia="標楷體"/>
                <w:color w:val="000000"/>
              </w:rPr>
              <w:t>鼻</w:t>
            </w:r>
            <w:r>
              <w:rPr>
                <w:rFonts w:ascii="Symbol" w:hAnsi="Symbol" w:cs="Symbol" w:eastAsia="Symbol"/>
                <w:color w:val="000000"/>
              </w:rPr>
              <w:t></w:t>
            </w:r>
            <w:r>
              <w:rPr>
                <w:rFonts w:cs="標楷體" w:eastAsia="標楷體"/>
                <w:color w:val="000000"/>
              </w:rPr>
              <w:t>口</w:t>
            </w:r>
            <w:r>
              <w:rPr>
                <w:rFonts w:cs="標楷體"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灌食</w:t>
            </w:r>
            <w:r>
              <w:rPr>
                <w:rFonts w:cs="標楷體" w:eastAsia="標楷體"/>
                <w:color w:val="000000"/>
              </w:rPr>
              <w:t>後</w:t>
            </w:r>
            <w:r>
              <w:rPr>
                <w:rFonts w:eastAsia="標楷體" w:cs="標楷體"/>
                <w:color w:val="000000"/>
              </w:rPr>
              <w:t>1</w:t>
            </w:r>
            <w:r>
              <w:rPr>
                <w:rFonts w:cs="標楷體" w:eastAsia="標楷體"/>
                <w:color w:val="000000"/>
              </w:rPr>
              <w:t>小時</w:t>
            </w:r>
            <w:r>
              <w:rPr>
                <w:rFonts w:cs="標楷體" w:eastAsia="標楷體"/>
                <w:color w:val="000000"/>
              </w:rPr>
              <w:t>內請勿抽痰，以免造成嘔吐</w:t>
            </w:r>
            <w:r>
              <w:rPr>
                <w:rFonts w:cs="標楷體"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16"/>
              </w:numPr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抽痰管之選擇：</w:t>
            </w:r>
            <w:r>
              <w:rPr>
                <w:rFonts w:cs="標楷體" w:eastAsia="標楷體"/>
                <w:color w:val="000000"/>
              </w:rPr>
              <w:t>氣管內管之內徑乘以</w:t>
            </w:r>
            <w:r>
              <w:rPr>
                <w:rFonts w:eastAsia="標楷體" w:cs="標楷體"/>
                <w:color w:val="000000"/>
              </w:rPr>
              <w:t>2</w:t>
            </w:r>
            <w:r>
              <w:rPr>
                <w:rFonts w:cs="標楷體" w:eastAsia="標楷體"/>
                <w:color w:val="000000"/>
              </w:rPr>
              <w:t>，計算出之數字再小一號即為抽痰管</w:t>
            </w:r>
            <w:r>
              <w:rPr>
                <w:rFonts w:eastAsia="標楷體" w:cs="標楷體"/>
                <w:color w:val="000000"/>
              </w:rPr>
              <w:t>size</w:t>
            </w:r>
            <w:r>
              <w:rPr>
                <w:rFonts w:cs="標楷體" w:eastAsia="標楷體"/>
                <w:color w:val="000000"/>
              </w:rPr>
              <w:t>。</w:t>
            </w:r>
          </w:p>
          <w:p>
            <w:pPr>
              <w:pStyle w:val="Normal"/>
              <w:ind w:left="480" w:hanging="0"/>
              <w:rPr>
                <w:rFonts w:eastAsia="標楷體" w:cs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舉例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eastAsia="標楷體" w:cs="標楷體"/>
                <w:color w:val="000000"/>
              </w:rPr>
              <w:t>ETT</w:t>
            </w:r>
            <w:r>
              <w:rPr>
                <w:rFonts w:cs="標楷體" w:eastAsia="標楷體"/>
                <w:color w:val="000000"/>
              </w:rPr>
              <w:t>內徑為</w:t>
            </w:r>
            <w:r>
              <w:rPr>
                <w:rFonts w:eastAsia="標楷體" w:cs="標楷體"/>
                <w:color w:val="000000"/>
              </w:rPr>
              <w:t>7</w:t>
            </w:r>
            <w:r>
              <w:rPr>
                <w:rFonts w:cs="標楷體" w:eastAsia="標楷體"/>
                <w:color w:val="000000"/>
              </w:rPr>
              <w:t>號，乘以</w:t>
            </w:r>
            <w:r>
              <w:rPr>
                <w:rFonts w:eastAsia="標楷體" w:cs="標楷體"/>
                <w:color w:val="000000"/>
              </w:rPr>
              <w:t>2</w:t>
            </w:r>
            <w:r>
              <w:rPr>
                <w:rFonts w:cs="標楷體" w:eastAsia="標楷體"/>
                <w:color w:val="000000"/>
              </w:rPr>
              <w:t>為</w:t>
            </w:r>
            <w:r>
              <w:rPr>
                <w:rFonts w:eastAsia="標楷體" w:cs="標楷體"/>
                <w:color w:val="000000"/>
              </w:rPr>
              <w:t>14</w:t>
            </w:r>
            <w:r>
              <w:rPr>
                <w:rFonts w:cs="標楷體" w:eastAsia="標楷體"/>
                <w:color w:val="000000"/>
              </w:rPr>
              <w:t>，選擇小一號的抽痰管為</w:t>
            </w:r>
            <w:r>
              <w:rPr>
                <w:rFonts w:eastAsia="標楷體" w:cs="標楷體"/>
                <w:color w:val="000000"/>
              </w:rPr>
              <w:t>10</w:t>
            </w:r>
            <w:r>
              <w:rPr>
                <w:rFonts w:cs="標楷體" w:eastAsia="標楷體"/>
                <w:color w:val="000000"/>
              </w:rPr>
              <w:t>號。</w:t>
            </w:r>
          </w:p>
          <w:p>
            <w:pPr>
              <w:pStyle w:val="Normal"/>
              <w:ind w:left="480" w:hanging="0"/>
              <w:rPr/>
            </w:pPr>
            <w:r>
              <w:rPr>
                <w:rFonts w:cs="標楷體" w:eastAsia="標楷體"/>
                <w:color w:val="000000"/>
              </w:rPr>
              <w:t>成人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eastAsia="標楷體" w:cs="標楷體"/>
                <w:color w:val="000000"/>
              </w:rPr>
              <w:t>12</w:t>
            </w:r>
            <w:r>
              <w:rPr>
                <w:rFonts w:eastAsia="標楷體" w:cs="標楷體"/>
                <w:color w:val="000000"/>
              </w:rPr>
              <w:t>~18Fr.</w:t>
            </w:r>
            <w:r>
              <w:rPr>
                <w:rFonts w:eastAsia="標楷體" w:cs="標楷體"/>
                <w:color w:val="000000"/>
              </w:rPr>
              <w:t xml:space="preserve"> </w:t>
            </w:r>
            <w:r>
              <w:rPr>
                <w:rFonts w:cs="標楷體" w:eastAsia="標楷體"/>
                <w:color w:val="000000"/>
              </w:rPr>
              <w:t>兒童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eastAsia="標楷體" w:cs="標楷體"/>
                <w:color w:val="000000"/>
              </w:rPr>
              <w:t>8~10</w:t>
            </w:r>
            <w:r>
              <w:rPr>
                <w:rFonts w:eastAsia="標楷體" w:cs="標楷體"/>
                <w:color w:val="000000"/>
              </w:rPr>
              <w:t xml:space="preserve"> Fr.</w:t>
            </w:r>
            <w:r>
              <w:rPr>
                <w:rFonts w:eastAsia="標楷體" w:cs="標楷體"/>
                <w:color w:val="000000"/>
              </w:rPr>
              <w:t xml:space="preserve"> </w:t>
            </w:r>
            <w:r>
              <w:rPr>
                <w:rFonts w:cs="標楷體" w:eastAsia="標楷體"/>
                <w:color w:val="000000"/>
              </w:rPr>
              <w:t>嬰兒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eastAsia="標楷體" w:cs="標楷體"/>
                <w:color w:val="000000"/>
              </w:rPr>
              <w:t>5~8</w:t>
            </w:r>
            <w:r>
              <w:rPr>
                <w:rFonts w:eastAsia="標楷體" w:cs="標楷體"/>
                <w:color w:val="000000"/>
              </w:rPr>
              <w:t xml:space="preserve"> Fr.</w:t>
            </w:r>
          </w:p>
          <w:p>
            <w:pPr>
              <w:pStyle w:val="Normal"/>
              <w:numPr>
                <w:ilvl w:val="0"/>
                <w:numId w:val="16"/>
              </w:numPr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抽痰管</w:t>
            </w:r>
            <w:r>
              <w:rPr>
                <w:rFonts w:cs="標楷體" w:eastAsia="標楷體"/>
                <w:color w:val="000000"/>
              </w:rPr>
              <w:t>放入氣道</w:t>
            </w:r>
            <w:r>
              <w:rPr>
                <w:rFonts w:cs="標楷體" w:eastAsia="標楷體"/>
                <w:color w:val="000000"/>
              </w:rPr>
              <w:t>時，</w:t>
            </w:r>
            <w:r>
              <w:rPr>
                <w:rFonts w:cs="標楷體" w:eastAsia="標楷體"/>
                <w:color w:val="000000"/>
              </w:rPr>
              <w:t>大姆指</w:t>
            </w:r>
            <w:r>
              <w:rPr>
                <w:rFonts w:cs="標楷體" w:eastAsia="標楷體"/>
                <w:color w:val="000000"/>
              </w:rPr>
              <w:t>勿蓋住</w:t>
            </w:r>
            <w:r>
              <w:rPr>
                <w:rFonts w:cs="標楷體" w:eastAsia="標楷體"/>
                <w:color w:val="000000"/>
              </w:rPr>
              <w:t>抽吸孔。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抽痰期間若有異常情形如嘴唇發</w:t>
            </w:r>
            <w:r>
              <w:rPr>
                <w:rFonts w:cs="標楷體" w:eastAsia="標楷體"/>
              </w:rPr>
              <w:t>紺、</w:t>
            </w:r>
            <w:r>
              <w:rPr>
                <w:rFonts w:cs="標楷體" w:eastAsia="標楷體"/>
              </w:rPr>
              <w:t>臉色發白，應立即</w:t>
            </w:r>
            <w:r>
              <w:rPr>
                <w:rFonts w:cs="標楷體" w:eastAsia="標楷體"/>
              </w:rPr>
              <w:t>拉出抽痰管</w:t>
            </w:r>
            <w:r>
              <w:rPr>
                <w:rFonts w:cs="標楷體" w:eastAsia="標楷體"/>
              </w:rPr>
              <w:t>並給予氧氣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禁忌症</w:t>
            </w:r>
            <w:r>
              <w:rPr>
                <w:rFonts w:cs="標楷體" w:eastAsia="標楷體"/>
              </w:rPr>
              <w:t>：</w:t>
            </w:r>
            <w:r>
              <w:rPr>
                <w:rFonts w:cs="標楷體" w:eastAsia="標楷體"/>
              </w:rPr>
              <w:t>無絕對禁忌症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併發症</w:t>
            </w:r>
            <w:r>
              <w:rPr>
                <w:rFonts w:cs="標楷體" w:eastAsia="標楷體"/>
              </w:rPr>
              <w:t>：低血氧</w:t>
            </w:r>
            <w:r>
              <w:rPr>
                <w:rFonts w:cs="標楷體" w:eastAsia="標楷體"/>
              </w:rPr>
              <w:t>、</w:t>
            </w:r>
            <w:r>
              <w:rPr>
                <w:rFonts w:cs="標楷體" w:eastAsia="標楷體"/>
              </w:rPr>
              <w:t>心律不整</w:t>
            </w:r>
            <w:r>
              <w:rPr>
                <w:rFonts w:cs="標楷體" w:eastAsia="標楷體"/>
              </w:rPr>
              <w:t>、</w:t>
            </w:r>
            <w:r>
              <w:rPr>
                <w:rFonts w:cs="標楷體" w:eastAsia="標楷體"/>
              </w:rPr>
              <w:t>低血壓</w:t>
            </w:r>
            <w:r>
              <w:rPr>
                <w:rFonts w:eastAsia="標楷體"/>
                <w:color w:val="800000"/>
                <w:kern w:val="0"/>
                <w:sz w:val="20"/>
              </w:rPr>
              <w:t>、</w:t>
            </w:r>
            <w:r>
              <w:rPr>
                <w:rFonts w:eastAsia="標楷體"/>
                <w:color w:val="000000"/>
                <w:kern w:val="0"/>
              </w:rPr>
              <w:t>肺塌陷、支氣管痙攣、氣管黏膜受損出血，氣胸。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  <w:color w:val="000000"/>
                <w:kern w:val="0"/>
              </w:rPr>
            </w:pPr>
            <w:r>
              <w:rPr>
                <w:rFonts w:cs="標楷體" w:eastAsia="標楷體"/>
                <w:color w:val="000000"/>
                <w:kern w:val="0"/>
              </w:rPr>
              <w:t>若抽完仍有痰</w:t>
            </w:r>
            <w:r>
              <w:rPr>
                <w:rFonts w:cs="標楷體" w:eastAsia="標楷體"/>
                <w:color w:val="000000"/>
                <w:kern w:val="0"/>
              </w:rPr>
              <w:t>需再抽第二次</w:t>
            </w:r>
            <w:r>
              <w:rPr>
                <w:rFonts w:cs="標楷體" w:eastAsia="標楷體"/>
                <w:color w:val="000000"/>
                <w:kern w:val="0"/>
              </w:rPr>
              <w:t>，需讓患者先休息</w:t>
            </w:r>
            <w:r>
              <w:rPr>
                <w:rFonts w:eastAsia="標楷體"/>
                <w:color w:val="000000"/>
                <w:kern w:val="0"/>
              </w:rPr>
              <w:t>1</w:t>
            </w:r>
            <w:r>
              <w:rPr>
                <w:rFonts w:cs="標楷體" w:eastAsia="標楷體"/>
                <w:color w:val="000000"/>
                <w:kern w:val="0"/>
              </w:rPr>
              <w:t>至</w:t>
            </w:r>
            <w:r>
              <w:rPr>
                <w:rFonts w:eastAsia="標楷體"/>
                <w:color w:val="000000"/>
                <w:kern w:val="0"/>
              </w:rPr>
              <w:t>3</w:t>
            </w:r>
            <w:r>
              <w:rPr>
                <w:rFonts w:cs="標楷體" w:eastAsia="標楷體"/>
                <w:color w:val="000000"/>
                <w:kern w:val="0"/>
              </w:rPr>
              <w:t>分鐘，待呼吸平穩再重新抽痰。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  <w:color w:val="000000"/>
                <w:kern w:val="0"/>
              </w:rPr>
            </w:pPr>
            <w:r>
              <w:rPr>
                <w:rFonts w:cs="標楷體" w:eastAsia="標楷體"/>
                <w:color w:val="000000"/>
                <w:kern w:val="0"/>
              </w:rPr>
              <w:t>密閉式抽痰管之適應症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 w:cs="標楷體"/>
                <w:color w:val="000000"/>
                <w:kern w:val="0"/>
              </w:rPr>
            </w:pPr>
            <w:r>
              <w:rPr>
                <w:rFonts w:eastAsia="標楷體" w:cs="標楷體"/>
                <w:color w:val="000000"/>
                <w:kern w:val="0"/>
              </w:rPr>
              <w:t>PEEP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≧</w:t>
            </w:r>
            <w:r>
              <w:rPr>
                <w:rFonts w:eastAsia="標楷體" w:cs="標楷體"/>
                <w:color w:val="000000"/>
                <w:kern w:val="0"/>
              </w:rPr>
              <w:t>10cmH</w:t>
            </w:r>
            <w:r>
              <w:rPr>
                <w:rFonts w:eastAsia="標楷體" w:cs="標楷體"/>
                <w:color w:val="000000"/>
                <w:kern w:val="0"/>
                <w:vertAlign w:val="subscript"/>
              </w:rPr>
              <w:t>2</w:t>
            </w:r>
            <w:r>
              <w:rPr>
                <w:rFonts w:eastAsia="標楷體" w:cs="標楷體"/>
                <w:color w:val="000000"/>
                <w:kern w:val="0"/>
              </w:rPr>
              <w:t>O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/>
            </w:pPr>
            <w:r>
              <w:rPr>
                <w:rFonts w:eastAsia="標楷體" w:cs="標楷體"/>
                <w:color w:val="000000"/>
                <w:kern w:val="0"/>
              </w:rPr>
              <w:t>Mean airway pressure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≧</w:t>
            </w:r>
            <w:r>
              <w:rPr>
                <w:rFonts w:eastAsia="標楷體" w:cs="標楷體"/>
                <w:color w:val="000000"/>
                <w:kern w:val="0"/>
              </w:rPr>
              <w:t>20cmH</w:t>
            </w:r>
            <w:r>
              <w:rPr>
                <w:rFonts w:eastAsia="標楷體" w:cs="標楷體"/>
                <w:color w:val="000000"/>
                <w:kern w:val="0"/>
                <w:vertAlign w:val="subscript"/>
              </w:rPr>
              <w:t>2</w:t>
            </w:r>
            <w:r>
              <w:rPr>
                <w:rFonts w:eastAsia="標楷體" w:cs="標楷體"/>
                <w:color w:val="000000"/>
                <w:kern w:val="0"/>
              </w:rPr>
              <w:t>O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吸氣時間</w:t>
            </w:r>
            <w:r>
              <w:rPr>
                <w:rFonts w:cs="標楷體" w:eastAsia="標楷體"/>
                <w:color w:val="000000"/>
                <w:kern w:val="0"/>
              </w:rPr>
              <w:t>≧</w:t>
            </w:r>
            <w:r>
              <w:rPr>
                <w:rFonts w:eastAsia="標楷體"/>
                <w:color w:val="000000"/>
                <w:kern w:val="0"/>
              </w:rPr>
              <w:t>1</w:t>
            </w:r>
            <w:r>
              <w:rPr>
                <w:rFonts w:eastAsia="標楷體"/>
                <w:color w:val="000000"/>
                <w:kern w:val="0"/>
              </w:rPr>
              <w:t>.</w:t>
            </w:r>
            <w:r>
              <w:rPr>
                <w:rFonts w:eastAsia="標楷體"/>
                <w:color w:val="000000"/>
                <w:kern w:val="0"/>
              </w:rPr>
              <w:t>5</w:t>
            </w:r>
            <w:r>
              <w:rPr>
                <w:rFonts w:eastAsia="標楷體"/>
                <w:color w:val="000000"/>
                <w:kern w:val="0"/>
              </w:rPr>
              <w:t>秒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FiO</w:t>
            </w:r>
            <w:r>
              <w:rPr>
                <w:rFonts w:eastAsia="標楷體"/>
                <w:color w:val="000000"/>
                <w:kern w:val="0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≧</w:t>
            </w:r>
            <w:r>
              <w:rPr>
                <w:rFonts w:eastAsia="標楷體" w:cs="標楷體"/>
                <w:color w:val="000000"/>
                <w:kern w:val="0"/>
              </w:rPr>
              <w:t>60%</w:t>
            </w:r>
          </w:p>
        </w:tc>
      </w:tr>
      <w:tr>
        <w:trPr>
          <w:trHeight w:val="337" w:hRule="atLeast"/>
        </w:trPr>
        <w:tc>
          <w:tcPr>
            <w:tcW w:w="654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2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2002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01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1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:2020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10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 xml:space="preserve">月 第 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7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抽痰技術標準作業規範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AUNW00/AUPW00-A023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6                                                              </w:t>
      </w:r>
      <w:r>
        <w:rPr>
          <w:rFonts w:eastAsia="標楷體" w:ascii="標楷體" w:hAnsi="標楷體"/>
          <w:sz w:val="28"/>
          <w:szCs w:val="16"/>
        </w:rPr>
        <w:t xml:space="preserve">   </w:t>
      </w:r>
      <w:r>
        <w:rPr>
          <w:rFonts w:eastAsia="標楷體" w:ascii="標楷體" w:hAnsi="標楷體"/>
          <w:sz w:val="28"/>
        </w:rPr>
        <w:t xml:space="preserve">      </w:t>
      </w:r>
      <w:r>
        <w:rPr>
          <w:rFonts w:ascii="標楷體" w:hAnsi="標楷體" w:eastAsia="標楷體"/>
          <w:sz w:val="28"/>
        </w:rPr>
        <w:t>頁  數：</w:t>
      </w:r>
      <w:r>
        <w:rPr>
          <w:rFonts w:eastAsia="標楷體" w:ascii="標楷體" w:hAnsi="標楷體"/>
          <w:color w:val="000000"/>
          <w:sz w:val="28"/>
        </w:rPr>
        <w:t>6-3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5621"/>
        <w:gridCol w:w="1219"/>
        <w:gridCol w:w="1933"/>
        <w:gridCol w:w="4357"/>
      </w:tblGrid>
      <w:tr>
        <w:trPr/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pacing w:val="192"/>
                <w:kern w:val="0"/>
                <w:sz w:val="28"/>
                <w:szCs w:val="28"/>
              </w:rPr>
              <w:t>操作說明或作業流</w:t>
            </w:r>
            <w:r>
              <w:rPr>
                <w:rFonts w:ascii="標楷體" w:hAnsi="標楷體" w:cs="標楷體" w:eastAsia="標楷體"/>
                <w:spacing w:val="4"/>
                <w:kern w:val="0"/>
                <w:sz w:val="28"/>
                <w:szCs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pacing w:val="273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spacing w:val="273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73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spacing w:val="273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73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spacing w:val="273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洗手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戴上手套及防護裝備，組裝用物，打開抽吸壓力錶設定壓力。</w:t>
            </w:r>
          </w:p>
          <w:p>
            <w:pPr>
              <w:pStyle w:val="Normal"/>
              <w:spacing w:lineRule="exact" w:line="320"/>
              <w:ind w:left="1716" w:hanging="0"/>
              <w:rPr/>
            </w:pPr>
            <w:r>
              <w:rPr>
                <w:rFonts w:eastAsia="標楷體"/>
                <w:color w:val="000000"/>
              </w:rPr>
              <w:t>成人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eastAsia="標楷體"/>
                <w:color w:val="000000"/>
              </w:rPr>
              <w:t>-100~-120</w:t>
            </w:r>
            <w:r>
              <w:rPr>
                <w:rFonts w:eastAsia="標楷體"/>
                <w:color w:val="000000"/>
              </w:rPr>
              <w:t>mmHg</w:t>
            </w:r>
          </w:p>
          <w:p>
            <w:pPr>
              <w:pStyle w:val="Normal"/>
              <w:spacing w:lineRule="exact" w:line="320"/>
              <w:ind w:left="1716" w:hanging="0"/>
              <w:rPr/>
            </w:pPr>
            <w:r>
              <w:rPr>
                <w:rFonts w:eastAsia="標楷體"/>
                <w:color w:val="000000"/>
              </w:rPr>
              <w:t>兒童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eastAsia="標楷體" w:cs="標楷體"/>
                <w:color w:val="000000"/>
              </w:rPr>
              <w:t xml:space="preserve">-80~-100 </w:t>
            </w:r>
            <w:r>
              <w:rPr>
                <w:rFonts w:eastAsia="標楷體"/>
                <w:color w:val="000000"/>
              </w:rPr>
              <w:t>mmHg</w:t>
            </w:r>
          </w:p>
          <w:p>
            <w:pPr>
              <w:pStyle w:val="Normal"/>
              <w:spacing w:lineRule="exact" w:line="320"/>
              <w:ind w:left="1716" w:hanging="0"/>
              <w:rPr/>
            </w:pPr>
            <w:r>
              <w:rPr>
                <w:rFonts w:eastAsia="標楷體"/>
                <w:color w:val="000000"/>
              </w:rPr>
              <w:t>嬰兒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eastAsia="標楷體" w:cs="標楷體"/>
                <w:color w:val="000000"/>
              </w:rPr>
              <w:t xml:space="preserve">-60~-80 </w:t>
            </w:r>
            <w:r>
              <w:rPr>
                <w:rFonts w:eastAsia="標楷體"/>
                <w:color w:val="000000"/>
              </w:rPr>
              <w:t>mmHg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打開抽吸壓力錶開關，用手捏住引流管，測試抽吸功能。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呼吸器給予</w:t>
            </w:r>
            <w:r>
              <w:rPr>
                <w:rFonts w:eastAsia="標楷體"/>
                <w:color w:val="000000"/>
              </w:rPr>
              <w:t>FiO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</w:rPr>
              <w:t>:</w:t>
            </w:r>
            <w:r>
              <w:rPr>
                <w:rFonts w:eastAsia="標楷體"/>
                <w:color w:val="000000"/>
              </w:rPr>
              <w:t>100%</w:t>
            </w:r>
            <w:r>
              <w:rPr>
                <w:rFonts w:eastAsia="標楷體"/>
                <w:color w:val="000000"/>
              </w:rPr>
              <w:t>或擠壓甦醒球給予氧氣及肺部擴張至少一分鐘。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撕開無菌抽痰管，單手戴無菌手套，以無菌技術取出抽痰管，接上胸腔引流管。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用沒有戴無菌手套的手打開氣管內管，將抽痰管放入氣管內管直到無法再深入，接著抽痰管些許外拉，按壓抽吸孔，將抽痰管往外拉出，時間不超過</w:t>
            </w:r>
            <w:r>
              <w:rPr>
                <w:rFonts w:eastAsia="標楷體"/>
                <w:color w:val="000000"/>
              </w:rPr>
              <w:t>15</w:t>
            </w:r>
            <w:r>
              <w:rPr>
                <w:rFonts w:eastAsia="標楷體"/>
                <w:color w:val="000000"/>
              </w:rPr>
              <w:t>秒。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擠壓甦醒球給予</w:t>
            </w:r>
            <w:r>
              <w:rPr>
                <w:rFonts w:eastAsia="標楷體"/>
                <w:color w:val="000000"/>
              </w:rPr>
              <w:t>100%</w:t>
            </w:r>
            <w:r>
              <w:rPr>
                <w:rFonts w:eastAsia="標楷體"/>
                <w:color w:val="000000"/>
              </w:rPr>
              <w:t>氧氣及肺部擴張。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重複步驟六及步驟七，每次抽痰間隔</w:t>
            </w:r>
            <w:r>
              <w:rPr>
                <w:rFonts w:eastAsia="標楷體"/>
                <w:color w:val="000000"/>
              </w:rPr>
              <w:t>2-3</w:t>
            </w:r>
            <w:r>
              <w:rPr>
                <w:rFonts w:eastAsia="標楷體"/>
                <w:color w:val="000000"/>
              </w:rPr>
              <w:t>分鐘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將呼吸器管路接回氣管內管。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  <w:kern w:val="0"/>
              </w:rPr>
              <w:t>抽痰頻繁</w:t>
            </w:r>
            <w:r>
              <w:rPr>
                <w:rFonts w:eastAsia="標楷體" w:cs="標楷體"/>
                <w:color w:val="000000"/>
                <w:kern w:val="0"/>
              </w:rPr>
              <w:t>(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≧</w:t>
            </w:r>
            <w:r>
              <w:rPr>
                <w:rFonts w:eastAsia="標楷體" w:cs="標楷體"/>
                <w:color w:val="000000"/>
                <w:kern w:val="0"/>
              </w:rPr>
              <w:t>6</w:t>
            </w:r>
            <w:r>
              <w:rPr>
                <w:rFonts w:cs="標楷體" w:eastAsia="標楷體"/>
                <w:color w:val="000000"/>
                <w:kern w:val="0"/>
              </w:rPr>
              <w:t>次</w:t>
            </w:r>
            <w:r>
              <w:rPr>
                <w:rFonts w:eastAsia="標楷體" w:cs="標楷體"/>
                <w:color w:val="000000"/>
                <w:kern w:val="0"/>
              </w:rPr>
              <w:t>/</w:t>
            </w:r>
            <w:r>
              <w:rPr>
                <w:rFonts w:cs="標楷體" w:eastAsia="標楷體"/>
                <w:color w:val="000000"/>
                <w:kern w:val="0"/>
              </w:rPr>
              <w:t>天</w:t>
            </w:r>
            <w:r>
              <w:rPr>
                <w:rFonts w:eastAsia="標楷體" w:cs="標楷體"/>
                <w:color w:val="000000"/>
                <w:kern w:val="0"/>
              </w:rPr>
              <w:t>)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Disconnect</w:t>
            </w:r>
            <w:r>
              <w:rPr>
                <w:rFonts w:eastAsia="標楷體"/>
                <w:color w:val="000000"/>
              </w:rPr>
              <w:t>呼吸器造成血液動力學不穩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空氣或飛沫傳染疾病，如</w:t>
            </w:r>
            <w:r>
              <w:rPr>
                <w:rFonts w:eastAsia="標楷體"/>
                <w:color w:val="000000"/>
              </w:rPr>
              <w:t>麻疹、水痘、結核分枝桿菌</w:t>
            </w:r>
            <w:r>
              <w:rPr>
                <w:rFonts w:eastAsia="標楷體"/>
                <w:color w:val="000000"/>
              </w:rPr>
              <w:t>流感重症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SARS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SARS-CoV</w:t>
            </w: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</w:rPr>
              <w:t>使用吸入治療，例</w:t>
            </w:r>
            <w:r>
              <w:rPr>
                <w:rFonts w:cs="標楷體" w:eastAsia="標楷體"/>
                <w:color w:val="000000"/>
              </w:rPr>
              <w:t>：</w:t>
            </w:r>
            <w:r>
              <w:rPr>
                <w:rFonts w:cs="標楷體" w:eastAsia="標楷體"/>
                <w:color w:val="000000"/>
              </w:rPr>
              <w:t>一氧化氮、氦氧混合氣</w:t>
            </w:r>
            <w:r>
              <w:rPr>
                <w:rFonts w:eastAsia="標楷體"/>
                <w:color w:val="000000"/>
              </w:rPr>
              <w:t>。</w:t>
            </w:r>
          </w:p>
        </w:tc>
      </w:tr>
      <w:tr>
        <w:trPr>
          <w:trHeight w:val="337" w:hRule="atLeast"/>
        </w:trPr>
        <w:tc>
          <w:tcPr>
            <w:tcW w:w="654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2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2002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01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1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:2020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10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 xml:space="preserve">月 第 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7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抽痰技術標準作業規範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AUNW00/AUPW00-A023</w: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ascii="標楷體" w:hAnsi="標楷體" w:eastAsia="標楷體"/>
          <w:sz w:val="32"/>
          <w:u w:val="single"/>
        </w:rPr>
        <w:t>總頁數：</w:t>
      </w:r>
      <w:r>
        <w:rPr>
          <w:rFonts w:eastAsia="標楷體" w:ascii="標楷體" w:hAnsi="標楷體"/>
          <w:sz w:val="32"/>
          <w:u w:val="single"/>
        </w:rPr>
        <w:t xml:space="preserve">6                                                                  </w:t>
      </w:r>
      <w:r>
        <w:rPr>
          <w:rFonts w:eastAsia="標楷體" w:ascii="標楷體" w:hAnsi="標楷體"/>
          <w:sz w:val="32"/>
          <w:szCs w:val="16"/>
          <w:u w:val="single"/>
        </w:rPr>
        <w:t xml:space="preserve"> </w:t>
      </w:r>
      <w:r>
        <w:rPr>
          <w:rFonts w:eastAsia="標楷體" w:ascii="標楷體" w:hAnsi="標楷體"/>
          <w:sz w:val="32"/>
          <w:szCs w:val="8"/>
          <w:u w:val="single"/>
        </w:rPr>
        <w:t xml:space="preserve"> </w:t>
      </w:r>
      <w:r>
        <w:rPr>
          <w:rFonts w:eastAsia="標楷體" w:ascii="標楷體" w:hAnsi="標楷體"/>
          <w:sz w:val="32"/>
          <w:u w:val="single"/>
        </w:rPr>
        <w:t xml:space="preserve">  </w:t>
      </w:r>
      <w:r>
        <w:rPr>
          <w:rFonts w:ascii="標楷體" w:hAnsi="標楷體" w:eastAsia="標楷體"/>
          <w:sz w:val="32"/>
          <w:u w:val="single"/>
        </w:rPr>
        <w:t>頁  數</w:t>
      </w:r>
      <w:r>
        <w:rPr>
          <w:rFonts w:ascii="標楷體" w:hAnsi="標楷體" w:eastAsia="標楷體"/>
          <w:color w:val="000000"/>
          <w:sz w:val="32"/>
          <w:u w:val="single"/>
        </w:rPr>
        <w:t>：</w:t>
      </w:r>
      <w:r>
        <w:rPr>
          <w:rFonts w:eastAsia="標楷體" w:ascii="標楷體" w:hAnsi="標楷體"/>
          <w:color w:val="000000"/>
          <w:sz w:val="32"/>
          <w:u w:val="single"/>
        </w:rPr>
        <w:t>6-4</w:t>
      </w:r>
    </w:p>
    <w:tbl>
      <w:tblPr>
        <w:tblW w:w="13912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5627"/>
        <w:gridCol w:w="1143"/>
        <w:gridCol w:w="1968"/>
        <w:gridCol w:w="4252"/>
      </w:tblGrid>
      <w:tr>
        <w:trPr>
          <w:trHeight w:val="404" w:hRule="atLeast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pacing w:val="192"/>
                <w:kern w:val="0"/>
                <w:sz w:val="28"/>
                <w:szCs w:val="28"/>
              </w:rPr>
              <w:t>操作說明或作業流</w:t>
            </w:r>
            <w:r>
              <w:rPr>
                <w:rFonts w:eastAsia="標楷體"/>
                <w:spacing w:val="4"/>
                <w:kern w:val="0"/>
                <w:sz w:val="28"/>
                <w:szCs w:val="28"/>
              </w:rPr>
              <w:t>程</w:t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pacing w:val="273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spacing w:val="273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73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spacing w:val="273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73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spacing w:val="273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2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</w:t>
            </w:r>
          </w:p>
        </w:tc>
        <w:tc>
          <w:tcPr>
            <w:tcW w:w="6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抽痰過程中密切監測病人呼吸，心跳速率，血壓和血氧飽和度。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無菌抽痰管丟入廢塑料再利用桶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黃桶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，無菌手套及一般手套丟入生物醫療廢棄桶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紅桶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Style17"/>
              <w:numPr>
                <w:ilvl w:val="0"/>
                <w:numId w:val="1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密閉式抽吸系統</w:t>
            </w:r>
            <w:r>
              <w:rPr>
                <w:rFonts w:eastAsia="標楷體"/>
                <w:color w:val="000000"/>
              </w:rPr>
              <w:t>(Closed Suction System)</w:t>
            </w:r>
            <w:r>
              <w:rPr>
                <w:rFonts w:eastAsia="標楷體"/>
                <w:color w:val="000000"/>
              </w:rPr>
              <w:t>步驟</w:t>
            </w:r>
          </w:p>
          <w:p>
            <w:pPr>
              <w:pStyle w:val="Style17"/>
              <w:numPr>
                <w:ilvl w:val="0"/>
                <w:numId w:val="15"/>
              </w:numPr>
              <w:shd w:fill="FFFFFF" w:val="clear"/>
              <w:snapToGrid w:val="false"/>
              <w:spacing w:lineRule="exact" w:line="320"/>
              <w:ind w:left="1718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將密閉式抽痰管與病人之氣管內管連接，並關閉沖洗口。</w:t>
            </w:r>
          </w:p>
          <w:p>
            <w:pPr>
              <w:pStyle w:val="Style17"/>
              <w:numPr>
                <w:ilvl w:val="0"/>
                <w:numId w:val="15"/>
              </w:numPr>
              <w:shd w:fill="FFFFFF" w:val="clear"/>
              <w:snapToGrid w:val="false"/>
              <w:spacing w:lineRule="exact" w:line="320"/>
              <w:ind w:left="1718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一手握住可旋轉控制鈕，再以另一隻手之拇指及食指將抽痰管移動推</w:t>
            </w:r>
            <w:bookmarkStart w:id="0" w:name="_GoBack"/>
            <w:bookmarkEnd w:id="0"/>
            <w:r>
              <w:rPr>
                <w:rFonts w:eastAsia="標楷體"/>
                <w:color w:val="000000"/>
              </w:rPr>
              <w:t>入氣管內管或氣切造口所需的深度時，按下控制鈕進行痰液抽吸。</w:t>
            </w:r>
          </w:p>
          <w:p>
            <w:pPr>
              <w:pStyle w:val="Style17"/>
              <w:numPr>
                <w:ilvl w:val="0"/>
                <w:numId w:val="15"/>
              </w:numPr>
              <w:shd w:fill="FFFFFF" w:val="clear"/>
              <w:snapToGrid w:val="false"/>
              <w:spacing w:lineRule="exact" w:line="320"/>
              <w:ind w:left="1718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抽痰完成後，緩慢抽回抽痰管，直到可看見導管上的黑色指示線為止，放開控制閥停止操作。</w:t>
            </w:r>
            <w:r>
              <w:rPr>
                <w:rFonts w:eastAsia="標楷體"/>
                <w:color w:val="000000"/>
              </w:rPr>
              <w:br/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執行後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699" w:hanging="69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觀察病人生命徵象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如脈博，呼吸次數，血壓，血氧飽和度…等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699" w:hanging="69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聽診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有無痰音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699" w:hanging="69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洗手並記錄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480"/>
                <w:tab w:val="left" w:pos="220" w:leader="none"/>
                <w:tab w:val="left" w:pos="374" w:leader="none"/>
              </w:tabs>
              <w:autoSpaceDE w:val="false"/>
              <w:spacing w:before="0" w:after="373"/>
              <w:rPr>
                <w:rFonts w:ascii="MS Mincho;ＭＳ 明朝" w:hAnsi="MS Mincho;ＭＳ 明朝" w:eastAsia="MS Mincho;ＭＳ 明朝" w:cs="MS Mincho;ＭＳ 明朝"/>
                <w:color w:val="000000"/>
                <w:kern w:val="0"/>
              </w:rPr>
            </w:pPr>
            <w:r>
              <w:rPr>
                <w:rFonts w:ascii="MS Mincho;ＭＳ 明朝" w:hAnsi="MS Mincho;ＭＳ 明朝" w:cs="MS Mincho;ＭＳ 明朝" w:eastAsia="MS Mincho;ＭＳ 明朝"/>
                <w:color w:val="000000"/>
                <w:kern w:val="0"/>
                <w:lang w:val="zh-TW" w:eastAsia="zh-TW"/>
              </w:rPr>
              <w:drawing>
                <wp:inline distT="0" distB="0" distL="0" distR="0">
                  <wp:extent cx="3719830" cy="1932305"/>
                  <wp:effectExtent l="0" t="0" r="0" b="0"/>
                  <wp:docPr id="7" name="圖片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0" t="-18" r="-10" b="-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983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7" w:hRule="atLeast"/>
        </w:trPr>
        <w:tc>
          <w:tcPr>
            <w:tcW w:w="654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MS Mincho;ＭＳ 明朝" w:hAnsi="MS Mincho;ＭＳ 明朝" w:eastAsia="MS Mincho;ＭＳ 明朝" w:cs="MS Mincho;ＭＳ 明朝"/>
                <w:color w:val="000000"/>
                <w:kern w:val="0"/>
              </w:rPr>
            </w:pPr>
            <w:r>
              <w:rPr>
                <w:rFonts w:eastAsia="MS Mincho;ＭＳ 明朝" w:cs="MS Mincho;ＭＳ 明朝" w:ascii="MS Mincho;ＭＳ 明朝" w:hAnsi="MS Mincho;ＭＳ 明朝"/>
                <w:color w:val="000000"/>
                <w:kern w:val="0"/>
              </w:rPr>
            </w:r>
          </w:p>
        </w:tc>
        <w:tc>
          <w:tcPr>
            <w:tcW w:w="3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2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2002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1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1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:2020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10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 xml:space="preserve">月 第 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7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tabs>
          <w:tab w:val="clear" w:pos="480"/>
          <w:tab w:val="left" w:pos="10233" w:leader="none"/>
        </w:tabs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抽痰技術標準作業規範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三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AUNW00/AUPW00-A023</w:t>
      </w:r>
    </w:p>
    <w:p>
      <w:pPr>
        <w:pStyle w:val="Normal"/>
        <w:spacing w:lineRule="exact" w:line="320"/>
        <w:rPr>
          <w:rFonts w:ascii="標楷體" w:hAnsi="標楷體" w:eastAsia="標楷體"/>
          <w:sz w:val="4"/>
          <w:szCs w:val="4"/>
        </w:rPr>
      </w:pPr>
      <w:r>
        <w:rPr>
          <w:rFonts w:ascii="標楷體" w:hAnsi="標楷體" w:eastAsia="標楷體"/>
          <w:sz w:val="4"/>
          <w:szCs w:val="4"/>
        </w:rPr>
        <w:t>總頁數：</w:t>
      </w:r>
      <w:r>
        <w:rPr>
          <w:rFonts w:eastAsia="標楷體" w:ascii="標楷體" w:hAnsi="標楷體"/>
          <w:sz w:val="4"/>
          <w:szCs w:val="4"/>
        </w:rPr>
        <w:t xml:space="preserve">6                                                                        </w:t>
      </w:r>
      <w:r>
        <w:rPr>
          <w:rFonts w:ascii="標楷體" w:hAnsi="標楷體" w:eastAsia="標楷體"/>
          <w:sz w:val="4"/>
          <w:szCs w:val="4"/>
        </w:rPr>
        <w:t>頁  數：</w:t>
      </w:r>
      <w:r>
        <w:rPr>
          <w:rFonts w:eastAsia="標楷體" w:ascii="標楷體" w:hAnsi="標楷體"/>
          <w:sz w:val="4"/>
          <w:szCs w:val="4"/>
        </w:rPr>
        <w:t>6-5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3537"/>
        <w:gridCol w:w="2043"/>
        <w:gridCol w:w="1251"/>
        <w:gridCol w:w="4499"/>
      </w:tblGrid>
      <w:tr>
        <w:trPr>
          <w:trHeight w:val="404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異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常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狀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況</w:t>
            </w:r>
          </w:p>
        </w:tc>
        <w:tc>
          <w:tcPr>
            <w:tcW w:w="5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發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生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原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因</w:t>
            </w:r>
          </w:p>
        </w:tc>
        <w:tc>
          <w:tcPr>
            <w:tcW w:w="5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pacing w:val="14"/>
                <w:w w:val="200"/>
                <w:kern w:val="0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pacing w:val="78"/>
                <w:kern w:val="0"/>
                <w:sz w:val="28"/>
                <w:szCs w:val="28"/>
              </w:rPr>
              <w:t xml:space="preserve">處 理 對 </w:t>
            </w:r>
            <w:r>
              <w:rPr>
                <w:rFonts w:ascii="標楷體" w:hAnsi="標楷體" w:cs="標楷體" w:eastAsia="標楷體"/>
                <w:spacing w:val="4"/>
                <w:kern w:val="0"/>
                <w:sz w:val="28"/>
                <w:szCs w:val="28"/>
              </w:rPr>
              <w:t>策</w:t>
            </w:r>
          </w:p>
        </w:tc>
      </w:tr>
      <w:tr>
        <w:trPr>
          <w:trHeight w:val="5929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538" w:hanging="538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一、無法抽吸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>二、</w:t>
            </w:r>
            <w:r>
              <w:rPr>
                <w:rFonts w:ascii="標楷體" w:hAnsi="標楷體" w:cs="標楷體" w:eastAsia="標楷體"/>
              </w:rPr>
              <w:t>血氧過低</w:t>
            </w:r>
          </w:p>
          <w:p>
            <w:pPr>
              <w:pStyle w:val="Normal"/>
              <w:spacing w:lineRule="exact" w:line="320"/>
              <w:ind w:left="-2" w:hanging="2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-2" w:hanging="2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-2" w:hanging="2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hanging="28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hanging="28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hanging="28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hanging="28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hanging="28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  <w:shd w:fill="FFFFFF" w:val="clear"/>
              </w:rPr>
              <w:t>三、</w:t>
            </w:r>
            <w:r>
              <w:rPr>
                <w:rFonts w:ascii="標楷體" w:hAnsi="標楷體" w:cs="標楷體" w:eastAsia="標楷體"/>
              </w:rPr>
              <w:t>鼻腔黏膜受損</w:t>
            </w:r>
          </w:p>
        </w:tc>
        <w:tc>
          <w:tcPr>
            <w:tcW w:w="5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抽吸設備功能不良</w:t>
            </w:r>
          </w:p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uppressAutoHyphens w:val="true"/>
              <w:spacing w:lineRule="exact" w:line="320"/>
              <w:jc w:val="both"/>
              <w:textAlignment w:val="baselin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uppressAutoHyphens w:val="true"/>
              <w:spacing w:lineRule="exact" w:line="320"/>
              <w:ind w:hanging="113"/>
              <w:jc w:val="both"/>
              <w:textAlignment w:val="baseline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</w:t>
            </w:r>
            <w:r>
              <w:rPr>
                <w:rFonts w:ascii="標楷體" w:hAnsi="標楷體" w:cs="標楷體" w:eastAsia="標楷體"/>
              </w:rPr>
              <w:t>抽痰時間過久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hanging="113"/>
              <w:rPr/>
            </w:pPr>
            <w:r>
              <w:rPr>
                <w:rFonts w:ascii="標楷體" w:hAnsi="標楷體" w:cs="標楷體" w:eastAsia="標楷體"/>
              </w:rPr>
              <w:t>（二）氣管內管阻塞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抽痰時間過久、抽吸壓力設定不當及抽吸動作過於用力</w:t>
            </w:r>
          </w:p>
        </w:tc>
        <w:tc>
          <w:tcPr>
            <w:tcW w:w="5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立即更換抽吸設備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將損壞的抽吸設備送修。</w:t>
            </w:r>
          </w:p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napToGrid w:val="false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立刻停止抽吸，給予病人</w:t>
            </w:r>
            <w:r>
              <w:rPr>
                <w:rFonts w:eastAsia="標楷體" w:cs="標楷體" w:ascii="標楷體" w:hAnsi="標楷體"/>
              </w:rPr>
              <w:t>100﹪</w:t>
            </w:r>
            <w:r>
              <w:rPr>
                <w:rFonts w:ascii="標楷體" w:hAnsi="標楷體" w:cs="標楷體" w:eastAsia="標楷體"/>
              </w:rPr>
              <w:t>氧氣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檢視</w:t>
            </w:r>
            <w:r>
              <w:rPr>
                <w:rFonts w:ascii="標楷體" w:hAnsi="標楷體" w:cs="標楷體" w:eastAsia="標楷體"/>
              </w:rPr>
              <w:t>病人呼吸型態及</w:t>
            </w:r>
            <w:r>
              <w:rPr>
                <w:rFonts w:ascii="標楷體" w:hAnsi="標楷體" w:cs="標楷體" w:eastAsia="標楷體"/>
              </w:rPr>
              <w:t>測量呼吸</w:t>
            </w:r>
            <w:r>
              <w:rPr>
                <w:rFonts w:ascii="標楷體" w:hAnsi="標楷體" w:cs="標楷體" w:eastAsia="標楷體"/>
              </w:rPr>
              <w:t>速率，</w:t>
            </w:r>
            <w:r>
              <w:rPr>
                <w:rFonts w:ascii="標楷體" w:hAnsi="標楷體" w:cs="標楷體" w:eastAsia="標楷體"/>
              </w:rPr>
              <w:t>並持</w:t>
            </w:r>
            <w:r>
              <w:rPr>
                <w:rFonts w:ascii="標楷體" w:hAnsi="標楷體" w:cs="標楷體" w:eastAsia="標楷體"/>
              </w:rPr>
              <w:t>續</w:t>
            </w:r>
            <w:r>
              <w:rPr>
                <w:rFonts w:ascii="標楷體" w:hAnsi="標楷體" w:cs="標楷體" w:eastAsia="標楷體"/>
                <w:color w:val="000000"/>
              </w:rPr>
              <w:t>觀察病人</w:t>
            </w:r>
            <w:r>
              <w:rPr>
                <w:rFonts w:ascii="標楷體" w:hAnsi="標楷體" w:cs="標楷體" w:eastAsia="標楷體"/>
              </w:rPr>
              <w:t>反應，視情況使用</w:t>
            </w:r>
            <w:r>
              <w:rPr>
                <w:rFonts w:ascii="標楷體" w:hAnsi="標楷體" w:cs="標楷體" w:eastAsia="標楷體"/>
                <w:color w:val="000000"/>
              </w:rPr>
              <w:t>血氧濃度監測儀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napToGrid w:val="false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立刻</w:t>
            </w:r>
            <w:r>
              <w:rPr>
                <w:rFonts w:ascii="標楷體" w:hAnsi="標楷體" w:cs="標楷體" w:eastAsia="標楷體"/>
              </w:rPr>
              <w:t>協助</w:t>
            </w:r>
            <w:r>
              <w:rPr>
                <w:rFonts w:ascii="標楷體" w:hAnsi="標楷體" w:cs="標楷體" w:eastAsia="標楷體"/>
              </w:rPr>
              <w:t>抽吸，</w:t>
            </w:r>
            <w:r>
              <w:rPr>
                <w:rFonts w:ascii="標楷體" w:hAnsi="標楷體" w:cs="標楷體" w:eastAsia="標楷體"/>
              </w:rPr>
              <w:t>並</w:t>
            </w:r>
            <w:r>
              <w:rPr>
                <w:rFonts w:ascii="標楷體" w:hAnsi="標楷體" w:cs="標楷體" w:eastAsia="標楷體"/>
              </w:rPr>
              <w:t>給予</w:t>
            </w:r>
            <w:r>
              <w:rPr>
                <w:rFonts w:eastAsia="標楷體" w:cs="標楷體" w:ascii="標楷體" w:hAnsi="標楷體"/>
              </w:rPr>
              <w:t>100﹪</w:t>
            </w:r>
            <w:r>
              <w:rPr>
                <w:rFonts w:ascii="標楷體" w:hAnsi="標楷體" w:cs="標楷體" w:eastAsia="標楷體"/>
              </w:rPr>
              <w:t>氧氣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檢視</w:t>
            </w:r>
            <w:r>
              <w:rPr>
                <w:rFonts w:ascii="標楷體" w:hAnsi="標楷體" w:cs="標楷體" w:eastAsia="標楷體"/>
              </w:rPr>
              <w:t>病人呼吸型態及</w:t>
            </w:r>
            <w:r>
              <w:rPr>
                <w:rFonts w:ascii="標楷體" w:hAnsi="標楷體" w:cs="標楷體" w:eastAsia="標楷體"/>
              </w:rPr>
              <w:t>測量呼吸</w:t>
            </w:r>
            <w:r>
              <w:rPr>
                <w:rFonts w:ascii="標楷體" w:hAnsi="標楷體" w:cs="標楷體" w:eastAsia="標楷體"/>
              </w:rPr>
              <w:t>速率，</w:t>
            </w:r>
            <w:r>
              <w:rPr>
                <w:rFonts w:ascii="標楷體" w:hAnsi="標楷體" w:cs="標楷體" w:eastAsia="標楷體"/>
              </w:rPr>
              <w:t>並持</w:t>
            </w:r>
            <w:r>
              <w:rPr>
                <w:rFonts w:ascii="標楷體" w:hAnsi="標楷體" w:cs="標楷體" w:eastAsia="標楷體"/>
              </w:rPr>
              <w:t>續</w:t>
            </w:r>
            <w:r>
              <w:rPr>
                <w:rFonts w:ascii="標楷體" w:hAnsi="標楷體" w:cs="標楷體" w:eastAsia="標楷體"/>
                <w:color w:val="000000"/>
              </w:rPr>
              <w:t>觀察病人</w:t>
            </w:r>
            <w:r>
              <w:rPr>
                <w:rFonts w:ascii="標楷體" w:hAnsi="標楷體" w:cs="標楷體" w:eastAsia="標楷體"/>
              </w:rPr>
              <w:t>反應，視情況使用</w:t>
            </w:r>
            <w:r>
              <w:rPr>
                <w:rFonts w:ascii="標楷體" w:hAnsi="標楷體" w:cs="標楷體" w:eastAsia="標楷體"/>
                <w:color w:val="000000"/>
              </w:rPr>
              <w:t>血氧濃度監測儀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3.</w:t>
            </w:r>
            <w:r>
              <w:rPr>
                <w:rFonts w:ascii="標楷體" w:hAnsi="標楷體" w:cs="標楷體" w:eastAsia="標楷體"/>
                <w:color w:val="000000"/>
              </w:rPr>
              <w:t>通知醫師處理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立刻停止抽吸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調整合適的抽吸壓力。</w:t>
            </w:r>
          </w:p>
          <w:p>
            <w:pPr>
              <w:pStyle w:val="Normal"/>
              <w:spacing w:lineRule="exact" w:line="320"/>
              <w:ind w:left="240" w:hanging="240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抽吸</w:t>
            </w:r>
            <w:r>
              <w:rPr>
                <w:rFonts w:ascii="標楷體" w:hAnsi="標楷體" w:cs="標楷體" w:eastAsia="標楷體"/>
              </w:rPr>
              <w:t>時動作需輕柔。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避免再次由黏膜受損鼻腔進行抽吸。</w:t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5.</w:t>
            </w:r>
            <w:r>
              <w:rPr>
                <w:rFonts w:ascii="標楷體" w:hAnsi="標楷體" w:cs="標楷體" w:eastAsia="標楷體"/>
                <w:color w:val="000000"/>
              </w:rPr>
              <w:t>視狀況通知醫師。</w:t>
            </w:r>
          </w:p>
          <w:p>
            <w:pPr>
              <w:pStyle w:val="Normal"/>
              <w:spacing w:lineRule="exact" w:line="3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337" w:hRule="atLeast"/>
        </w:trPr>
        <w:tc>
          <w:tcPr>
            <w:tcW w:w="626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32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2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2002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01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1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:2020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10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 xml:space="preserve">月 第 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7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抽痰技術標準作業規範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四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AUNW00/AUPW00-A023</w: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ascii="標楷體" w:hAnsi="標楷體" w:eastAsia="標楷體"/>
          <w:sz w:val="32"/>
          <w:u w:val="single"/>
        </w:rPr>
        <w:t>總頁數：</w:t>
      </w:r>
      <w:r>
        <w:rPr>
          <w:rFonts w:eastAsia="標楷體" w:ascii="標楷體" w:hAnsi="標楷體"/>
          <w:sz w:val="32"/>
          <w:u w:val="single"/>
        </w:rPr>
        <w:t xml:space="preserve">6                                                                   </w:t>
      </w:r>
      <w:r>
        <w:rPr>
          <w:rFonts w:eastAsia="標楷體" w:ascii="標楷體" w:hAnsi="標楷體"/>
          <w:sz w:val="32"/>
          <w:szCs w:val="12"/>
          <w:u w:val="single"/>
        </w:rPr>
        <w:t xml:space="preserve"> </w:t>
      </w:r>
      <w:r>
        <w:rPr>
          <w:rFonts w:eastAsia="標楷體" w:ascii="標楷體" w:hAnsi="標楷體"/>
          <w:sz w:val="32"/>
          <w:szCs w:val="8"/>
          <w:u w:val="single"/>
        </w:rPr>
        <w:t xml:space="preserve"> </w:t>
      </w:r>
      <w:r>
        <w:rPr>
          <w:rFonts w:eastAsia="標楷體" w:ascii="標楷體" w:hAnsi="標楷體"/>
          <w:sz w:val="32"/>
          <w:u w:val="single"/>
        </w:rPr>
        <w:t xml:space="preserve"> </w:t>
      </w:r>
      <w:r>
        <w:rPr>
          <w:rFonts w:eastAsia="標楷體" w:ascii="標楷體" w:hAnsi="標楷體"/>
          <w:sz w:val="32"/>
          <w:szCs w:val="8"/>
          <w:u w:val="single"/>
        </w:rPr>
        <w:t xml:space="preserve">   </w:t>
      </w:r>
      <w:r>
        <w:rPr>
          <w:rFonts w:ascii="標楷體" w:hAnsi="標楷體" w:eastAsia="標楷體"/>
          <w:sz w:val="32"/>
          <w:u w:val="single"/>
        </w:rPr>
        <w:t>頁  數：</w:t>
      </w:r>
      <w:r>
        <w:rPr>
          <w:rFonts w:eastAsia="標楷體" w:ascii="標楷體" w:hAnsi="標楷體"/>
          <w:color w:val="000000"/>
          <w:sz w:val="32"/>
          <w:u w:val="single"/>
        </w:rPr>
        <w:t>6-6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1"/>
        <w:gridCol w:w="3152"/>
        <w:gridCol w:w="4215"/>
      </w:tblGrid>
      <w:tr>
        <w:trPr>
          <w:trHeight w:val="4656" w:hRule="atLeast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參考資料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80"/>
                <w:tab w:val="left" w:pos="220" w:leader="none"/>
                <w:tab w:val="left" w:pos="720" w:leader="none"/>
              </w:tabs>
              <w:autoSpaceDE w:val="false"/>
              <w:spacing w:lineRule="atLeast" w:line="260" w:before="0" w:after="240"/>
              <w:ind w:left="204" w:hanging="204"/>
              <w:rPr>
                <w:rFonts w:ascii="Times" w:hAnsi="Times" w:cs="Times"/>
                <w:iCs/>
                <w:color w:val="000000"/>
                <w:kern w:val="0"/>
              </w:rPr>
            </w:pPr>
            <w:r>
              <w:rPr>
                <w:rFonts w:cs="Times" w:ascii="Times" w:hAnsi="Times"/>
                <w:iCs/>
                <w:color w:val="000000"/>
                <w:kern w:val="0"/>
              </w:rPr>
              <w:t>American Association for Respiratory Care: Clinical practice guideline. Endotracheal suctioning of mechanically ventilated patients with artificial airways, Respir Care 55:758, 2010.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80"/>
                <w:tab w:val="left" w:pos="220" w:leader="none"/>
                <w:tab w:val="left" w:pos="720" w:leader="none"/>
              </w:tabs>
              <w:autoSpaceDE w:val="false"/>
              <w:spacing w:lineRule="exact" w:line="320" w:before="0" w:after="240"/>
              <w:rPr>
                <w:rFonts w:eastAsia="標楷體"/>
                <w:sz w:val="28"/>
                <w:szCs w:val="28"/>
              </w:rPr>
            </w:pPr>
            <w:r>
              <w:rPr>
                <w:rFonts w:cs="Times" w:ascii="Times" w:hAnsi="Times"/>
                <w:iCs/>
                <w:color w:val="000000"/>
                <w:kern w:val="0"/>
              </w:rPr>
              <w:t>EGAN’S Fundamentals of Respiratory Care 10</w:t>
            </w:r>
            <w:r>
              <w:rPr>
                <w:rFonts w:cs="Times" w:ascii="Times" w:hAnsi="Times"/>
                <w:iCs/>
                <w:color w:val="000000"/>
                <w:kern w:val="0"/>
                <w:vertAlign w:val="superscript"/>
              </w:rPr>
              <w:t xml:space="preserve">TH </w:t>
            </w:r>
            <w:r>
              <w:rPr>
                <w:rFonts w:eastAsia="標楷體" w:cs="標楷體"/>
              </w:rPr>
              <w:t>Editions</w:t>
            </w:r>
            <w:r>
              <w:rPr>
                <w:rFonts w:cs="標楷體" w:eastAsia="標楷體"/>
              </w:rPr>
              <w:t>：</w:t>
            </w:r>
            <w:r>
              <w:rPr>
                <w:rFonts w:eastAsia="標楷體" w:cs="標楷體"/>
              </w:rPr>
              <w:t>Airway Management P.733-740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480"/>
                <w:tab w:val="left" w:pos="220" w:leader="none"/>
                <w:tab w:val="left" w:pos="720" w:leader="none"/>
              </w:tabs>
              <w:autoSpaceDE w:val="false"/>
              <w:spacing w:lineRule="exact" w:line="320" w:before="0" w:after="2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抽痰法（</w:t>
            </w:r>
            <w:r>
              <w:rPr>
                <w:rFonts w:eastAsia="標楷體"/>
                <w:sz w:val="28"/>
                <w:szCs w:val="28"/>
              </w:rPr>
              <w:t>Suction</w:t>
            </w:r>
            <w:r>
              <w:rPr>
                <w:rFonts w:eastAsia="標楷體"/>
                <w:sz w:val="28"/>
                <w:szCs w:val="28"/>
              </w:rPr>
              <w:t>）標準作業規範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護理部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2019</w:t>
            </w:r>
            <w:r>
              <w:rPr>
                <w:rFonts w:eastAsia="標楷體"/>
                <w:sz w:val="28"/>
                <w:szCs w:val="28"/>
              </w:rPr>
              <w:t>.07</w:t>
            </w:r>
            <w:r>
              <w:rPr>
                <w:rFonts w:eastAsia="標楷體"/>
                <w:sz w:val="28"/>
                <w:szCs w:val="28"/>
              </w:rPr>
              <w:t>修訂</w:t>
            </w:r>
          </w:p>
          <w:p>
            <w:pPr>
              <w:pStyle w:val="Normal"/>
              <w:widowControl/>
              <w:tabs>
                <w:tab w:val="clear" w:pos="480"/>
                <w:tab w:val="left" w:pos="220" w:leader="none"/>
                <w:tab w:val="left" w:pos="720" w:leader="none"/>
              </w:tabs>
              <w:autoSpaceDE w:val="false"/>
              <w:spacing w:lineRule="exact" w:line="320" w:before="0" w:after="2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669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2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2002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24"/>
                <w:sz w:val="23"/>
                <w:szCs w:val="23"/>
              </w:rPr>
              <w:t>01</w:t>
            </w:r>
            <w:r>
              <w:rPr>
                <w:rFonts w:ascii="標楷體" w:hAnsi="標楷體"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pacing w:val="14"/>
                <w:sz w:val="23"/>
                <w:szCs w:val="23"/>
              </w:rPr>
            </w:pP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:2020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10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 xml:space="preserve">月第 </w:t>
            </w:r>
            <w:r>
              <w:rPr>
                <w:rFonts w:eastAsia="標楷體" w:cs="標楷體" w:ascii="標楷體" w:hAnsi="標楷體"/>
                <w:spacing w:val="14"/>
                <w:sz w:val="23"/>
                <w:szCs w:val="23"/>
              </w:rPr>
              <w:t>6</w:t>
            </w:r>
            <w:r>
              <w:rPr>
                <w:rFonts w:ascii="標楷體" w:hAnsi="標楷體"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 w:before="24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  <w:font w:name="Calibri Light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Arial Narrow">
    <w:charset w:val="00"/>
    <w:family w:val="swiss"/>
    <w:pitch w:val="variable"/>
  </w:font>
  <w:font w:name="MS Mincho">
    <w:altName w:val="ＭＳ 明朝"/>
    <w:charset w:val="80"/>
    <w:family w:val="modern"/>
    <w:pitch w:val="default"/>
  </w:font>
  <w:font w:name="Times">
    <w:altName w:val="Times New Roman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dstrike w:val="false"/>
        <w:strike w:val="false"/>
        <w:rFonts w:ascii="標楷體" w:hAnsi="標楷體" w:eastAsia="標楷體" w:cs="新細明體;PMingLiU"/>
      </w:rPr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dstrike w:val="false"/>
        <w:strike w:val="false"/>
        <w:rFonts w:ascii="標楷體" w:hAnsi="標楷體" w:eastAsia="標楷體" w:cs="新細明體;PMingLiU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746" w:hanging="480"/>
      </w:pPr>
      <w:rPr/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dstrike w:val="false"/>
        <w:strike w:val="false"/>
        <w:rFonts w:ascii="標楷體" w:hAnsi="標楷體" w:eastAsia="標楷體" w:cs="新細明體;PMingLiU"/>
      </w:rPr>
    </w:lvl>
  </w:abstractNum>
  <w:abstractNum w:abstractNumId="6">
    <w:lvl w:ilvl="0">
      <w:start w:val="1"/>
      <w:numFmt w:val="decimal"/>
      <w:lvlText w:val="(%1)"/>
      <w:lvlJc w:val="left"/>
      <w:pPr>
        <w:tabs>
          <w:tab w:val="num" w:pos="0"/>
        </w:tabs>
        <w:ind w:left="84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9">
    <w:lvl w:ilvl="0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10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960" w:hanging="480"/>
      </w:pPr>
      <w:rPr>
        <w:rFonts w:ascii="標楷體" w:hAnsi="標楷體" w:eastAsia="標楷體"/>
      </w:rPr>
    </w:lvl>
  </w:abstractNum>
  <w:abstractNum w:abstractNumId="11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dstrike w:val="false"/>
        <w:strike w:val="false"/>
        <w:rFonts w:ascii="標楷體" w:hAnsi="標楷體" w:eastAsia="標楷體" w:cs="新細明體;PMingLiU"/>
      </w:rPr>
    </w:lvl>
  </w:abstractNum>
  <w:abstractNum w:abstractNumId="12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>
        <w:rFonts w:ascii="標楷體" w:hAnsi="標楷體" w:eastAsia="標楷體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/>
    </w:lvl>
  </w:abstractNum>
  <w:abstractNum w:abstractNumId="14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960" w:hanging="480"/>
      </w:pPr>
      <w:rPr>
        <w:rFonts w:ascii="標楷體" w:hAnsi="標楷體" w:eastAsia="標楷體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64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280" w:after="280"/>
      <w:outlineLvl w:val="0"/>
    </w:pPr>
    <w:rPr>
      <w:rFonts w:ascii="Arial Unicode MS" w:hAnsi="Arial Unicode MS" w:eastAsia="Arial Unicode MS" w:cs="新細明體;PMingLiU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280" w:after="280"/>
      <w:outlineLvl w:val="1"/>
    </w:pPr>
    <w:rPr>
      <w:rFonts w:ascii="Arial Unicode MS" w:hAnsi="Arial Unicode MS" w:eastAsia="Arial Unicode MS" w:cs="新細明體;PMingLiU"/>
      <w:b/>
      <w:bCs/>
      <w:kern w:val="0"/>
      <w:sz w:val="36"/>
      <w:szCs w:val="36"/>
    </w:rPr>
  </w:style>
  <w:style w:type="character" w:styleId="WW8Num2z0">
    <w:name w:val="WW8Num2z0"/>
    <w:qFormat/>
    <w:rPr>
      <w:rFonts w:ascii="標楷體" w:hAnsi="標楷體" w:eastAsia="標楷體" w:cs="新細明體;PMingLiU"/>
      <w:strike w:val="false"/>
      <w:dstrike w:val="false"/>
    </w:rPr>
  </w:style>
  <w:style w:type="character" w:styleId="WW8Num2z1">
    <w:name w:val="WW8Num2z1"/>
    <w:qFormat/>
    <w:rPr>
      <w:rFonts w:ascii="新細明體;PMingLiU" w:hAnsi="新細明體;PMingLiU" w:eastAsia="新細明體;PMingLiU" w:cs="新細明體;PMingLiU"/>
    </w:rPr>
  </w:style>
  <w:style w:type="character" w:styleId="WW8Num3z0">
    <w:name w:val="WW8Num3z0"/>
    <w:qFormat/>
    <w:rPr>
      <w:rFonts w:ascii="標楷體" w:hAnsi="標楷體" w:eastAsia="標楷體" w:cs="新細明體;PMingLiU"/>
      <w:strike w:val="false"/>
      <w:dstrike w:val="false"/>
    </w:rPr>
  </w:style>
  <w:style w:type="character" w:styleId="WW8Num3z1">
    <w:name w:val="WW8Num3z1"/>
    <w:qFormat/>
    <w:rPr>
      <w:rFonts w:ascii="新細明體;PMingLiU" w:hAnsi="新細明體;PMingLiU" w:eastAsia="新細明體;PMingLiU" w:cs="新細明體;PMingLiU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新細明體;PMingLiU" w:hAnsi="新細明體;PMingLiU" w:eastAsia="新細明體;PMingLiU" w:cs="新細明體;PMingLiU"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新細明體;PMingLiU" w:hAnsi="新細明體;PMingLiU" w:eastAsia="新細明體;PMingLiU" w:cs="新細明體;PMingLiU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新細明體;PMingLiU" w:hAnsi="新細明體;PMingLiU" w:eastAsia="新細明體;PMingLiU" w:cs="新細明體;PMingLiU"/>
    </w:rPr>
  </w:style>
  <w:style w:type="character" w:styleId="WW8Num7z0">
    <w:name w:val="WW8Num7z0"/>
    <w:qFormat/>
    <w:rPr>
      <w:rFonts w:ascii="標楷體" w:hAnsi="標楷體" w:eastAsia="標楷體" w:cs="新細明體;PMingLiU"/>
      <w:strike w:val="false"/>
      <w:dstrike w:val="false"/>
    </w:rPr>
  </w:style>
  <w:style w:type="character" w:styleId="WW8Num7z1">
    <w:name w:val="WW8Num7z1"/>
    <w:qFormat/>
    <w:rPr>
      <w:rFonts w:ascii="新細明體;PMingLiU" w:hAnsi="新細明體;PMingLiU" w:eastAsia="新細明體;PMingLiU" w:cs="新細明體;PMingLiU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新細明體;PMingLiU" w:hAnsi="新細明體;PMingLiU" w:eastAsia="新細明體;PMingLiU" w:cs="新細明體;PMingLiU"/>
    </w:rPr>
  </w:style>
  <w:style w:type="character" w:styleId="WW8Num9z0">
    <w:name w:val="WW8Num9z0"/>
    <w:qFormat/>
    <w:rPr>
      <w:rFonts w:ascii="標楷體" w:hAnsi="標楷體" w:eastAsia="標楷體"/>
      <w:sz w:val="24"/>
      <w:szCs w:val="24"/>
    </w:rPr>
  </w:style>
  <w:style w:type="character" w:styleId="WW8Num9z1">
    <w:name w:val="WW8Num9z1"/>
    <w:qFormat/>
    <w:rPr>
      <w:rFonts w:ascii="新細明體;PMingLiU" w:hAnsi="新細明體;PMingLiU" w:eastAsia="新細明體;PMingLiU" w:cs="新細明體;PMingLiU"/>
    </w:rPr>
  </w:style>
  <w:style w:type="character" w:styleId="WW8Num10z0">
    <w:name w:val="WW8Num10z0"/>
    <w:qFormat/>
    <w:rPr/>
  </w:style>
  <w:style w:type="character" w:styleId="WW8Num10z1">
    <w:name w:val="WW8Num10z1"/>
    <w:qFormat/>
    <w:rPr>
      <w:rFonts w:ascii="新細明體;PMingLiU" w:hAnsi="新細明體;PMingLiU" w:eastAsia="新細明體;PMingLiU" w:cs="新細明體;PMingLiU"/>
    </w:rPr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新細明體;PMingLiU" w:hAnsi="新細明體;PMingLiU" w:eastAsia="新細明體;PMingLiU" w:cs="新細明體;PMingLiU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/>
    </w:rPr>
  </w:style>
  <w:style w:type="character" w:styleId="WW8Num13z1">
    <w:name w:val="WW8Num13z1"/>
    <w:qFormat/>
    <w:rPr>
      <w:rFonts w:ascii="新細明體;PMingLiU" w:hAnsi="新細明體;PMingLiU" w:eastAsia="新細明體;PMingLiU" w:cs="新細明體;PMingLiU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新細明體;PMingLiU" w:hAnsi="新細明體;PMingLiU" w:eastAsia="新細明體;PMingLiU" w:cs="新細明體;PMingLiU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標楷體" w:hAnsi="標楷體" w:eastAsia="標楷體"/>
    </w:rPr>
  </w:style>
  <w:style w:type="character" w:styleId="WW8Num17z1">
    <w:name w:val="WW8Num17z1"/>
    <w:qFormat/>
    <w:rPr>
      <w:rFonts w:ascii="新細明體;PMingLiU" w:hAnsi="新細明體;PMingLiU" w:eastAsia="新細明體;PMingLiU" w:cs="新細明體;PMingLiU"/>
    </w:rPr>
  </w:style>
  <w:style w:type="character" w:styleId="WW8Num18z0">
    <w:name w:val="WW8Num18z0"/>
    <w:qFormat/>
    <w:rPr>
      <w:rFonts w:ascii="標楷體" w:hAnsi="標楷體" w:eastAsia="標楷體"/>
    </w:rPr>
  </w:style>
  <w:style w:type="character" w:styleId="WW8Num18z1">
    <w:name w:val="WW8Num18z1"/>
    <w:qFormat/>
    <w:rPr>
      <w:rFonts w:ascii="新細明體;PMingLiU" w:hAnsi="新細明體;PMingLiU" w:eastAsia="新細明體;PMingLiU" w:cs="新細明體;PMingLiU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rFonts w:ascii="新細明體;PMingLiU" w:hAnsi="新細明體;PMingLiU" w:eastAsia="新細明體;PMingLiU" w:cs="新細明體;PMingLiU"/>
    </w:rPr>
  </w:style>
  <w:style w:type="character" w:styleId="WW8Num20z0">
    <w:name w:val="WW8Num20z0"/>
    <w:qFormat/>
    <w:rPr>
      <w:rFonts w:ascii="標楷體" w:hAnsi="標楷體" w:eastAsia="標楷體" w:cs="新細明體;PMingLiU"/>
      <w:strike w:val="false"/>
      <w:dstrike w:val="false"/>
    </w:rPr>
  </w:style>
  <w:style w:type="character" w:styleId="WW8Num20z1">
    <w:name w:val="WW8Num20z1"/>
    <w:qFormat/>
    <w:rPr>
      <w:rFonts w:ascii="新細明體;PMingLiU" w:hAnsi="新細明體;PMingLiU" w:eastAsia="新細明體;PMingLiU" w:cs="新細明體;PMingLiU"/>
    </w:rPr>
  </w:style>
  <w:style w:type="character" w:styleId="WW8Num21z0">
    <w:name w:val="WW8Num21z0"/>
    <w:qFormat/>
    <w:rPr>
      <w:rFonts w:ascii="標楷體" w:hAnsi="標楷體" w:eastAsia="標楷體"/>
    </w:rPr>
  </w:style>
  <w:style w:type="character" w:styleId="WW8Num21z1">
    <w:name w:val="WW8Num21z1"/>
    <w:qFormat/>
    <w:rPr>
      <w:rFonts w:ascii="新細明體;PMingLiU" w:hAnsi="新細明體;PMingLiU" w:eastAsia="新細明體;PMingLiU" w:cs="新細明體;PMingLiU"/>
    </w:rPr>
  </w:style>
  <w:style w:type="character" w:styleId="WW8Num22z0">
    <w:name w:val="WW8Num22z0"/>
    <w:qFormat/>
    <w:rPr/>
  </w:style>
  <w:style w:type="character" w:styleId="WW8Num22z1">
    <w:name w:val="WW8Num22z1"/>
    <w:qFormat/>
    <w:rPr>
      <w:rFonts w:ascii="新細明體;PMingLiU" w:hAnsi="新細明體;PMingLiU" w:eastAsia="新細明體;PMingLiU" w:cs="新細明體;PMingLiU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標楷體" w:hAnsi="標楷體" w:eastAsia="標楷體"/>
    </w:rPr>
  </w:style>
  <w:style w:type="character" w:styleId="WW8Num24z1">
    <w:name w:val="WW8Num24z1"/>
    <w:qFormat/>
    <w:rPr>
      <w:rFonts w:ascii="新細明體;PMingLiU" w:hAnsi="新細明體;PMingLiU" w:eastAsia="新細明體;PMingLiU" w:cs="新細明體;PMingLiU"/>
    </w:rPr>
  </w:style>
  <w:style w:type="character" w:styleId="WW8Num25z0">
    <w:name w:val="WW8Num25z0"/>
    <w:qFormat/>
    <w:rPr>
      <w:rFonts w:ascii="標楷體" w:hAnsi="標楷體" w:eastAsia="標楷體"/>
    </w:rPr>
  </w:style>
  <w:style w:type="character" w:styleId="WW8Num25z1">
    <w:name w:val="WW8Num25z1"/>
    <w:qFormat/>
    <w:rPr>
      <w:rFonts w:ascii="新細明體;PMingLiU" w:hAnsi="新細明體;PMingLiU" w:eastAsia="新細明體;PMingLiU" w:cs="新細明體;PMingLiU"/>
    </w:rPr>
  </w:style>
  <w:style w:type="character" w:styleId="WW8Num26z0">
    <w:name w:val="WW8Num26z0"/>
    <w:qFormat/>
    <w:rPr/>
  </w:style>
  <w:style w:type="character" w:styleId="WW8Num26z1">
    <w:name w:val="WW8Num26z1"/>
    <w:qFormat/>
    <w:rPr>
      <w:rFonts w:ascii="新細明體;PMingLiU" w:hAnsi="新細明體;PMingLiU" w:eastAsia="新細明體;PMingLiU" w:cs="新細明體;PMingLiU"/>
    </w:rPr>
  </w:style>
  <w:style w:type="character" w:styleId="WW8Num27z0">
    <w:name w:val="WW8Num27z0"/>
    <w:qFormat/>
    <w:rPr/>
  </w:style>
  <w:style w:type="character" w:styleId="WW8Num27z1">
    <w:name w:val="WW8Num27z1"/>
    <w:qFormat/>
    <w:rPr>
      <w:rFonts w:ascii="新細明體;PMingLiU" w:hAnsi="新細明體;PMingLiU" w:eastAsia="新細明體;PMingLiU" w:cs="新細明體;PMingLiU"/>
    </w:rPr>
  </w:style>
  <w:style w:type="character" w:styleId="Style12">
    <w:name w:val="預設段落字型"/>
    <w:qFormat/>
    <w:rPr/>
  </w:style>
  <w:style w:type="character" w:styleId="Style13">
    <w:name w:val="字元 字元"/>
    <w:qFormat/>
    <w:rPr>
      <w:kern w:val="2"/>
      <w:sz w:val="16"/>
      <w:szCs w:val="16"/>
    </w:rPr>
  </w:style>
  <w:style w:type="character" w:styleId="PageNumber">
    <w:name w:val="Page Number"/>
    <w:basedOn w:val="Style12"/>
    <w:rPr/>
  </w:style>
  <w:style w:type="character" w:styleId="InternetLink">
    <w:name w:val="Hyperlink"/>
    <w:rPr>
      <w:color w:val="0000FF"/>
      <w:u w:val="single"/>
    </w:rPr>
  </w:style>
  <w:style w:type="character" w:styleId="Style14">
    <w:name w:val="註解方塊文字 字元"/>
    <w:basedOn w:val="Style12"/>
    <w:qFormat/>
    <w:rPr>
      <w:rFonts w:ascii="Calibri Light" w:hAnsi="Calibri Light" w:eastAsia="新細明體;PMingLiU" w:cs="Times New Roman"/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5">
    <w:name w:val="註解文字"/>
    <w:basedOn w:val="Normal"/>
    <w:qFormat/>
    <w:pPr/>
    <w:rPr/>
  </w:style>
  <w:style w:type="paragraph" w:styleId="Style16">
    <w:name w:val="表格前(無)"/>
    <w:basedOn w:val="Normal"/>
    <w:qFormat/>
    <w:pPr>
      <w:numPr>
        <w:ilvl w:val="0"/>
        <w:numId w:val="13"/>
      </w:numPr>
      <w:suppressAutoHyphens w:val="true"/>
      <w:snapToGrid w:val="false"/>
    </w:pPr>
    <w:rPr>
      <w:rFonts w:eastAsia="標楷體"/>
    </w:rPr>
  </w:style>
  <w:style w:type="paragraph" w:styleId="3">
    <w:name w:val="本文縮排 3"/>
    <w:basedOn w:val="Normal"/>
    <w:qFormat/>
    <w:pPr>
      <w:spacing w:before="0" w:after="120"/>
      <w:ind w:left="480" w:hanging="0"/>
    </w:pPr>
    <w:rPr>
      <w:sz w:val="16"/>
      <w:szCs w:val="16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napToGrid w:val="false"/>
    </w:pPr>
    <w:rPr>
      <w:sz w:val="20"/>
      <w:szCs w:val="20"/>
    </w:rPr>
  </w:style>
  <w:style w:type="paragraph" w:styleId="Footer">
    <w:name w:val="Footer"/>
    <w:basedOn w:val="Normal"/>
    <w:pPr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280" w:after="28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Web">
    <w:name w:val="內文 (Web)"/>
    <w:basedOn w:val="Normal"/>
    <w:qFormat/>
    <w:pPr>
      <w:widowControl/>
      <w:spacing w:before="280" w:after="280"/>
    </w:pPr>
    <w:rPr>
      <w:kern w:val="0"/>
    </w:rPr>
  </w:style>
  <w:style w:type="paragraph" w:styleId="Style17">
    <w:name w:val="清單段落"/>
    <w:basedOn w:val="Normal"/>
    <w:qFormat/>
    <w:pPr>
      <w:ind w:left="480" w:hanging="0"/>
    </w:pPr>
    <w:rPr/>
  </w:style>
  <w:style w:type="paragraph" w:styleId="Style18">
    <w:name w:val="註解方塊文字"/>
    <w:basedOn w:val="Normal"/>
    <w:qFormat/>
    <w:pPr/>
    <w:rPr>
      <w:rFonts w:ascii="Calibri Light" w:hAnsi="Calibri Light" w:eastAsia="新細明體;PMingLiU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2020-12-24T23:26:00Z</dcterms:created>
  <dc:creator>CGMH</dc:creator>
  <dc:description/>
  <dc:language>zh-TW</dc:language>
  <cp:lastModifiedBy>User</cp:lastModifiedBy>
  <cp:lastPrinted>2009-01-13T09:32:00Z</cp:lastPrinted>
  <dcterms:modified xsi:type="dcterms:W3CDTF">2020-12-24T23:26:00Z</dcterms:modified>
  <cp:revision>2</cp:revision>
  <dc:subject/>
  <dc:title>最大吸氣壓最大吐氣壓技術評核表標準作業規範(一)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</Properties>
</file>