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EC4BA">
      <w:pPr>
        <w:spacing w:before="2400"/>
      </w:pPr>
    </w:p>
    <w:p w14:paraId="5C39DB79">
      <w:pPr>
        <w:spacing w:after="600"/>
        <w:jc w:val="center"/>
      </w:pPr>
      <w:r>
        <w:rPr>
          <w:rFonts w:ascii="Arial" w:hAnsi="Arial" w:eastAsia="Arial" w:cs="Arial"/>
          <w:b/>
          <w:bCs/>
          <w:color w:val="1B365D"/>
          <w:sz w:val="56"/>
          <w:szCs w:val="56"/>
        </w:rPr>
        <w:t>申万行业投资分析系统</w:t>
      </w:r>
    </w:p>
    <w:p w14:paraId="1E01253D">
      <w:pPr>
        <w:spacing w:after="120"/>
        <w:jc w:val="center"/>
      </w:pPr>
      <w:r>
        <w:rPr>
          <w:rFonts w:ascii="Arial" w:hAnsi="Arial" w:eastAsia="Arial" w:cs="Arial"/>
          <w:b/>
          <w:bCs/>
          <w:color w:val="4A777A"/>
          <w:sz w:val="40"/>
          <w:szCs w:val="40"/>
        </w:rPr>
        <w:t>产品说明书</w:t>
      </w:r>
    </w:p>
    <w:p w14:paraId="16C3289D">
      <w:pPr>
        <w:spacing w:after="200"/>
        <w:jc w:val="center"/>
      </w:pPr>
      <w:r>
        <w:rPr>
          <w:rFonts w:ascii="Arial" w:hAnsi="Arial" w:eastAsia="Arial" w:cs="Arial"/>
          <w:i/>
          <w:iCs/>
          <w:color w:val="888888"/>
          <w:sz w:val="26"/>
          <w:szCs w:val="26"/>
        </w:rPr>
        <w:t>Product Manual</w:t>
      </w:r>
    </w:p>
    <w:p w14:paraId="077CC435">
      <w:pPr>
        <w:pBdr>
          <w:bottom w:val="single" w:color="1B365D" w:sz="6" w:space="1"/>
        </w:pBdr>
        <w:spacing w:before="200" w:after="200"/>
      </w:pPr>
    </w:p>
    <w:p w14:paraId="1EF458FE">
      <w:pPr>
        <w:spacing w:before="600"/>
      </w:pPr>
    </w:p>
    <w:p w14:paraId="208FDF27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版本: 2.0</w:t>
      </w:r>
    </w:p>
    <w:p w14:paraId="4527FCC1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日期: 2026年7月</w:t>
      </w:r>
    </w:p>
    <w:p w14:paraId="3B5CF606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数据源: 通联数据 (DataYes) • 申万行业指数</w:t>
      </w:r>
    </w:p>
    <w:p w14:paraId="4A1CDE17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数据区间: 2021年5月 — 2026年</w:t>
      </w:r>
    </w:p>
    <w:p w14:paraId="1027E404">
      <w:pPr>
        <w:sectPr>
          <w:pgSz w:w="12240" w:h="15840"/>
          <w:pgMar w:top="2880" w:right="1440" w:bottom="1440" w:left="1440" w:header="708" w:footer="708" w:gutter="0"/>
          <w:cols w:space="720" w:num="1"/>
          <w:docGrid w:linePitch="360" w:charSpace="0"/>
        </w:sectPr>
      </w:pPr>
    </w:p>
    <w:p w14:paraId="6A15CBF3">
      <w:pPr>
        <w:pStyle w:val="2"/>
      </w:pPr>
      <w:r>
        <w:rPr>
          <w:rFonts w:ascii="Arial" w:hAnsi="Arial" w:eastAsia="Arial" w:cs="Arial"/>
        </w:rPr>
        <w:t>目录</w:t>
      </w:r>
    </w:p>
    <w:sdt>
      <w:sdtPr>
        <w:alias w:val="Table of Contents"/>
        <w:id w:val="147457793"/>
      </w:sdtPr>
      <w:sdtContent>
        <w:p w14:paraId="19F39A3E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B6CCAAA">
          <w:r>
            <w:fldChar w:fldCharType="end"/>
          </w:r>
        </w:p>
      </w:sdtContent>
    </w:sdt>
    <w:p w14:paraId="3CCDD41D">
      <w:r>
        <w:br w:type="page"/>
      </w:r>
    </w:p>
    <w:p w14:paraId="0B0CCFA0">
      <w:pPr>
        <w:pStyle w:val="2"/>
      </w:pPr>
      <w:r>
        <w:rPr>
          <w:rFonts w:ascii="Arial" w:hAnsi="Arial" w:eastAsia="Arial" w:cs="Arial"/>
        </w:rPr>
        <w:t>1. 产品概述</w:t>
      </w:r>
    </w:p>
    <w:p w14:paraId="70CD3447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申万行业投资分析系统是一套基于 Python 的自动化金融数据分析工具链，覆盖从数据采集、清洗映射、统计计算到可视化报告的完整流程。系统由三个独立又协作的模块组成，各模块均提供一键运行能力。</w:t>
      </w:r>
    </w:p>
    <w:p w14:paraId="409D231B">
      <w:pPr>
        <w:pBdr>
          <w:bottom w:val="single" w:color="1B365D" w:sz="6" w:space="1"/>
        </w:pBdr>
        <w:spacing w:before="200" w:after="200"/>
      </w:pPr>
    </w:p>
    <w:p w14:paraId="3946353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 A — 数据采集流水线：从通联数据 (DataYes) API 拉取申万一、二级行业指数日频 PE/PB 数据，并将二级行业映射到一级行业归属。</w:t>
      </w:r>
    </w:p>
    <w:p w14:paraId="0EC29F5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 B — 申万一级行业分析流水线：基于价格数据计算季度/月度/年度收益率，生成热力图、分析报告、PE/PB 投资价值评估及混合估值评分报告。</w:t>
      </w:r>
    </w:p>
    <w:p w14:paraId="1BD1E1A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 C — PE/PB 估值统计与可视化流水线：基于二级行业日频 PE/PB 数据，进行统计分析、百分位计算、蜡烛图绘制和双轴图展示。</w:t>
      </w:r>
    </w:p>
    <w:p w14:paraId="3253B17D">
      <w:r>
        <w:t>模块 D — 实盘主动持仓估值分析：基于实盘主动投资组合的申万二级行业持仓数据，绘制估值分布图、散点气泡图，生成投资评估 Excel 和汇总网页。</w:t>
      </w:r>
    </w:p>
    <w:p w14:paraId="1841943C"/>
    <w:p w14:paraId="42917020">
      <w:pPr>
        <w:pBdr>
          <w:bottom w:val="single" w:color="1B365D" w:sz="6" w:space="1"/>
        </w:pBdr>
        <w:spacing w:before="200" w:after="200"/>
      </w:pPr>
    </w:p>
    <w:p w14:paraId="5A0E4AAE">
      <w:pPr>
        <w:pStyle w:val="3"/>
      </w:pPr>
      <w:r>
        <w:rPr>
          <w:rFonts w:ascii="Arial" w:hAnsi="Arial" w:eastAsia="Arial" w:cs="Arial"/>
        </w:rPr>
        <w:t>1.1 核心特性</w:t>
      </w:r>
    </w:p>
    <w:p w14:paraId="6796D3A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一键运行：每个模块均提供 run_all 入口脚本，按依赖顺序串行/并行执行所有子步骤</w:t>
      </w:r>
    </w:p>
    <w:p w14:paraId="591B324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自动化数据流：从 API 拉取→清洗→映射→统计→可视化，全链路无需手动干预</w:t>
      </w:r>
    </w:p>
    <w:p w14:paraId="2F16F40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统一数据仓储：所有原始数据统一存储在 D:\CC\DB\data\ 下</w:t>
      </w:r>
    </w:p>
    <w:p w14:paraId="7339000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模块化解耦：三个模块可独立运行，通过共享数据源形成协作</w:t>
      </w:r>
    </w:p>
    <w:p w14:paraId="2042252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丰富的可视化输出：热力图、蜡烛图、柱状+折线双轴图、分布直方图等 15+ 张图表</w:t>
      </w:r>
    </w:p>
    <w:p w14:paraId="712ED61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专业报告输出：自动生成 Word (.docx) 格式的季度/年度分析报告和 Excel (.xlsx) 统计表</w:t>
      </w:r>
    </w:p>
    <w:p w14:paraId="34E2F892">
      <w:r>
        <w:br w:type="page"/>
      </w:r>
    </w:p>
    <w:p w14:paraId="471AF857">
      <w:pPr>
        <w:pStyle w:val="2"/>
      </w:pPr>
      <w:r>
        <w:rPr>
          <w:rFonts w:ascii="Arial" w:hAnsi="Arial" w:eastAsia="Arial" w:cs="Arial"/>
        </w:rPr>
        <w:t>2. 系统架构总览</w:t>
      </w:r>
    </w:p>
    <w:p w14:paraId="3FA8B43F">
      <w:pPr>
        <w:pStyle w:val="3"/>
      </w:pPr>
      <w:r>
        <w:rPr>
          <w:rFonts w:ascii="Arial" w:hAnsi="Arial" w:eastAsia="Arial" w:cs="Arial"/>
        </w:rPr>
        <w:t>2.1 三模块架构</w:t>
      </w:r>
    </w:p>
    <w:p w14:paraId="3D38B3E8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系统由四个独立模块组成，每个模块包含一个入口调度器和多个子脚本：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3"/>
        <w:gridCol w:w="2947"/>
        <w:gridCol w:w="2160"/>
        <w:gridCol w:w="3660"/>
      </w:tblGrid>
      <w:tr w14:paraId="44A9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F94E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模块</w:t>
            </w:r>
          </w:p>
        </w:tc>
        <w:tc>
          <w:tcPr>
            <w:tcW w:w="2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8F3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入口调度器</w:t>
            </w:r>
          </w:p>
        </w:tc>
        <w:tc>
          <w:tcPr>
            <w:tcW w:w="2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FF35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代码目录</w:t>
            </w:r>
          </w:p>
        </w:tc>
        <w:tc>
          <w:tcPr>
            <w:tcW w:w="37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BDE8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功能定位</w:t>
            </w:r>
          </w:p>
        </w:tc>
      </w:tr>
      <w:tr w14:paraId="6362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616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</w:t>
            </w:r>
          </w:p>
        </w:tc>
        <w:tc>
          <w:tcPr>
            <w:tcW w:w="2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9D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run_datayesfetch_and_map.py</w:t>
            </w:r>
          </w:p>
        </w:tc>
        <w:tc>
          <w:tcPr>
            <w:tcW w:w="2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F38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Code估值\</w:t>
            </w:r>
          </w:p>
        </w:tc>
        <w:tc>
          <w:tcPr>
            <w:tcW w:w="37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328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数据采集与映射</w:t>
            </w:r>
          </w:p>
        </w:tc>
      </w:tr>
      <w:tr w14:paraId="7E1A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0CE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</w:t>
            </w:r>
          </w:p>
        </w:tc>
        <w:tc>
          <w:tcPr>
            <w:tcW w:w="2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1E9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run_all.py</w:t>
            </w:r>
          </w:p>
        </w:tc>
        <w:tc>
          <w:tcPr>
            <w:tcW w:w="2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CB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Code估值\</w:t>
            </w:r>
          </w:p>
        </w:tc>
        <w:tc>
          <w:tcPr>
            <w:tcW w:w="37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281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一级行业分析与可视化</w:t>
            </w:r>
          </w:p>
        </w:tc>
      </w:tr>
      <w:tr w14:paraId="0372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916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BB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run_all_SWcandle.py</w:t>
            </w:r>
          </w:p>
        </w:tc>
        <w:tc>
          <w:tcPr>
            <w:tcW w:w="2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B9A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CodeCC\</w:t>
            </w:r>
          </w:p>
        </w:tc>
        <w:tc>
          <w:tcPr>
            <w:tcW w:w="37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156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PE/PB 统计与蜡烛图</w:t>
            </w:r>
          </w:p>
        </w:tc>
      </w:tr>
    </w:tbl>
    <w:p w14:paraId="7762D6DC">
      <w:pPr>
        <w:pBdr>
          <w:bottom w:val="single" w:color="1B365D" w:sz="6" w:space="1"/>
        </w:pBdr>
        <w:spacing w:before="200" w:after="200"/>
      </w:pPr>
    </w:p>
    <w:p w14:paraId="73FF9608">
      <w:pPr>
        <w:pStyle w:val="3"/>
      </w:pPr>
      <w:r>
        <w:rPr>
          <w:rFonts w:ascii="Arial" w:hAnsi="Arial" w:eastAsia="Arial" w:cs="Arial"/>
        </w:rPr>
        <w:t>2.2 数据流总览</w:t>
      </w:r>
    </w:p>
    <w:p w14:paraId="2B0CB355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以下图展示三个模块之间的数据依赖关系：</w:t>
      </w:r>
    </w:p>
    <w:p w14:paraId="48B5F6B0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ABD5E29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│                    [模块 A] 数据采集流水线                                    │</w:t>
      </w:r>
    </w:p>
    <w:p w14:paraId="39F55110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│  DataYes API → fetch L1+L2 → add_sw1_mapping                            │</w:t>
      </w:r>
    </w:p>
    <w:p w14:paraId="181267BF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│                         │                                                    │</w:t>
      </w:r>
    </w:p>
    <w:p w14:paraId="6C16A94E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│                         ↓                                                    │</w:t>
      </w:r>
    </w:p>
    <w:p w14:paraId="3476008A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│        D:\CC\DB\data\datayes_all_SW_Industries_Level2_mapped.csv               │</w:t>
      </w:r>
    </w:p>
    <w:p w14:paraId="36F7D5B4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│        (151,528 rows × 124 二级行业, PE/PB/申万一级行业)               │</w:t>
      </w:r>
    </w:p>
    <w:p w14:paraId="1C860D90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└────────────────┬─────────────────┬──────────────────────────────────┘</w:t>
      </w:r>
    </w:p>
    <w:p w14:paraId="2EAA91B7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           │                   │</w:t>
      </w:r>
    </w:p>
    <w:p w14:paraId="53C8075F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           ↓                   ↓</w:t>
      </w:r>
    </w:p>
    <w:p w14:paraId="7BC07AF5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[模块 C] PE/PB统计     [模块 B] 一级行业分析</w:t>
      </w:r>
    </w:p>
    <w:p w14:paraId="78AB9F75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pe_stats + enhance       plot_heatmaps +</w:t>
      </w:r>
    </w:p>
    <w:p w14:paraId="74680A22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+ candlestick            export_reports +</w:t>
      </w:r>
    </w:p>
    <w:p w14:paraId="7D00A2DB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+ barwithline            pe_pb_analysis</w:t>
      </w:r>
    </w:p>
    <w:p w14:paraId="102CAFE0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     │                       │</w:t>
      </w:r>
    </w:p>
    <w:p w14:paraId="6FA54859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          ↓                       ↓</w:t>
      </w:r>
    </w:p>
    <w:p w14:paraId="7AD52217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D:\CC\Mid\估值\            D:\CC\Mid\估值\申万\</w:t>
      </w:r>
    </w:p>
    <w:p w14:paraId="589F79B4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 xml:space="preserve">          PE_Statistics + 9 PNG        热力图 + 报告 + 评分</w:t>
      </w:r>
    </w:p>
    <w:p w14:paraId="6A64106A">
      <w:r>
        <w:t xml:space="preserve">                     │</w:t>
      </w:r>
    </w:p>
    <w:p w14:paraId="5DF47507">
      <w:r>
        <w:t xml:space="preserve">                     │    Fund_IRG_updated_v2.xlsx</w:t>
      </w:r>
    </w:p>
    <w:p w14:paraId="6D365BA9">
      <w:r>
        <w:t xml:space="preserve">                     │    [模块 D] 实盘主动持仓估值</w:t>
      </w:r>
    </w:p>
    <w:p w14:paraId="558E4E35">
      <w:r>
        <w:t xml:space="preserve">                     │    plot_sw2_valuation + scatter</w:t>
      </w:r>
    </w:p>
    <w:p w14:paraId="2C1B789F">
      <w:r>
        <w:t xml:space="preserve">                     │    + shipan_sw2_assessment</w:t>
      </w:r>
    </w:p>
    <w:p w14:paraId="50ED2897">
      <w:r>
        <w:t xml:space="preserve">                     │    + build_valuation_page</w:t>
      </w:r>
    </w:p>
    <w:p w14:paraId="5B0ACC5E">
      <w:r>
        <w:t xml:space="preserve">                     │         │</w:t>
      </w:r>
    </w:p>
    <w:p w14:paraId="60C008A1">
      <w:r>
        <w:t xml:space="preserve">                     │         ↓</w:t>
      </w:r>
    </w:p>
    <w:p w14:paraId="53F67E2B">
      <w:r>
        <w:t xml:space="preserve">                     │    D:\CC\Mid\估值\</w:t>
      </w:r>
    </w:p>
    <w:p w14:paraId="19881362">
      <w:r>
        <w:t xml:space="preserve">                     │    估值分布图 + 散点图</w:t>
      </w:r>
    </w:p>
    <w:p w14:paraId="293D5C0A">
      <w:r>
        <w:t xml:space="preserve">                     │    + 评估 Excel + 汇总网页(CodeCC\)</w:t>
      </w:r>
    </w:p>
    <w:p w14:paraId="1FBF71C9"/>
    <w:p w14:paraId="072DD2E3"/>
    <w:p w14:paraId="37850E80"/>
    <w:p w14:paraId="54810497"/>
    <w:p w14:paraId="3A865F5C"/>
    <w:p w14:paraId="42ED3286"/>
    <w:p w14:paraId="7A1FE408"/>
    <w:p w14:paraId="0684C53E"/>
    <w:p w14:paraId="424941F1"/>
    <w:p w14:paraId="6013CCC4"/>
    <w:p w14:paraId="28834BFB"/>
    <w:p w14:paraId="22D8F545">
      <w:r>
        <w:br w:type="page"/>
      </w:r>
    </w:p>
    <w:p w14:paraId="2F67DCA0">
      <w:pPr>
        <w:pStyle w:val="2"/>
      </w:pPr>
      <w:r>
        <w:rPr>
          <w:rFonts w:ascii="Arial" w:hAnsi="Arial" w:eastAsia="Arial" w:cs="Arial"/>
        </w:rPr>
        <w:t>3. 模块 A — 数据采集流水线</w:t>
      </w:r>
    </w:p>
    <w:p w14:paraId="6784ACA6">
      <w:pPr>
        <w:pStyle w:val="3"/>
      </w:pPr>
      <w:r>
        <w:rPr>
          <w:rFonts w:ascii="Arial" w:hAnsi="Arial" w:eastAsia="Arial" w:cs="Arial"/>
        </w:rPr>
        <w:t>3.1 入口脚本</w:t>
      </w:r>
    </w:p>
    <w:p w14:paraId="58E6C61E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D:\CC\Mid\估值\Code估值\run_datayesfetch_and_map.py</w:t>
      </w:r>
    </w:p>
    <w:p w14:paraId="0454C2F2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功能：从通联数据 (DataYes) API 拉取申万一级和二级行业指数的日频 PE/PB 数据，并将二级行业映射到一级行业归属。</w:t>
      </w:r>
    </w:p>
    <w:p w14:paraId="230E063F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执行策略：第1步 L1 和 L2 并行拉取，第2步等待 L2 完成后执行映射。若 L2 失败则跳过后续步骤。</w:t>
      </w:r>
    </w:p>
    <w:p w14:paraId="50831B11">
      <w:pPr>
        <w:pStyle w:val="3"/>
      </w:pPr>
      <w:r>
        <w:rPr>
          <w:rFonts w:ascii="Arial" w:hAnsi="Arial" w:eastAsia="Arial" w:cs="Arial"/>
        </w:rPr>
        <w:t>3.2 子脚本详解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3000"/>
        <w:gridCol w:w="900"/>
        <w:gridCol w:w="5010"/>
      </w:tblGrid>
      <w:tr w14:paraId="02B9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5B09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步骤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B9DB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脚本</w:t>
            </w:r>
          </w:p>
        </w:tc>
        <w:tc>
          <w:tcPr>
            <w:tcW w:w="9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C75B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执行方式</w:t>
            </w:r>
          </w:p>
        </w:tc>
        <w:tc>
          <w:tcPr>
            <w:tcW w:w="501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E65F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功能说明</w:t>
            </w:r>
          </w:p>
        </w:tc>
      </w:tr>
      <w:tr w14:paraId="3B49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4A1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C7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2fetch_datayes_data_SWL1.py</w:t>
            </w:r>
          </w:p>
        </w:tc>
        <w:tc>
          <w:tcPr>
            <w:tcW w:w="9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EB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并行</w:t>
            </w:r>
          </w:p>
        </w:tc>
        <w:tc>
          <w:tcPr>
            <w:tcW w:w="501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917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拉取申万一级行业指数日频 PE/PB 数据</w:t>
            </w:r>
          </w:p>
        </w:tc>
      </w:tr>
      <w:tr w14:paraId="68AE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B7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C6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2fetch_datayes_data_SWL2.py</w:t>
            </w:r>
          </w:p>
        </w:tc>
        <w:tc>
          <w:tcPr>
            <w:tcW w:w="9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D3E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并行</w:t>
            </w:r>
          </w:p>
        </w:tc>
        <w:tc>
          <w:tcPr>
            <w:tcW w:w="501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19B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拉取申万二级行业指数日频 PE/PB 数据</w:t>
            </w:r>
          </w:p>
        </w:tc>
      </w:tr>
      <w:tr w14:paraId="7A356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B3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36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2add_sw1_mapping.py</w:t>
            </w:r>
          </w:p>
        </w:tc>
        <w:tc>
          <w:tcPr>
            <w:tcW w:w="9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B52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串行</w:t>
            </w:r>
          </w:p>
        </w:tc>
        <w:tc>
          <w:tcPr>
            <w:tcW w:w="501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12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为 L2 CSV 补充“申万一级行业”列，根据行业分类参考映射</w:t>
            </w:r>
          </w:p>
        </w:tc>
      </w:tr>
    </w:tbl>
    <w:p w14:paraId="4A676282">
      <w:pPr>
        <w:pStyle w:val="3"/>
      </w:pPr>
      <w:r>
        <w:rPr>
          <w:rFonts w:ascii="Arial" w:hAnsi="Arial" w:eastAsia="Arial" w:cs="Arial"/>
        </w:rPr>
        <w:t>3.3 数据源与输出</w:t>
      </w:r>
    </w:p>
    <w:p w14:paraId="388D78FC">
      <w:pPr>
        <w:pStyle w:val="4"/>
      </w:pPr>
      <w:r>
        <w:rPr>
          <w:rFonts w:ascii="Arial" w:hAnsi="Arial" w:eastAsia="Arial" w:cs="Arial"/>
        </w:rPr>
        <w:t>输入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 w14:paraId="12C3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D6B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来源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64A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3350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62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DataYes API (token 认证)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A5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通联数据接口，返回申万行业指数日频数据</w:t>
            </w:r>
          </w:p>
        </w:tc>
      </w:tr>
      <w:tr w14:paraId="0B54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69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申银万国一级行业指数代码.xlsx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047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31 个一级行业指数代码列表</w:t>
            </w:r>
          </w:p>
        </w:tc>
      </w:tr>
      <w:tr w14:paraId="6A1D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F85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申银万国二级行业指数代码.xlsx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583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124 个二级行业指数代码列表</w:t>
            </w:r>
          </w:p>
        </w:tc>
      </w:tr>
      <w:tr w14:paraId="419E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045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申万三级和中信一级行业板块分类参考.xlsx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759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二级→一级行业映射表（主线+兜底）</w:t>
            </w:r>
          </w:p>
        </w:tc>
      </w:tr>
    </w:tbl>
    <w:p w14:paraId="34A63700">
      <w:pPr>
        <w:pStyle w:val="4"/>
      </w:pPr>
      <w:r>
        <w:rPr>
          <w:rFonts w:ascii="Arial" w:hAnsi="Arial" w:eastAsia="Arial" w:cs="Arial"/>
        </w:rPr>
        <w:t>输出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92"/>
        <w:gridCol w:w="2215"/>
        <w:gridCol w:w="1253"/>
      </w:tblGrid>
      <w:tr w14:paraId="0861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D1C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文件</w:t>
            </w:r>
          </w:p>
        </w:tc>
        <w:tc>
          <w:tcPr>
            <w:tcW w:w="28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57EA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  <w:tc>
          <w:tcPr>
            <w:tcW w:w="15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3C99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大小</w:t>
            </w:r>
          </w:p>
        </w:tc>
      </w:tr>
      <w:tr w14:paraId="1946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BE7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D:\CC\DB\data\datayes_all_SW_Industries_Level1.csv</w:t>
            </w:r>
          </w:p>
        </w:tc>
        <w:tc>
          <w:tcPr>
            <w:tcW w:w="28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F62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申万一级行业日频 PE/PB 数据</w:t>
            </w:r>
          </w:p>
        </w:tc>
        <w:tc>
          <w:tcPr>
            <w:tcW w:w="15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5F2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~8 MB</w:t>
            </w:r>
          </w:p>
        </w:tc>
      </w:tr>
      <w:tr w14:paraId="4D2B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A2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D:\CC\DB\data\datayes_all_SW_Industries_Level2.csv</w:t>
            </w:r>
          </w:p>
        </w:tc>
        <w:tc>
          <w:tcPr>
            <w:tcW w:w="28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7CD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申万二级行业日频 PE/PB 数据</w:t>
            </w:r>
          </w:p>
        </w:tc>
        <w:tc>
          <w:tcPr>
            <w:tcW w:w="15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78F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~32 MB</w:t>
            </w:r>
          </w:p>
        </w:tc>
      </w:tr>
      <w:tr w14:paraId="3AA5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20C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D:\CC\DB\data\datayes_all_SW_Industries_Level2_mapped.csv</w:t>
            </w:r>
          </w:p>
        </w:tc>
        <w:tc>
          <w:tcPr>
            <w:tcW w:w="28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9A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带“申万一级行业”列的 L2 数据 (模块 B、C 的核心输入)</w:t>
            </w:r>
          </w:p>
        </w:tc>
        <w:tc>
          <w:tcPr>
            <w:tcW w:w="15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E7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~32.5 MB</w:t>
            </w:r>
          </w:p>
        </w:tc>
      </w:tr>
    </w:tbl>
    <w:p w14:paraId="18A0E5A9">
      <w:pPr>
        <w:pStyle w:val="3"/>
      </w:pPr>
      <w:r>
        <w:rPr>
          <w:rFonts w:ascii="Arial" w:hAnsi="Arial" w:eastAsia="Arial" w:cs="Arial"/>
        </w:rPr>
        <w:t>3.4 映射规则 (add_sw1_mapping)</w:t>
      </w:r>
    </w:p>
    <w:p w14:paraId="739CADD5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为二级行业补充“申万一级行业”归属的优先级：</w:t>
      </w:r>
    </w:p>
    <w:p w14:paraId="7F25F83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第一优先级：从《申万三级和中信一级行业板块分类参考.xlsx》的“二级” sheet 读取映射</w:t>
      </w:r>
    </w:p>
    <w:p w14:paraId="142457C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第二优先级：若上述表中无对应行业，回退到既有的 _mapped 版本</w:t>
      </w:r>
    </w:p>
    <w:p w14:paraId="7CD6A90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映射结果写入新列“申万一级行业”</w:t>
      </w:r>
    </w:p>
    <w:p w14:paraId="53BAFCE9">
      <w:r>
        <w:br w:type="page"/>
      </w:r>
    </w:p>
    <w:p w14:paraId="774A6A88">
      <w:pPr>
        <w:pStyle w:val="2"/>
      </w:pPr>
      <w:r>
        <w:rPr>
          <w:rFonts w:ascii="Arial" w:hAnsi="Arial" w:eastAsia="Arial" w:cs="Arial"/>
        </w:rPr>
        <w:t>4. 模块 B — 申万一级行业分析流水线</w:t>
      </w:r>
    </w:p>
    <w:p w14:paraId="79D62C7B">
      <w:pPr>
        <w:pStyle w:val="3"/>
      </w:pPr>
      <w:r>
        <w:rPr>
          <w:rFonts w:ascii="Arial" w:hAnsi="Arial" w:eastAsia="Arial" w:cs="Arial"/>
        </w:rPr>
        <w:t>4.1 入口脚本</w:t>
      </w:r>
    </w:p>
    <w:p w14:paraId="309EA317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D:\CC\Mid\估值\Code估值\run_all.py</w:t>
      </w:r>
    </w:p>
    <w:p w14:paraId="52F6E1F2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功能：基于申万一级行业价格数据，按顺序串行执行全部 8 个分析脚本，生成热力图、分析报告和投资价值评估。</w:t>
      </w:r>
    </w:p>
    <w:p w14:paraId="129C8AF7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数据源：使用 D:\CC\DB\MKT\PriceSW1.xlsx 作为价格数据源，PE/PB 数据来自 D:\CC\Mid\估值\申万\ 目录。</w:t>
      </w:r>
    </w:p>
    <w:p w14:paraId="033C52D6">
      <w:pPr>
        <w:pStyle w:val="3"/>
      </w:pPr>
      <w:r>
        <w:rPr>
          <w:rFonts w:ascii="Arial" w:hAnsi="Arial" w:eastAsia="Arial" w:cs="Arial"/>
        </w:rPr>
        <w:t>4.2 执行步骤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"/>
        <w:gridCol w:w="3922"/>
        <w:gridCol w:w="3921"/>
        <w:gridCol w:w="1046"/>
      </w:tblGrid>
      <w:tr w14:paraId="608C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1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B459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序号</w:t>
            </w:r>
          </w:p>
        </w:tc>
        <w:tc>
          <w:tcPr>
            <w:tcW w:w="3922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395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脚本</w:t>
            </w:r>
          </w:p>
        </w:tc>
        <w:tc>
          <w:tcPr>
            <w:tcW w:w="3922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6F5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功能说明</w:t>
            </w:r>
          </w:p>
        </w:tc>
        <w:tc>
          <w:tcPr>
            <w:tcW w:w="1046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FBF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输出类型</w:t>
            </w:r>
          </w:p>
        </w:tc>
      </w:tr>
      <w:tr w14:paraId="3269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73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088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plot_quarterly_heatmap.py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126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季度收益率热力图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A54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PNG</w:t>
            </w:r>
          </w:p>
        </w:tc>
      </w:tr>
      <w:tr w14:paraId="2B59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3E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80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7C4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月度收益率热力图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12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PNG + XLSX</w:t>
            </w:r>
          </w:p>
        </w:tc>
      </w:tr>
      <w:tr w14:paraId="48C4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E17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F2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plot_monthly_heatmap_pe_pb.py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FD6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月度热力图（含PE/PB混合估值）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60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PNG</w:t>
            </w:r>
          </w:p>
        </w:tc>
      </w:tr>
      <w:tr w14:paraId="0750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02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15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plot_yearly_heatmap.py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361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年度收益率热力图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6FD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PNG</w:t>
            </w:r>
          </w:p>
        </w:tc>
      </w:tr>
      <w:tr w14:paraId="26FA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9E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15B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export_quarterly_analysis.py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91C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季度收益率分析报告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10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DOCX + XLSX</w:t>
            </w:r>
          </w:p>
        </w:tc>
      </w:tr>
      <w:tr w14:paraId="564D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24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6B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export_yearly_analysis.py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FA6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年度收益率分析报告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5DC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DOCX + XLSX</w:t>
            </w:r>
          </w:p>
        </w:tc>
      </w:tr>
      <w:tr w14:paraId="53BC7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C89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FE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pe_pb_2026_analysis.py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76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PE/PB 综合投资价值评估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4B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DOCX + XLSX</w:t>
            </w:r>
          </w:p>
        </w:tc>
      </w:tr>
      <w:tr w14:paraId="2E90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07D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C04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hybrid_analysis.py</w:t>
            </w:r>
          </w:p>
        </w:tc>
        <w:tc>
          <w:tcPr>
            <w:tcW w:w="3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548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混合估值版评分报告（PE+PB混合）</w:t>
            </w:r>
          </w:p>
        </w:tc>
        <w:tc>
          <w:tcPr>
            <w:tcW w:w="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C9A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DOCX + XLSX</w:t>
            </w:r>
          </w:p>
        </w:tc>
      </w:tr>
    </w:tbl>
    <w:p w14:paraId="29D94F8C">
      <w:pPr>
        <w:pStyle w:val="3"/>
      </w:pPr>
      <w:r>
        <w:rPr>
          <w:rFonts w:ascii="Arial" w:hAnsi="Arial" w:eastAsia="Arial" w:cs="Arial"/>
        </w:rPr>
        <w:t>4.3 数据源与输出</w:t>
      </w:r>
    </w:p>
    <w:p w14:paraId="7728418F">
      <w:pPr>
        <w:pStyle w:val="4"/>
        <w:rPr>
          <w:rFonts w:hint="eastAsia" w:eastAsia="宋体"/>
          <w:lang w:eastAsia="zh-CN"/>
        </w:rPr>
      </w:pPr>
      <w:r>
        <w:rPr>
          <w:rFonts w:ascii="Arial" w:hAnsi="Arial" w:eastAsia="Arial" w:cs="Arial"/>
        </w:rPr>
        <w:t>输入</w:t>
      </w:r>
      <w:r>
        <w:rPr>
          <w:rFonts w:hint="eastAsia" w:eastAsia="宋体" w:cs="Arial"/>
          <w:lang w:eastAsia="zh-CN"/>
        </w:rPr>
        <w:t>【</w:t>
      </w:r>
      <w:r>
        <w:rPr>
          <w:rFonts w:hint="eastAsia" w:eastAsia="宋体" w:cs="Arial"/>
          <w:highlight w:val="yellow"/>
          <w:lang w:val="en-US" w:eastAsia="zh-CN"/>
        </w:rPr>
        <w:t>此处需要手动更新</w:t>
      </w:r>
      <w:r>
        <w:rPr>
          <w:rFonts w:hint="eastAsia" w:eastAsia="宋体" w:cs="Arial"/>
          <w:lang w:eastAsia="zh-CN"/>
        </w:rPr>
        <w:t>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360"/>
      </w:tblGrid>
      <w:tr w14:paraId="386C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D5B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文件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F99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用途</w:t>
            </w:r>
          </w:p>
        </w:tc>
      </w:tr>
      <w:tr w14:paraId="1FDF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CC8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D:\CC\DB\MKT\PriceSW1.xlsx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/另一版本通过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D70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申万一级行业日频价格数据（计算收益率用）</w:t>
            </w:r>
          </w:p>
        </w:tc>
      </w:tr>
      <w:tr w14:paraId="6992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AF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D:\CC\Mid\估值\申万\申万行业指数PE_2026.xlsx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292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 PE 日频数据</w:t>
            </w:r>
          </w:p>
        </w:tc>
      </w:tr>
      <w:tr w14:paraId="7AA6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766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D:\CC\Mid\估值\申万\申万行业指数PB_2026.xlsx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F3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 PB 日频数据</w:t>
            </w:r>
          </w:p>
        </w:tc>
      </w:tr>
    </w:tbl>
    <w:p w14:paraId="42F6A8CF">
      <w:pPr>
        <w:pStyle w:val="4"/>
      </w:pPr>
      <w:r>
        <w:rPr>
          <w:rFonts w:ascii="Arial" w:hAnsi="Arial" w:eastAsia="Arial" w:cs="Arial"/>
        </w:rPr>
        <w:t>输出目录: D:\CC\Mid\估值\申万\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00"/>
        <w:gridCol w:w="4160"/>
      </w:tblGrid>
      <w:tr w14:paraId="4057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8075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类别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8D28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文件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99D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4B8F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88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热力图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B3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plot_quarterly_heatmap.png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332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季度收益率热力图</w:t>
            </w:r>
          </w:p>
        </w:tc>
      </w:tr>
      <w:tr w14:paraId="038C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7255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18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plot_monthly_heatmap.png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3E1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月度收益率热力图</w:t>
            </w:r>
          </w:p>
        </w:tc>
      </w:tr>
      <w:tr w14:paraId="24B0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DDD5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33D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申万一级行业月度收益率_含PE_PB.png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368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月度热力+混合估值复合图</w:t>
            </w:r>
          </w:p>
        </w:tc>
      </w:tr>
      <w:tr w14:paraId="318C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15C3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75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plot_yearly_heatmap.png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58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年度收益率热力图</w:t>
            </w:r>
          </w:p>
        </w:tc>
      </w:tr>
      <w:tr w14:paraId="4118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697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数据矩阵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23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申万一级行业季度收益率矩阵.xlsx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F6B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季度收益率数据表</w:t>
            </w:r>
          </w:p>
        </w:tc>
      </w:tr>
      <w:tr w14:paraId="45EC0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B830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576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申万一级行业月度收益率矩阵.xlsx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5A3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月度收益率数据表</w:t>
            </w:r>
          </w:p>
        </w:tc>
      </w:tr>
      <w:tr w14:paraId="7982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9313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51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申万一级行业年度收益率矩阵.xlsx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44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年度收益率数据表</w:t>
            </w:r>
          </w:p>
        </w:tc>
      </w:tr>
      <w:tr w14:paraId="4F8A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D41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报告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BED6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申万一级行业季度收益率分析.docx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1CA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季度分析报告 (Word)</w:t>
            </w:r>
          </w:p>
        </w:tc>
      </w:tr>
      <w:tr w14:paraId="6B0E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F392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9D9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申万一级行业年度收益率分析.docx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F4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年度分析报告 (Word)</w:t>
            </w:r>
          </w:p>
        </w:tc>
      </w:tr>
      <w:tr w14:paraId="331AD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2032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B53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PE_PB_2026_综合投资价值评估.docx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1E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PE/PB 估值评估报告 (Word)</w:t>
            </w:r>
          </w:p>
        </w:tc>
      </w:tr>
      <w:tr w14:paraId="1BD7E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0AE0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9F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申万一级行业混合估值评分.docx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9DB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混合估值评分报告 (Word)</w:t>
            </w:r>
          </w:p>
        </w:tc>
      </w:tr>
      <w:tr w14:paraId="148C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B5A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01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申万行业PE统计.xlsx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92E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 统计数据</w:t>
            </w:r>
          </w:p>
        </w:tc>
      </w:tr>
      <w:tr w14:paraId="44E7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41FC"/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51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申万行业PB统计.xlsx</w:t>
            </w:r>
          </w:p>
        </w:tc>
        <w:tc>
          <w:tcPr>
            <w:tcW w:w="41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F1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PB 统计数据</w:t>
            </w:r>
          </w:p>
        </w:tc>
      </w:tr>
    </w:tbl>
    <w:p w14:paraId="486487D2">
      <w:pPr>
        <w:pStyle w:val="3"/>
      </w:pPr>
      <w:r>
        <w:rPr>
          <w:rFonts w:ascii="Arial" w:hAnsi="Arial" w:eastAsia="Arial" w:cs="Arial"/>
        </w:rPr>
        <w:t>4.4 混合估值评分规则 (hybrid_analysis)</w:t>
      </w:r>
    </w:p>
    <w:p w14:paraId="3B4B0272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根据行业特性，部分行业使用 PB 评估，其余使用 PE：</w:t>
      </w:r>
    </w:p>
    <w:p w14:paraId="2B62918A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PB 行业: 银行、非银金融、电力设备、交通运输、有色金属、建筑装饰、食品饮料、家用电器、商贸零售</w:t>
      </w:r>
    </w:p>
    <w:p w14:paraId="53B3BD4C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其余行业: 使用 PE 评估</w:t>
      </w:r>
    </w:p>
    <w:p w14:paraId="1E9936B0">
      <w:r>
        <w:br w:type="page"/>
      </w:r>
    </w:p>
    <w:p w14:paraId="3CD81817">
      <w:pPr>
        <w:pStyle w:val="2"/>
      </w:pPr>
      <w:r>
        <w:rPr>
          <w:rFonts w:ascii="Arial" w:hAnsi="Arial" w:eastAsia="Arial" w:cs="Arial"/>
        </w:rPr>
        <w:t>5. 模块 C — PE/PB 估值统计与可视化流水线</w:t>
      </w:r>
    </w:p>
    <w:p w14:paraId="5DA04255">
      <w:pPr>
        <w:pStyle w:val="3"/>
      </w:pPr>
      <w:r>
        <w:rPr>
          <w:rFonts w:ascii="Arial" w:hAnsi="Arial" w:eastAsia="Arial" w:cs="Arial"/>
        </w:rPr>
        <w:t>5.1 入口脚本</w:t>
      </w:r>
    </w:p>
    <w:p w14:paraId="22B658D4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D:\CC\Mid\估值\CodeCC</w:t>
      </w:r>
      <w:bookmarkStart w:id="0" w:name="_GoBack"/>
      <w:bookmarkEnd w:id="0"/>
      <w:r>
        <w:rPr>
          <w:rFonts w:ascii="Consolas" w:hAnsi="Consolas" w:eastAsia="Consolas" w:cs="Consolas"/>
          <w:color w:val="555555"/>
          <w:sz w:val="18"/>
          <w:szCs w:val="18"/>
        </w:rPr>
        <w:t>\run_all_SWcandle.py</w:t>
      </w:r>
    </w:p>
    <w:p w14:paraId="2879A9A3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功能：基于申万二级行业日频 PE/PB 数据，按依赖顺序串行执行 8 个分析脚本 (4 PE + 4 PB)，生成统计表和多张可视化图表。</w:t>
      </w:r>
    </w:p>
    <w:p w14:paraId="1D6894A7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依赖关系：pe_stats → enhance_pe_stats → draw_candlestick → draw_barwithline，后续步骤均依赖前面产出的 Excel。</w:t>
      </w:r>
    </w:p>
    <w:p w14:paraId="0E11AC51">
      <w:pPr>
        <w:pStyle w:val="3"/>
      </w:pPr>
      <w:r>
        <w:rPr>
          <w:rFonts w:ascii="Arial" w:hAnsi="Arial" w:eastAsia="Arial" w:cs="Arial"/>
        </w:rPr>
        <w:t>5.2 子脚本详解</w:t>
      </w:r>
    </w:p>
    <w:p w14:paraId="23286B9B">
      <w:pPr>
        <w:pStyle w:val="4"/>
      </w:pPr>
      <w:r>
        <w:rPr>
          <w:rFonts w:ascii="Arial" w:hAnsi="Arial" w:eastAsia="Arial" w:cs="Arial"/>
        </w:rPr>
        <w:t>5.2.1 pe_stats.py — PE 基础统计</w:t>
      </w:r>
    </w:p>
    <w:p w14:paraId="04D6EF71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读取 124 个二级行业的日频 PE 数据，统计每个行业的 6 项基础指标，并绘制 4 张图表。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92"/>
        <w:gridCol w:w="3468"/>
      </w:tblGrid>
      <w:tr w14:paraId="105C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FFC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输入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528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7008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C2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D:\CC\DB\data\datayes_all_SW_Industries_Level2_mapped.csv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D2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151,528 行 × 124 行业</w:t>
            </w:r>
          </w:p>
        </w:tc>
      </w:tr>
      <w:tr w14:paraId="0122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784E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输出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729A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4562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0B8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PE_Statistics_by_Sector.xlsx (PE统计 sheet)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EE1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最大值/最小值/中位数/平均数/Q1/Q3</w:t>
            </w:r>
          </w:p>
        </w:tc>
      </w:tr>
      <w:tr w14:paraId="77EE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46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Chart_PE_Median_Quartiles.png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2E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Top 30 行业 PE 中位数 + Q1/Q3 区间条形图</w:t>
            </w:r>
          </w:p>
        </w:tc>
      </w:tr>
      <w:tr w14:paraId="16FA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0" w:hRule="atLeast"/>
        </w:trPr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CA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Chart_PE_Mean_Bar.png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414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Top 30 行业 PE 平均值条形图</w:t>
            </w:r>
          </w:p>
        </w:tc>
      </w:tr>
      <w:tr w14:paraId="7510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363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Chart_PE_Multi_Metrics.png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694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Top 15 行业 6 项指标分组柱状图</w:t>
            </w:r>
          </w:p>
        </w:tc>
      </w:tr>
      <w:tr w14:paraId="4601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65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Chart_PE_Median_Distribution.png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BE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全行业 PE 中位数分布直方图</w:t>
            </w:r>
          </w:p>
        </w:tc>
      </w:tr>
    </w:tbl>
    <w:p w14:paraId="06CD24D4">
      <w:pPr>
        <w:pStyle w:val="4"/>
      </w:pPr>
      <w:r>
        <w:rPr>
          <w:rFonts w:ascii="Arial" w:hAnsi="Arial" w:eastAsia="Arial" w:cs="Arial"/>
        </w:rPr>
        <w:t>5.2.2 enhance_pe_stats.py — 扩充 PE/PB 百分位统计</w:t>
      </w:r>
    </w:p>
    <w:p w14:paraId="31AF9D14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同时统计 PE 和 PB 两个指标的完整百分位数据，覆盖写入同名 Excel。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92"/>
        <w:gridCol w:w="3468"/>
      </w:tblGrid>
      <w:tr w14:paraId="2093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FA34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输入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292B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3CE8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226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D:\CC\DB\data\datayes_all_SW_Industries_Level2_mapped.csv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E7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核心数据源</w:t>
            </w:r>
          </w:p>
        </w:tc>
      </w:tr>
      <w:tr w14:paraId="2E66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36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D:\CC\Mid\估值\SW_Level2_PE_PB_Percentiles.csv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6FC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模板文件 (仅参考格式)</w:t>
            </w:r>
          </w:p>
        </w:tc>
      </w:tr>
      <w:tr w14:paraId="3E37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BBF4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输出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7EFA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7C3A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1F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PE_Statistics_by_Sector.xlsx (PE_PB统计 sheet)</w:t>
            </w:r>
          </w:p>
        </w:tc>
        <w:tc>
          <w:tcPr>
            <w:tcW w:w="4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5C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124 行业 × 20 列：PE/PB 各 10 项指标</w:t>
            </w:r>
          </w:p>
        </w:tc>
      </w:tr>
    </w:tbl>
    <w:p w14:paraId="481D0310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“PE_PB统计” 列说明：</w:t>
      </w:r>
    </w:p>
    <w:p w14:paraId="0A3FBB9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所属一级行业、申万二级行业_API名、行业代码、最新日期</w:t>
      </w:r>
    </w:p>
    <w:p w14:paraId="6C0257F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PE维度：最新PE、PE历史百分位(%)、历史最低/最高PE、1/4、中位数、3/4 分位P E、PE样本天数</w:t>
      </w:r>
    </w:p>
    <w:p w14:paraId="1FACD3C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PB维度：最新PB、PB历史百分位(%)、历史最低/最高PB、1/4、中位数、3/4 分位PB、PB样本天数</w:t>
      </w:r>
    </w:p>
    <w:p w14:paraId="5EE1B3B3">
      <w:pPr>
        <w:pStyle w:val="4"/>
      </w:pPr>
      <w:r>
        <w:rPr>
          <w:rFonts w:ascii="Arial" w:hAnsi="Arial" w:eastAsia="Arial" w:cs="Arial"/>
        </w:rPr>
        <w:t>5.2.3 draw_candlestick.py — PE 蜡烛图</w:t>
      </w:r>
    </w:p>
    <w:p w14:paraId="504FA5C7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绘制水平箱线图风格的 PE 蜡烛图，展示每个行业 PE 的历史分布范围。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92"/>
        <w:gridCol w:w="5268"/>
      </w:tblGrid>
      <w:tr w14:paraId="6AF2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658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输出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6D28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7330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9A9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Chart_PE_Candlestick_L1.png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F3B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一级行业 (31个)，无数值标注</w:t>
            </w:r>
          </w:p>
        </w:tc>
      </w:tr>
      <w:tr w14:paraId="572F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92E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Chart_PE_Candlestick_L1_with_values.png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7D2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一级行业 (31个)，含 min/中位数/max 标注</w:t>
            </w:r>
          </w:p>
        </w:tc>
      </w:tr>
      <w:tr w14:paraId="4B277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CC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Chart_PE_Candlestick.png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8A3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二级行业 (124个)，含数值标注</w:t>
            </w:r>
          </w:p>
        </w:tc>
      </w:tr>
    </w:tbl>
    <w:p w14:paraId="36B881A9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蜡烛图解读：</w:t>
      </w:r>
    </w:p>
    <w:p w14:paraId="2572653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细线：历史最低PE → 1/4分位PE 和 3/4分位PE → 历史最高PE</w:t>
      </w:r>
    </w:p>
    <w:p w14:paraId="2665470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彩色箱体：1/4分位PE → 3/4分位PE (红=高PE，绿=低PE)</w:t>
      </w:r>
    </w:p>
    <w:p w14:paraId="0337BAB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黑色竖线：中位数PE</w:t>
      </w:r>
    </w:p>
    <w:p w14:paraId="7F032559"/>
    <w:p w14:paraId="3C391DFF">
      <w:r>
        <w:rPr>
          <w:b/>
        </w:rPr>
        <w:t>输出图表 (3 张)：</w:t>
      </w:r>
    </w:p>
    <w:p w14:paraId="1F546241">
      <w:r>
        <w:rPr>
          <w:b/>
        </w:rPr>
        <w:t>Chart_PE_Candlestick_L1.png</w:t>
      </w:r>
      <w:r>
        <w:t xml:space="preserve"> — 一级行业 PE 蜡烛图（31 行业，不标数值）</w:t>
      </w:r>
    </w:p>
    <w:p w14:paraId="7664E3DD">
      <w:r>
        <w:rPr>
          <w:b/>
        </w:rPr>
        <w:t>Chart_PE_Candlestick_L1_with_values.png</w:t>
      </w:r>
      <w:r>
        <w:t xml:space="preserve"> — 一级行业 PE 蜡烛图（标注 min/中位数/max）</w:t>
      </w:r>
    </w:p>
    <w:p w14:paraId="047FA641">
      <w:r>
        <w:rPr>
          <w:b/>
        </w:rPr>
        <w:t>Chart_PE_Candlestick.png</w:t>
      </w:r>
      <w:r>
        <w:t xml:space="preserve"> — 二级行业 PE 蜡烛图（124 行业，标注数值）</w:t>
      </w:r>
    </w:p>
    <w:p w14:paraId="25E9E6E7"/>
    <w:p w14:paraId="75274C1A">
      <w:r>
        <w:t>特色标注：在蜡烛图右侧用红色菱形(◆)标注各行业最新 PE 值位置，直观展示当前估值在历史分布中的相对水平。</w:t>
      </w:r>
    </w:p>
    <w:p w14:paraId="4116C648"/>
    <w:p w14:paraId="68B9E260">
      <w:r>
        <w:rPr>
          <w:b/>
        </w:rPr>
        <w:t>输出图表 (3 张)：</w:t>
      </w:r>
    </w:p>
    <w:p w14:paraId="5018BA1D">
      <w:r>
        <w:rPr>
          <w:b/>
        </w:rPr>
        <w:t>Chart_PE_Candlestick_L1.png</w:t>
      </w:r>
      <w:r>
        <w:t xml:space="preserve"> — 一级行业 PE 蜡烛图（31 行业，不标数值）</w:t>
      </w:r>
    </w:p>
    <w:p w14:paraId="5618FBB1">
      <w:r>
        <w:rPr>
          <w:b/>
        </w:rPr>
        <w:t>Chart_PE_Candlestick_L1_with_values.png</w:t>
      </w:r>
      <w:r>
        <w:t xml:space="preserve"> — 一级行业 PE 蜡烛图（标注 min/中位数/max）</w:t>
      </w:r>
    </w:p>
    <w:p w14:paraId="5B89696A">
      <w:r>
        <w:rPr>
          <w:b/>
        </w:rPr>
        <w:t>Chart_PE_Candlestick.png</w:t>
      </w:r>
      <w:r>
        <w:t xml:space="preserve"> — 二级行业 PE 蜡烛图（124 行业，标注数值）</w:t>
      </w:r>
    </w:p>
    <w:p w14:paraId="345B40B0"/>
    <w:p w14:paraId="625EA988"/>
    <w:p w14:paraId="04A0BA3F">
      <w:pPr>
        <w:pStyle w:val="4"/>
      </w:pPr>
      <w:r>
        <w:rPr>
          <w:rFonts w:ascii="Arial" w:hAnsi="Arial" w:eastAsia="Arial" w:cs="Arial"/>
        </w:rPr>
        <w:t>5.2.4 draw_barwithline.py — 柱状图+百分位折线</w:t>
      </w:r>
    </w:p>
    <w:p w14:paraId="14486EDE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绘制双轴图：左轴为最新 PE 值（蓝色柱状图），右轴为 PE 历史百分位（红色折线+散点），50% 处用虚线标注。</w:t>
      </w:r>
    </w:p>
    <w:p w14:paraId="12DE080C"/>
    <w:p w14:paraId="298A70CA">
      <w:r>
        <w:rPr>
          <w:b/>
        </w:rPr>
        <w:t>数据源与处理：</w:t>
      </w:r>
    </w:p>
    <w:p w14:paraId="3A9F3E98">
      <w:r>
        <w:t>二级行业 Top 40：从 PE_Statistics_by_Sector.xlsx 的 PE_PB统计 sheet 读取，按 PE 中位数降序排列取前 40 个行业</w:t>
      </w:r>
    </w:p>
    <w:p w14:paraId="33438627">
      <w:r>
        <w:t>一级行业全量：直接对原始日频数据按一级行业聚合计算最新 PE 及历史百分位</w:t>
      </w:r>
    </w:p>
    <w:p w14:paraId="5C091022">
      <w:r>
        <w:rPr>
          <w:b/>
        </w:rPr>
        <w:t>输出图表 (2 张)：</w:t>
      </w:r>
    </w:p>
    <w:p w14:paraId="51BB5137">
      <w:r>
        <w:rPr>
          <w:b/>
        </w:rPr>
        <w:t>Chart_PE_L2_BarWithLine.png</w:t>
      </w:r>
      <w:r>
        <w:t xml:space="preserve"> — 二级行业 Top 40 柱状+折线双轴图</w:t>
      </w:r>
    </w:p>
    <w:p w14:paraId="7E2CE045">
      <w:r>
        <w:rPr>
          <w:b/>
        </w:rPr>
        <w:t>Chart_PE_L1_BarWithLine.png</w:t>
      </w:r>
      <w:r>
        <w:t xml:space="preserve"> — 一级行业全量 31 个柱状+折线双轴图</w:t>
      </w:r>
    </w:p>
    <w:p w14:paraId="29512BF2"/>
    <w:p w14:paraId="62C9AE4E">
      <w:r>
        <w:rPr>
          <w:b/>
        </w:rPr>
        <w:t>数据源与处理：</w:t>
      </w:r>
    </w:p>
    <w:p w14:paraId="282AF568"/>
    <w:p w14:paraId="6011C688"/>
    <w:p w14:paraId="58B4375F">
      <w:r>
        <w:rPr>
          <w:b/>
        </w:rPr>
        <w:t>输出图表 (2 张)：</w:t>
      </w:r>
    </w:p>
    <w:p w14:paraId="0FE27702">
      <w:r>
        <w:rPr>
          <w:b/>
        </w:rPr>
        <w:t>Chart_PE_L2_BarWithLine.png</w:t>
      </w:r>
      <w:r>
        <w:t xml:space="preserve"> — 二级行业 Top 40 柱状+折线双轴图</w:t>
      </w:r>
    </w:p>
    <w:p w14:paraId="7BA572B2">
      <w:r>
        <w:rPr>
          <w:b/>
        </w:rPr>
        <w:t>Chart_PE_L1_BarWithLine.png</w:t>
      </w:r>
      <w:r>
        <w:t xml:space="preserve"> — 一级行业全量 31 个柱状+折线双轴图</w:t>
      </w:r>
    </w:p>
    <w:p w14:paraId="16D0A0A3"/>
    <w:p w14:paraId="507709C1">
      <w:r>
        <w:rPr>
          <w:b/>
        </w:rPr>
        <w:t>数据源与处理：</w:t>
      </w:r>
    </w:p>
    <w:p w14:paraId="26A4F49B">
      <w:r>
        <w:t>二级行业 Top 40：从 PB_Statistics_by_Sector.xlsx 的 PB_PB统计 sheet 读取，按 PB 中位数降序排列取前 40 个行业</w:t>
      </w:r>
    </w:p>
    <w:p w14:paraId="5B87EE14">
      <w:r>
        <w:t>一级行业全量：直接对原始日频数据按一级行业聚合计算最新 PB 及历史百分位</w:t>
      </w:r>
    </w:p>
    <w:p w14:paraId="0FAC32B2">
      <w:r>
        <w:t>双轴图说明：左轴（蓝色柱状图）为最新 PB 值，右轴（红色折线+散点）为 PB 历史百分位(%)，50% 处用红色虚线标注。</w:t>
      </w:r>
    </w:p>
    <w:p w14:paraId="44B7D1E5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5C35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819F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输出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99BE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说明</w:t>
            </w:r>
          </w:p>
        </w:tc>
      </w:tr>
      <w:tr w14:paraId="74830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E7D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Chart_PE_L2_BarWithLine.png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FD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二级行业 Top 40</w:t>
            </w:r>
          </w:p>
        </w:tc>
      </w:tr>
      <w:tr w14:paraId="64BE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D98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Chart_PE_L1_BarWithLine.png</w:t>
            </w:r>
          </w:p>
        </w:tc>
        <w:tc>
          <w:tcPr>
            <w:tcW w:w="5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61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一级行业全量 31 个</w:t>
            </w:r>
          </w:p>
        </w:tc>
      </w:tr>
    </w:tbl>
    <w:p w14:paraId="316EEF8A">
      <w:pPr>
        <w:pStyle w:val="3"/>
      </w:pPr>
      <w:r>
        <w:rPr>
          <w:rFonts w:ascii="Arial" w:hAnsi="Arial" w:eastAsia="Arial" w:cs="Arial"/>
        </w:rPr>
        <w:t>5.3 数据清洗规则</w:t>
      </w:r>
    </w:p>
    <w:p w14:paraId="78B96C3E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所有步骤统一使用以下清洗规则：</w:t>
      </w:r>
    </w:p>
    <w:p w14:paraId="04EE9A7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剔除 PE ≤ 0 或 PB ≤ 0 的无效数据</w:t>
      </w:r>
    </w:p>
    <w:p w14:paraId="7BE3A15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剔除上下 1% 极端值</w:t>
      </w:r>
    </w:p>
    <w:p w14:paraId="0972226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行业名标准化：“申万XXX” → “XXX(申万)”</w:t>
      </w:r>
    </w:p>
    <w:p w14:paraId="632DCE3C">
      <w:pPr>
        <w:pStyle w:val="3"/>
      </w:pPr>
      <w:r>
        <w:rPr>
          <w:rFonts w:ascii="Arial" w:hAnsi="Arial" w:eastAsia="Arial" w:cs="Arial"/>
        </w:rPr>
        <w:t>5.4 模块 C 输出汇总</w:t>
      </w:r>
    </w:p>
    <w:p w14:paraId="4E2EAAFE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所有输出均位于 D:\CC\Mid\估值\ 目录下：</w:t>
      </w:r>
    </w:p>
    <w:p w14:paraId="1658AB4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Excel：PE_Statistics_by_Sector.xlsx (2 个 sheet)</w:t>
      </w:r>
    </w:p>
    <w:p w14:paraId="414729A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图表×9：4 张 PE 统计图 + 3 张蜡烛图 + 2 张双轴图</w:t>
      </w:r>
    </w:p>
    <w:p w14:paraId="28D6A160">
      <w:pPr>
        <w:pStyle w:val="3"/>
      </w:pPr>
      <w:r>
        <w:rPr>
          <w:rFonts w:ascii="Arial" w:hAnsi="Arial" w:eastAsia="Arial" w:cs="Arial"/>
        </w:rPr>
        <w:t>5.5 模块 C PB 扩展 — PB 估值统计与可视化流水线</w:t>
      </w:r>
    </w:p>
    <w:p w14:paraId="1205F6D3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5.5.1 入口脚本：run_all_SWcandle_pb.py</w:t>
      </w:r>
    </w:p>
    <w:p w14:paraId="695BF024"/>
    <w:p w14:paraId="3C725315">
      <w:r>
        <w:t>模块 D — 实盘主动持仓估值：</w:t>
      </w:r>
    </w:p>
    <w:p w14:paraId="428E8313">
      <w:r>
        <w:t>cd D:\CC\Mid\估值\CodeCC</w:t>
      </w:r>
    </w:p>
    <w:p w14:paraId="3C179B82">
      <w:r>
        <w:t>D:\Users\dingd\anaconda3\python.exe plot_sw2_valuation.py</w:t>
      </w:r>
    </w:p>
    <w:p w14:paraId="4ED7A0FA">
      <w:r>
        <w:t>D:\Users\dingd\anaconda3\python.exe plot_sw2_scatter.py</w:t>
      </w:r>
    </w:p>
    <w:p w14:paraId="03584AA6">
      <w:r>
        <w:t>D:\Users\dingd\anaconda3\python.exe shipan_sw2_assessment.py</w:t>
      </w:r>
    </w:p>
    <w:p w14:paraId="58A132B6">
      <w:r>
        <w:t>D:\Users\dingd\anaconda3\python.exe build_valuation_page.py</w:t>
      </w:r>
    </w:p>
    <w:p w14:paraId="38AE1812"/>
    <w:p w14:paraId="6E9861E1"/>
    <w:p w14:paraId="45279F82"/>
    <w:p w14:paraId="435F1D7B"/>
    <w:p w14:paraId="5C28EF04"/>
    <w:p w14:paraId="710AA3A6"/>
    <w:p w14:paraId="61F899DA"/>
    <w:p w14:paraId="4004E89A">
      <w:pPr>
        <w:spacing w:after="60" w:line="360" w:lineRule="auto"/>
      </w:pPr>
      <w:r>
        <w:rPr>
          <w:rFonts w:ascii="Arial" w:hAnsi="Arial" w:eastAsia="Arial" w:cs="Arial"/>
          <w:color w:val="333333"/>
          <w:sz w:val="19"/>
          <w:szCs w:val="19"/>
        </w:rPr>
        <w:t>D:\CC\Mid\估值\CodeCC\run_all_SWcandle_pb.py</w:t>
      </w:r>
    </w:p>
    <w:p w14:paraId="47694988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功能：与模块 C 的 PE 流水线镜像，基于申万二级行业日频 PB 数据，按依赖顺序串行执行 4 个 PB 分析脚本，生成 PB 专项统计表和多张可视化图表。</w:t>
      </w:r>
    </w:p>
    <w:p w14:paraId="3DDD0815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依赖关系：pb_stats → enhance_pb_stats → draw_candlestick_pb → draw_barwithline_pb，后续步骤均依赖前面产出的 Excel。</w:t>
      </w:r>
    </w:p>
    <w:p w14:paraId="4B684A7A">
      <w:pPr>
        <w:spacing w:after="60" w:line="240" w:lineRule="auto"/>
      </w:pPr>
    </w:p>
    <w:p w14:paraId="33955B5D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5.5.2 子脚本详解</w:t>
      </w:r>
    </w:p>
    <w:p w14:paraId="35A8CB18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pb_stats.py — PB 基础统计</w:t>
      </w:r>
    </w:p>
    <w:p w14:paraId="2A1686E5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读取 124 个二级行业的日频 PB 数据，统计每个行业的 6 项基础指标（最大值/最小值/中位数/平均数/Q1/Q3），绘制 4 张图表。输出 PB_Statistics_by_Sector.xlsx。</w:t>
      </w:r>
    </w:p>
    <w:p w14:paraId="4DFE2678">
      <w:pPr>
        <w:spacing w:after="60" w:line="240" w:lineRule="auto"/>
      </w:pPr>
    </w:p>
    <w:p w14:paraId="746BD34E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enhance_pb_stats.py — 扩充 PB 百分位统计</w:t>
      </w:r>
    </w:p>
    <w:p w14:paraId="6455E34A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基于原始日频数据，统计 PB 历史百分位数据（最新PB、PB历史百分位、历史最低/最高PB、1/4分位PB、中位数PB、3/4分位PB），覆盖写入 PB_Statistics_by_Sector.xlsx 的 PB_PB统计 sheet。</w:t>
      </w:r>
    </w:p>
    <w:p w14:paraId="28E7A846">
      <w:pPr>
        <w:spacing w:after="60" w:line="240" w:lineRule="auto"/>
      </w:pPr>
    </w:p>
    <w:p w14:paraId="6572C4C1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draw_candlestick_pb.py — PB 蜡烛图</w:t>
      </w:r>
    </w:p>
    <w:p w14:paraId="48B932AE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绘制水平箱线图风格的 PB 蜡烛图，输出 3 张：Chart_PB_Candlestick_L1.png（一级行业，无数值）、Chart_PB_Candlestick_L1_with_values.png（一级行业含标注）、Chart_PB_Candlestick.png（二级行业 124 个含标注）。</w:t>
      </w:r>
    </w:p>
    <w:p w14:paraId="0BCA5383"/>
    <w:p w14:paraId="40E8F874">
      <w:r>
        <w:t>特色标注：在蜡烛图右侧用红色菱形(◆)标注各行业最新 PB 值位置，直观展示当前 PB 估值在历史分布中的相对水平。</w:t>
      </w:r>
    </w:p>
    <w:p w14:paraId="28AB6B64"/>
    <w:p w14:paraId="5D3AC41E"/>
    <w:p w14:paraId="150AC5BD">
      <w:pPr>
        <w:spacing w:after="60" w:line="240" w:lineRule="auto"/>
      </w:pPr>
    </w:p>
    <w:p w14:paraId="7115F0FF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draw_barwithline_pb.py — PB 柱状图+百分位折线</w:t>
      </w:r>
    </w:p>
    <w:p w14:paraId="73BA9BD8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绘制双轴图：左轴为最新 PB 值（柱状图），右轴为 PB 历史百分位（红色折线+散点），50% 处用虚线标注。输出 Chart_PB_L2_BarWithLine.png（二级行业 Top 40）和 Chart_PB_L1_BarWithLine.png（一级行业全量 31 个）。</w:t>
      </w:r>
    </w:p>
    <w:p w14:paraId="7FC1B021"/>
    <w:p w14:paraId="044F9E0E">
      <w:r>
        <w:rPr>
          <w:b/>
        </w:rPr>
        <w:t>数据源与处理：</w:t>
      </w:r>
    </w:p>
    <w:p w14:paraId="3C183A82"/>
    <w:p w14:paraId="48C06C37"/>
    <w:p w14:paraId="21033D87"/>
    <w:p w14:paraId="176F249B">
      <w:pPr>
        <w:spacing w:after="60" w:line="240" w:lineRule="auto"/>
      </w:pPr>
    </w:p>
    <w:p w14:paraId="3239D611">
      <w:pPr>
        <w:spacing w:after="6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5.5.3 PB 输出汇总</w:t>
      </w:r>
    </w:p>
    <w:p w14:paraId="3E51D49C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所有 PB 输出均位于 D:\CC\Mid\估值\ 目录下：</w:t>
      </w:r>
    </w:p>
    <w:p w14:paraId="75FF8608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- Excel：PB_Statistics_by_Sector.xlsx (2 个 sheet: PB统计 + PB_PB统计)</w:t>
      </w:r>
    </w:p>
    <w:p w14:paraId="61CC7DF1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- 图表 x 9：4 张 PB 统计图 + 3 张蜡烛图 + 2 张双轴图</w:t>
      </w:r>
    </w:p>
    <w:p w14:paraId="657E7C77">
      <w:pPr>
        <w:spacing w:after="60" w:line="360" w:lineRule="auto"/>
      </w:pPr>
      <w:r>
        <w:rPr>
          <w:rFonts w:ascii="Arial" w:hAnsi="Arial" w:eastAsia="Arial" w:cs="Arial"/>
          <w:color w:val="333333"/>
          <w:sz w:val="21"/>
          <w:szCs w:val="21"/>
        </w:rPr>
        <w:t>- 数据清洗规则与 PE 版本一致（剔除 PB &lt;= 0 及上下 1% 极端值）</w:t>
      </w:r>
    </w:p>
    <w:p w14:paraId="303E7758">
      <w:r>
        <w:br w:type="page"/>
      </w:r>
    </w:p>
    <w:p w14:paraId="0D63D7AE"/>
    <w:p w14:paraId="36767A4C"/>
    <w:p w14:paraId="42AD981D"/>
    <w:p w14:paraId="386AF24F"/>
    <w:p w14:paraId="27CBCD55"/>
    <w:p w14:paraId="053FF699"/>
    <w:p w14:paraId="15CE3E6C"/>
    <w:p w14:paraId="43A43655">
      <w:r>
        <w:rPr>
          <w:b/>
        </w:rPr>
        <w:t>网页包含 6 个板块（粘性导航栏快速跳转）：</w:t>
      </w:r>
    </w:p>
    <w:p w14:paraId="5D7AACDB">
      <w:r>
        <w:rPr>
          <w:b/>
        </w:rPr>
        <w:t>输出：</w:t>
      </w:r>
      <w:r>
        <w:t>D:\CC\Mid\估值\CodeCC\valuation_charts.html（单文件 HTML 网页，可直接浏览器打开或局域网发布）</w:t>
      </w:r>
    </w:p>
    <w:p w14:paraId="426B43E2">
      <w:r>
        <w:rPr>
          <w:b/>
        </w:rPr>
        <w:t>输入：</w:t>
      </w:r>
      <w:r>
        <w:t>模块 B/C/D 生成的所有图表、Excel 及 Word 报告（无需参数，纯静态生成）</w:t>
      </w:r>
    </w:p>
    <w:p w14:paraId="12C16B66">
      <w:pPr>
        <w:pStyle w:val="2"/>
      </w:pPr>
    </w:p>
    <w:p w14:paraId="72A081CC"/>
    <w:p w14:paraId="6DA1A294"/>
    <w:p w14:paraId="585EB13B"/>
    <w:p w14:paraId="012B5624"/>
    <w:p w14:paraId="5912B2E1"/>
    <w:p w14:paraId="274AE45E"/>
    <w:p w14:paraId="0A49AF0E">
      <w:r>
        <w:rPr>
          <w:b/>
        </w:rPr>
        <w:t>处理逻辑：</w:t>
      </w:r>
    </w:p>
    <w:p w14:paraId="7E09D12F"/>
    <w:p w14:paraId="6C640F99"/>
    <w:p w14:paraId="6EC9968E">
      <w:r>
        <w:rPr>
          <w:b/>
        </w:rPr>
        <w:t>输出（2 个 Excel，均在 D:\CC\Mid\估值\ 目录）：</w:t>
      </w:r>
    </w:p>
    <w:p w14:paraId="1895B53D"/>
    <w:p w14:paraId="6267DD52"/>
    <w:p w14:paraId="4A56714C">
      <w:r>
        <w:rPr>
          <w:b/>
        </w:rPr>
        <w:t>输入（2 个文件）：</w:t>
      </w:r>
    </w:p>
    <w:p w14:paraId="61AA037B">
      <w:pPr>
        <w:pStyle w:val="2"/>
      </w:pPr>
    </w:p>
    <w:p w14:paraId="6816897E"/>
    <w:p w14:paraId="501AAEFA"/>
    <w:p w14:paraId="50005ED6"/>
    <w:p w14:paraId="7FA79640"/>
    <w:p w14:paraId="1E78DF93"/>
    <w:p w14:paraId="455EC7BF"/>
    <w:p w14:paraId="35046AC8">
      <w:r>
        <w:rPr>
          <w:b/>
        </w:rPr>
        <w:t>图表属性：</w:t>
      </w:r>
    </w:p>
    <w:p w14:paraId="6926F486">
      <w:r>
        <w:rPr>
          <w:b/>
        </w:rPr>
        <w:t>输出：</w:t>
      </w:r>
      <w:r>
        <w:t>D:\CC\Mid\估值\sw2_valuation_scatter.png（1 张散点气泡图）</w:t>
      </w:r>
    </w:p>
    <w:p w14:paraId="4F5DB25F">
      <w:r>
        <w:rPr>
          <w:b/>
        </w:rPr>
        <w:t>输入：</w:t>
      </w:r>
      <w:r>
        <w:t>D:\CC\DB\data\Fund_IRG_updated_v2.xlsx sheet 申万二级行业分布（筛选实盘主动非零持仓）</w:t>
      </w:r>
    </w:p>
    <w:p w14:paraId="2E58B7F9">
      <w:pPr>
        <w:pStyle w:val="2"/>
      </w:pPr>
    </w:p>
    <w:p w14:paraId="4765BC8C"/>
    <w:p w14:paraId="447075E1"/>
    <w:p w14:paraId="6E7D51F2"/>
    <w:p w14:paraId="309173F9"/>
    <w:p w14:paraId="291FD385"/>
    <w:p w14:paraId="776D2DBF"/>
    <w:p w14:paraId="4E3A3200">
      <w:r>
        <w:rPr>
          <w:b/>
        </w:rPr>
        <w:t>四面板布局：</w:t>
      </w:r>
    </w:p>
    <w:p w14:paraId="0CFE8DD6">
      <w:r>
        <w:rPr>
          <w:b/>
        </w:rPr>
        <w:t>输出：</w:t>
      </w:r>
      <w:r>
        <w:t>D:\CC\Mid\估值\sw2_valuation_chart.png（1 张 2×2 面板大图）</w:t>
      </w:r>
    </w:p>
    <w:p w14:paraId="0361A43C">
      <w:r>
        <w:rPr>
          <w:b/>
        </w:rPr>
        <w:t>输入：</w:t>
      </w:r>
      <w:r>
        <w:t>D:\CC\DB\data\Fund_IRG_updated_v2.xlsx sheet 申万二级行业分布（筛选实盘主动非零持仓）</w:t>
      </w:r>
    </w:p>
    <w:p w14:paraId="0CBEE134">
      <w:pPr>
        <w:pStyle w:val="2"/>
      </w:pPr>
    </w:p>
    <w:p w14:paraId="32F19D1D"/>
    <w:p w14:paraId="3E7F230C"/>
    <w:p w14:paraId="5A59EEB2">
      <w:r>
        <w:rPr>
          <w:b/>
        </w:rPr>
        <w:t>公共数据源：</w:t>
      </w:r>
      <w:r>
        <w:t>D:\CC\DB\data\Fund_IRG_updated_v2.xlsx sheet 申万二级行业分布（实体盘主动、市值占比&gt;0 的行）</w:t>
      </w:r>
    </w:p>
    <w:p w14:paraId="3184C4E9"/>
    <w:p w14:paraId="64D15AE3"/>
    <w:p w14:paraId="12056BF9">
      <w:r>
        <w:t>技术特点：响应式布局（移动端自适应）、图片点击放大、相对路径引用同级/上级目录文件。可通过 python -m http.server 在局域网发布。</w:t>
      </w:r>
    </w:p>
    <w:p w14:paraId="580BE0C2">
      <w:r>
        <w:t>数据说明 — 行业分类、数据频率、收益率计算、评估维度、色阶说明</w:t>
      </w:r>
    </w:p>
    <w:p w14:paraId="696BCD0D">
      <w:r>
        <w:t>热力图 — 月度/季度/年度收益率热力图（3 张 PNG）</w:t>
      </w:r>
    </w:p>
    <w:p w14:paraId="1A6FE05E">
      <w:r>
        <w:t>分析报告 — 季度/年度收益率报告 + 混合版/PE版/PB版风险评估 Word 文档（5 个文档链接）</w:t>
      </w:r>
    </w:p>
    <w:p w14:paraId="36ADD03C">
      <w:r>
        <w:t>投资价值评估 — 混合版/PE版/PB版评估 Excel + PE/PB 统计 + 月度/季度/年度收益率矩阵（8 个文件链接）</w:t>
      </w:r>
    </w:p>
    <w:p w14:paraId="29F46BE4">
      <w:r>
        <w:t>实盘主动持仓估值 — PB 分布图、PE 分布图、PB vs PE 散点图 + 估值明细 Excel 链接</w:t>
      </w:r>
    </w:p>
    <w:p w14:paraId="0D6EA01E">
      <w:r>
        <w:t>PE/PB 蜡烛图 — PE 一二级蜡烛图 + PB 一二级蜡烛图（4 张）</w:t>
      </w:r>
    </w:p>
    <w:p w14:paraId="20AD4497">
      <w:r>
        <w:t>网页包含 6 个板块（粘性导航栏快速跳转）：</w:t>
      </w:r>
    </w:p>
    <w:p w14:paraId="65440F9B">
      <w:r>
        <w:t>输出：D:\CC\Mid\估值\CodeCC\valuation_charts.html（单文件 HTML 网页，可直接浏览器打开或局域网发布）</w:t>
      </w:r>
    </w:p>
    <w:p w14:paraId="1618D2C1">
      <w:r>
        <w:t>输入：模块 B/C/D 生成的所有图表、Excel 及 Word 报告（无需参数，纯静态生成）</w:t>
      </w:r>
    </w:p>
    <w:p w14:paraId="3091ED9A">
      <w:pPr>
        <w:pStyle w:val="2"/>
      </w:pPr>
      <w:r>
        <w:t>6.4 build_valuation_page.py — 估值分析可视化网页</w:t>
      </w:r>
    </w:p>
    <w:p w14:paraId="5575985F"/>
    <w:p w14:paraId="261107FA">
      <w:r>
        <w:t>Excel 着色规则：投资评级（绿/黄/粉/红）、估值状态（深绿/浅绿/黄/橙/红）、估值依据（蓝底PB/绿底PE）、风险等级（绿/黄/粉）。</w:t>
      </w:r>
    </w:p>
    <w:p w14:paraId="209E586D">
      <w:r>
        <w:t>估值状态 → 估值评分：深度低估=3、低估/合理=2、偏高=1、高估=0</w:t>
      </w:r>
    </w:p>
    <w:p w14:paraId="42737C65">
      <w:r>
        <w:t>百分位 → 估值状态：&lt;20% 深度低估 / 20-40% 低估 / 40-60% 合理 / 60-80% 偏高 / ≥80% 高估</w:t>
      </w:r>
    </w:p>
    <w:p w14:paraId="0980E1D2">
      <w:r>
        <w:t>读取实盘主动估值明细，按一级行业匹配估值方式（PB 行业 / PE 行业）</w:t>
      </w:r>
    </w:p>
    <w:p w14:paraId="64C82D3F">
      <w:r>
        <w:t>读取混合版一级行业评估（31 行业），建立 投资评级/综合评分/动量/风险 映射表</w:t>
      </w:r>
    </w:p>
    <w:p w14:paraId="01BD3166">
      <w:r>
        <w:t>处理逻辑：</w:t>
      </w:r>
    </w:p>
    <w:p w14:paraId="50E200C2">
      <w:r>
        <w:t>实盘主动_申万二级行业估值明细.xlsx（10 列）— 精简估值明细：申万一/二级行业、市值占比、估值依据、最新PE/分位/状态、最新PB/分位/状态（按市值占比降序）</w:t>
      </w:r>
    </w:p>
    <w:p w14:paraId="5F922AC7">
      <w:r>
        <w:t>实盘主动_申万二级行业评估.xlsx（22 列）— 完整评估表：申万一/二级行业、市值占比、投资评级、综合/估值/动量评分、风险等级、估值状态/依据、PE/PB 最新值/分位/状态、动量状态、2026收益、3年累计、波动率、年胜率、收益风险比</w:t>
      </w:r>
    </w:p>
    <w:p w14:paraId="0770AD43">
      <w:r>
        <w:t>输出（2 个 Excel，均在 D:\CC\Mid\估值\ 目录）：</w:t>
      </w:r>
    </w:p>
    <w:p w14:paraId="59ECCDA6">
      <w:r>
        <w:t>D:\CC\Mid\估值\实盘主动_申万二级行业估值.xlsx — 实盘主动 45 个二级行业的 PE/PB 及百分位</w:t>
      </w:r>
    </w:p>
    <w:p w14:paraId="289B0E29">
      <w:r>
        <w:t>D:\CC\Mid\估值\申万\行业投资价值综合评估_混合版.xlsx — 一级行业 投资评级/综合评分/动量/风险/收益 映射</w:t>
      </w:r>
    </w:p>
    <w:p w14:paraId="1C64EAC1">
      <w:r>
        <w:t>输入（2 个文件）：</w:t>
      </w:r>
    </w:p>
    <w:p w14:paraId="2FB1703A">
      <w:pPr>
        <w:pStyle w:val="2"/>
      </w:pPr>
      <w:r>
        <w:t>6.3 shipan_sw2_assessment.py — 实盘主动 申万二级行业投资评估</w:t>
      </w:r>
    </w:p>
    <w:p w14:paraId="3EE90FB4"/>
    <w:p w14:paraId="323075BA">
      <w:r>
        <w:t>标注 — 每个气泡标注二级行业名称</w:t>
      </w:r>
    </w:p>
    <w:p w14:paraId="13BBC899">
      <w:r>
        <w:t>象限分割 — 50% 十字虚线，四象限标注「PB低估/PE低估」「PB高估/PE低估」等</w:t>
      </w:r>
    </w:p>
    <w:p w14:paraId="336B83C9">
      <w:r>
        <w:t>颜色 — 蓝色=PB估值行业 / 橙色=PE估值行业</w:t>
      </w:r>
    </w:p>
    <w:p w14:paraId="77747B38">
      <w:r>
        <w:t>气泡大小 — 市值占比（越大=持仓越重）</w:t>
      </w:r>
    </w:p>
    <w:p w14:paraId="02462901">
      <w:r>
        <w:t>X 轴 — PB 历史百分位(%)；Y 轴 — PE 历史百分位(%)</w:t>
      </w:r>
    </w:p>
    <w:p w14:paraId="147FDF07">
      <w:r>
        <w:t>图表属性：</w:t>
      </w:r>
    </w:p>
    <w:p w14:paraId="5E8A728B">
      <w:r>
        <w:t>输出：D:\CC\Mid\估值\sw2_valuation_scatter.png（1 张散点气泡图）</w:t>
      </w:r>
    </w:p>
    <w:p w14:paraId="3C336603">
      <w:r>
        <w:t>输入：D:\CC\DB\data\Fund_IRG_updated_v2.xlsx sheet 申万二级行业分布（筛选实盘主动非零持仓）</w:t>
      </w:r>
    </w:p>
    <w:p w14:paraId="12006A8F">
      <w:pPr>
        <w:pStyle w:val="2"/>
      </w:pPr>
      <w:r>
        <w:t>6.2 plot_sw2_scatter.py — PB vs PE 估值分位散点气泡图</w:t>
      </w:r>
    </w:p>
    <w:p w14:paraId="38E25B93"/>
    <w:p w14:paraId="585D54FD">
      <w:r>
        <w:t>图表按市值占比从大到小排序，底部标注图例说明。</w:t>
      </w:r>
    </w:p>
    <w:p w14:paraId="3C2B0EFB">
      <w:r>
        <w:t>右下 — PE历史百分位(%) 柱状图：50%/80% 红色虚线参考线</w:t>
      </w:r>
    </w:p>
    <w:p w14:paraId="5C019502">
      <w:r>
        <w:t>左下 — 最新PE 柱状图：橙色=PE估值行业，灰色=PB估值行业，柱顶红色数字=PE百分位</w:t>
      </w:r>
    </w:p>
    <w:p w14:paraId="4B405528">
      <w:r>
        <w:t>右上 — PB历史百分位(%) 柱状图：50%/80% 红色虚线参考线</w:t>
      </w:r>
    </w:p>
    <w:p w14:paraId="3855806C">
      <w:r>
        <w:t>左上 — 最新PB 柱状图：蓝色=PB估值行业，灰色=PE估值行业，柱顶红色数字=PB百分位</w:t>
      </w:r>
    </w:p>
    <w:p w14:paraId="09BE3B1A">
      <w:r>
        <w:t>四面板布局：</w:t>
      </w:r>
    </w:p>
    <w:p w14:paraId="347493C7">
      <w:r>
        <w:t>输出：D:\CC\Mid\估值\sw2_valuation_chart.png（1 张 2×2 面板大图）</w:t>
      </w:r>
    </w:p>
    <w:p w14:paraId="00E6747F">
      <w:r>
        <w:t>输入：D:\CC\DB\data\Fund_IRG_updated_v2.xlsx sheet 申万二级行业分布（筛选实盘主动非零持仓）</w:t>
      </w:r>
    </w:p>
    <w:p w14:paraId="644E58E7">
      <w:pPr>
        <w:pStyle w:val="2"/>
      </w:pPr>
      <w:r>
        <w:t>6.1 plot_sw2_valuation.py — 实盘主动 申万二级行业估值分布图</w:t>
      </w:r>
    </w:p>
    <w:p w14:paraId="7AA8FDAD"/>
    <w:p w14:paraId="4D912940">
      <w:r>
        <w:t>估值方式规则：以下 9 个一级行业看 PB，其余看 PE — 银行、非银金融、电力设备、交通运输、有色金属、建筑装饰、食品饮料、家用电器、商贸零售</w:t>
      </w:r>
    </w:p>
    <w:p w14:paraId="5D19BA08">
      <w:r>
        <w:t>公共数据源：D:\CC\DB\data\Fund_IRG_updated_v2.xlsx sheet 申万二级行业分布（实体盘主动、市值占比&gt;0 的行）</w:t>
      </w:r>
    </w:p>
    <w:p w14:paraId="089A1A65"/>
    <w:p w14:paraId="77C50949">
      <w:r>
        <w:t>模块 D 基于实盘主动投资组合的申万二级行业持仓数据，绘制估值分布图表，并生成带评级/动量/风险的完整投资评估 Excel。该模块与模块 B（一级行业评估）形成互补：模块 B 覆盖全市场 31 个一级行业，模块 D 聚焦实盘主动的实际持仓。</w:t>
      </w:r>
    </w:p>
    <w:p w14:paraId="2E9E93E2">
      <w:r>
        <w:t>6. 模块 D — 实盘主动持仓估值分析</w:t>
      </w:r>
    </w:p>
    <w:p w14:paraId="7FB3A410">
      <w:pPr>
        <w:pStyle w:val="2"/>
      </w:pPr>
      <w:r>
        <w:rPr>
          <w:rFonts w:ascii="Arial" w:hAnsi="Arial" w:eastAsia="Arial" w:cs="Arial"/>
        </w:rPr>
        <w:t>6. 模块间数据流关系</w:t>
      </w:r>
    </w:p>
    <w:p w14:paraId="30C4E2B7">
      <w:pPr>
        <w:pStyle w:val="3"/>
      </w:pPr>
      <w:r>
        <w:rPr>
          <w:rFonts w:ascii="Arial" w:hAnsi="Arial" w:eastAsia="Arial" w:cs="Arial"/>
        </w:rPr>
        <w:t>6.1 完整数据链路图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"/>
        <w:gridCol w:w="604"/>
        <w:gridCol w:w="3019"/>
        <w:gridCol w:w="3019"/>
        <w:gridCol w:w="2265"/>
      </w:tblGrid>
      <w:tr w14:paraId="599D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763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阶段</w:t>
            </w:r>
          </w:p>
        </w:tc>
        <w:tc>
          <w:tcPr>
            <w:tcW w:w="604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BB42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模块</w:t>
            </w:r>
          </w:p>
        </w:tc>
        <w:tc>
          <w:tcPr>
            <w:tcW w:w="3019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054B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输入</w:t>
            </w:r>
          </w:p>
        </w:tc>
        <w:tc>
          <w:tcPr>
            <w:tcW w:w="3019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68F1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输出</w:t>
            </w:r>
          </w:p>
        </w:tc>
        <w:tc>
          <w:tcPr>
            <w:tcW w:w="2265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8CF33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下游消费者</w:t>
            </w:r>
          </w:p>
        </w:tc>
      </w:tr>
      <w:tr w14:paraId="0B67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92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48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A12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1BC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DataYes API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82E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L1/L2 CSV 原始文件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02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模块 A 自身</w:t>
            </w:r>
          </w:p>
        </w:tc>
      </w:tr>
      <w:tr w14:paraId="6A53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7F3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48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98B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28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L2 CSV 原始文件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D6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L2_mapped.csv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8F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模块 B、C</w:t>
            </w:r>
          </w:p>
        </w:tc>
      </w:tr>
      <w:tr w14:paraId="278B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E39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48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32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65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PriceSW1.xlsx + PE/PB_2026.xlsx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446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热力图、报告、评分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BA7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终端用户</w:t>
            </w:r>
          </w:p>
        </w:tc>
      </w:tr>
      <w:tr w14:paraId="196A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D2A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48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324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EE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L2_mapped.csv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372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统计表、蜡烛图、双轴图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2D0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终端用户</w:t>
            </w:r>
          </w:p>
        </w:tc>
      </w:tr>
    </w:tbl>
    <w:p w14:paraId="04D8254C">
      <w:pPr>
        <w:pStyle w:val="3"/>
      </w:pPr>
      <w:r>
        <w:rPr>
          <w:rFonts w:ascii="Arial" w:hAnsi="Arial" w:eastAsia="Arial" w:cs="Arial"/>
        </w:rPr>
        <w:t>6.2 关键依赖关系</w:t>
      </w:r>
    </w:p>
    <w:p w14:paraId="55A3DDB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 A → 模块 C：模块 C 直接读取模块 A 产出的 L2_mapped.csv</w:t>
      </w:r>
    </w:p>
    <w:p w14:paraId="4BB0194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 A → 模块 B：模块 B 使用独立的价格数据源 (PriceSW1.xlsx)，与 L2_mapped.csv 无直接依赖</w:t>
      </w:r>
    </w:p>
    <w:p w14:paraId="15C86ED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模块 B ↔ 模块 C：两者独立运行，产出各自的分析结果</w:t>
      </w:r>
    </w:p>
    <w:p w14:paraId="4331605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运行顺序建议：先运行模块 A，再并行运行模块 B、C 和 D</w:t>
      </w:r>
    </w:p>
    <w:p w14:paraId="4E9F1401">
      <w:r>
        <w:br w:type="page"/>
      </w:r>
    </w:p>
    <w:p w14:paraId="4464EC42">
      <w:pPr>
        <w:pStyle w:val="2"/>
      </w:pPr>
      <w:r>
        <w:rPr>
          <w:rFonts w:ascii="Arial" w:hAnsi="Arial" w:eastAsia="Arial" w:cs="Arial"/>
        </w:rPr>
        <w:t>7. 输出文件完整清单</w:t>
      </w:r>
    </w:p>
    <w:p w14:paraId="6E43496F">
      <w:pPr>
        <w:pStyle w:val="3"/>
      </w:pPr>
      <w:r>
        <w:rPr>
          <w:rFonts w:ascii="Arial" w:hAnsi="Arial" w:eastAsia="Arial" w:cs="Arial"/>
        </w:rPr>
        <w:t>7.1 数据仓储 (D:\CC\DB\data\)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4"/>
        <w:gridCol w:w="652"/>
        <w:gridCol w:w="2258"/>
        <w:gridCol w:w="1936"/>
      </w:tblGrid>
      <w:tr w14:paraId="505B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F766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文件</w:t>
            </w:r>
          </w:p>
        </w:tc>
        <w:tc>
          <w:tcPr>
            <w:tcW w:w="72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7FDE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大小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113C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产生者</w:t>
            </w:r>
          </w:p>
        </w:tc>
        <w:tc>
          <w:tcPr>
            <w:tcW w:w="364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64A0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用途</w:t>
            </w:r>
          </w:p>
        </w:tc>
      </w:tr>
      <w:tr w14:paraId="5BE6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33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datayes_all_SW_Industries_Level1.csv</w:t>
            </w:r>
          </w:p>
        </w:tc>
        <w:tc>
          <w:tcPr>
            <w:tcW w:w="72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AA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8 MB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812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2fetch...SWL1.py</w:t>
            </w:r>
          </w:p>
        </w:tc>
        <w:tc>
          <w:tcPr>
            <w:tcW w:w="364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16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一级行业原始数据</w:t>
            </w:r>
          </w:p>
        </w:tc>
      </w:tr>
      <w:tr w14:paraId="3391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FCB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datayes_all_SW_Industries_Level2.csv</w:t>
            </w:r>
          </w:p>
        </w:tc>
        <w:tc>
          <w:tcPr>
            <w:tcW w:w="72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F3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32 MB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AAE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2fetch...SWL2.py</w:t>
            </w:r>
          </w:p>
        </w:tc>
        <w:tc>
          <w:tcPr>
            <w:tcW w:w="364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A8F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二级行业原始数据</w:t>
            </w:r>
          </w:p>
        </w:tc>
      </w:tr>
      <w:tr w14:paraId="16E09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835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datayes_all_SW_Industries_Level2_mapped.csv</w:t>
            </w:r>
          </w:p>
        </w:tc>
        <w:tc>
          <w:tcPr>
            <w:tcW w:w="72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49F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32.5 MB</w:t>
            </w:r>
          </w:p>
        </w:tc>
        <w:tc>
          <w:tcPr>
            <w:tcW w:w="18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83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2add_sw1_mapping.py</w:t>
            </w:r>
          </w:p>
        </w:tc>
        <w:tc>
          <w:tcPr>
            <w:tcW w:w="364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FD9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带一级行业映射的核心数据</w:t>
            </w:r>
          </w:p>
        </w:tc>
      </w:tr>
    </w:tbl>
    <w:p w14:paraId="003B4576">
      <w:pPr>
        <w:pStyle w:val="3"/>
      </w:pPr>
      <w:r>
        <w:rPr>
          <w:rFonts w:ascii="Arial" w:hAnsi="Arial" w:eastAsia="Arial" w:cs="Arial"/>
        </w:rPr>
        <w:t>7.2 模块 B 输出 (D:\CC\Mid\估值\申万\)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6"/>
        <w:gridCol w:w="5006"/>
        <w:gridCol w:w="3158"/>
      </w:tblGrid>
      <w:tr w14:paraId="67A9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2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C7F5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类别</w:t>
            </w:r>
          </w:p>
        </w:tc>
        <w:tc>
          <w:tcPr>
            <w:tcW w:w="5173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05B2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文件名</w:t>
            </w:r>
          </w:p>
        </w:tc>
        <w:tc>
          <w:tcPr>
            <w:tcW w:w="2956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DB72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产生者</w:t>
            </w:r>
          </w:p>
        </w:tc>
      </w:tr>
      <w:tr w14:paraId="6E63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CB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热力图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DB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plot_quarterly_heatmap.png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3EF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plot_quarterly_heatmap.py</w:t>
            </w:r>
          </w:p>
        </w:tc>
      </w:tr>
      <w:tr w14:paraId="1980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2BC3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E0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836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plot_monthly_heatmap.py</w:t>
            </w:r>
          </w:p>
        </w:tc>
      </w:tr>
      <w:tr w14:paraId="5AF0B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7A5A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17D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申万一级行业月度收益率_含PE_PB.png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13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plot_monthly_heatmap_pe_pb.py</w:t>
            </w:r>
          </w:p>
        </w:tc>
      </w:tr>
      <w:tr w14:paraId="4310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FE21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B2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plot_yearly_heatmap.png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90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plot_yearly_heatmap.py</w:t>
            </w:r>
          </w:p>
        </w:tc>
      </w:tr>
      <w:tr w14:paraId="5A41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3F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报告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C3A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申万一级行业季度收益率分析.docx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661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export_quarterly_analysis.py</w:t>
            </w:r>
          </w:p>
        </w:tc>
      </w:tr>
      <w:tr w14:paraId="3C9E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9F7A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9D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申万一级行业年度收益率分析.docx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A25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export_yearly_analysis.py</w:t>
            </w:r>
          </w:p>
        </w:tc>
      </w:tr>
      <w:tr w14:paraId="4848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AF7E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75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PE_PB_2026_综合投资价值评估.docx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49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pe_pb_2026_analysis.py</w:t>
            </w:r>
          </w:p>
        </w:tc>
      </w:tr>
      <w:tr w14:paraId="3FC2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DFF3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DA2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申万一级行业混合估值评分.docx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AE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hybrid_analysis.py</w:t>
            </w:r>
          </w:p>
        </w:tc>
      </w:tr>
      <w:tr w14:paraId="5219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66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6D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申万一级行业季度收益率矩阵.xlsx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483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plot_quarterly_heatmap.py</w:t>
            </w:r>
          </w:p>
        </w:tc>
      </w:tr>
      <w:tr w14:paraId="03CD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3149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21E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申万一级行业月度收益率矩阵.xlsx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58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plot_monthly_heatmap.py</w:t>
            </w:r>
          </w:p>
        </w:tc>
      </w:tr>
      <w:tr w14:paraId="6A92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65C8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0D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申万一级行业年度收益率矩阵.xlsx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F8A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plot_yearly_heatmap.py</w:t>
            </w:r>
          </w:p>
        </w:tc>
      </w:tr>
      <w:tr w14:paraId="1AF1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7DC0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74D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申万行业PE统计.xlsx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6C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pe_pb_2026_analysis.py</w:t>
            </w:r>
          </w:p>
        </w:tc>
      </w:tr>
      <w:tr w14:paraId="5DD46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B2BE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FA8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申万行业PB统计.xlsx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27E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pe_pb_2026_analysis.py</w:t>
            </w:r>
          </w:p>
        </w:tc>
      </w:tr>
    </w:tbl>
    <w:p w14:paraId="3A523CEA">
      <w:pPr>
        <w:pStyle w:val="3"/>
      </w:pPr>
      <w:r>
        <w:rPr>
          <w:rFonts w:ascii="Arial" w:hAnsi="Arial" w:eastAsia="Arial" w:cs="Arial"/>
        </w:rPr>
        <w:t>7.3 模块 C 输出 (D:\CC\Mid\估值\)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1"/>
        <w:gridCol w:w="5173"/>
        <w:gridCol w:w="2956"/>
      </w:tblGrid>
      <w:tr w14:paraId="726B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2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CDE5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类别</w:t>
            </w:r>
          </w:p>
        </w:tc>
        <w:tc>
          <w:tcPr>
            <w:tcW w:w="5173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5CDE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文件名</w:t>
            </w:r>
          </w:p>
        </w:tc>
        <w:tc>
          <w:tcPr>
            <w:tcW w:w="2956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D0D5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产生者</w:t>
            </w:r>
          </w:p>
        </w:tc>
      </w:tr>
      <w:tr w14:paraId="17E18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BAB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0C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PE_Statistics_by_Sector.xlsx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5FD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pe_stats + enhance_pe_stats</w:t>
            </w:r>
          </w:p>
        </w:tc>
      </w:tr>
      <w:tr w14:paraId="005C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EA9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图表×4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88D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Chart_PE_Median_Quartiles.png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2D1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pe_stats.py</w:t>
            </w:r>
          </w:p>
        </w:tc>
      </w:tr>
      <w:tr w14:paraId="214C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FC7A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27E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Chart_PE_Mean_Bar.png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8D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pe_stats.py</w:t>
            </w:r>
          </w:p>
        </w:tc>
      </w:tr>
      <w:tr w14:paraId="0BCD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A938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84C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Chart_PE_Multi_Metrics.png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A33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pe_stats.py</w:t>
            </w:r>
          </w:p>
        </w:tc>
      </w:tr>
      <w:tr w14:paraId="6B26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FEDF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385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Chart_PE_Median_Distribution.png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C0F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pe_stats.py</w:t>
            </w:r>
          </w:p>
        </w:tc>
      </w:tr>
      <w:tr w14:paraId="7B2B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ADD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蜡烛图×3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8A6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Chart_PE_Candlestick_L1.png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4C2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draw_candlestick.py</w:t>
            </w:r>
          </w:p>
        </w:tc>
      </w:tr>
      <w:tr w14:paraId="0C51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75DC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0FE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Chart_PE_Candlestick_L1_with_values.png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9A2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draw_candlestick.py</w:t>
            </w:r>
          </w:p>
        </w:tc>
      </w:tr>
      <w:tr w14:paraId="1508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AE0A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06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Chart_PE_Candlestick.png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E54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draw_candlestick.py</w:t>
            </w:r>
          </w:p>
        </w:tc>
      </w:tr>
      <w:tr w14:paraId="1C57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FA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双轴图×2</w:t>
            </w:r>
          </w:p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F40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Chart_PE_L2_BarWithLine.png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C05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draw_barwithline.py</w:t>
            </w:r>
          </w:p>
        </w:tc>
      </w:tr>
      <w:tr w14:paraId="5727B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7C6C"/>
        </w:tc>
        <w:tc>
          <w:tcPr>
            <w:tcW w:w="4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20F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Chart_PE_L1_BarWithLine.png</w:t>
            </w:r>
          </w:p>
        </w:tc>
        <w:tc>
          <w:tcPr>
            <w:tcW w:w="2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1A1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draw_barwithline.py</w:t>
            </w:r>
          </w:p>
        </w:tc>
      </w:tr>
    </w:tbl>
    <w:p w14:paraId="5E77A432"/>
    <w:p w14:paraId="0482E6D2">
      <w:r>
        <w:rPr>
          <w:b/>
        </w:rPr>
        <w:t>CodeCC\valuation_charts.html</w:t>
      </w:r>
      <w:r>
        <w:t xml:space="preserve"> — 汇总网页（聚合所有图表+报告链接）</w:t>
      </w:r>
    </w:p>
    <w:p w14:paraId="5B64C81C">
      <w:r>
        <w:rPr>
          <w:b/>
        </w:rPr>
        <w:t>网页：</w:t>
      </w:r>
    </w:p>
    <w:p w14:paraId="47C18A8F">
      <w:r>
        <w:rPr>
          <w:b/>
        </w:rPr>
        <w:t>实盘主动_申万二级行业估值明细.xlsx</w:t>
      </w:r>
      <w:r>
        <w:t xml:space="preserve"> — 10 列精简估值明细</w:t>
      </w:r>
    </w:p>
    <w:p w14:paraId="05E47ECF">
      <w:r>
        <w:rPr>
          <w:b/>
        </w:rPr>
        <w:t>实盘主动_申万二级行业评估.xlsx</w:t>
      </w:r>
      <w:r>
        <w:t xml:space="preserve"> — 22 列完整评估表</w:t>
      </w:r>
    </w:p>
    <w:p w14:paraId="5E49FE0A">
      <w:r>
        <w:rPr>
          <w:b/>
        </w:rPr>
        <w:t>Excel：</w:t>
      </w:r>
    </w:p>
    <w:p w14:paraId="4D5AD8E6">
      <w:r>
        <w:rPr>
          <w:b/>
        </w:rPr>
        <w:t>sw2_valuation_scatter.png</w:t>
      </w:r>
      <w:r>
        <w:t xml:space="preserve"> — PB vs PE 估值分位散点气泡图</w:t>
      </w:r>
    </w:p>
    <w:p w14:paraId="4B4392A9">
      <w:r>
        <w:rPr>
          <w:b/>
        </w:rPr>
        <w:t>sw2_valuation_chart.png</w:t>
      </w:r>
      <w:r>
        <w:t xml:space="preserve"> — 实盘主动估值分布 2×2 面板图</w:t>
      </w:r>
    </w:p>
    <w:p w14:paraId="554711E5">
      <w:r>
        <w:rPr>
          <w:b/>
        </w:rPr>
        <w:t>图表：</w:t>
      </w:r>
    </w:p>
    <w:p w14:paraId="2188E35E">
      <w:pPr>
        <w:pStyle w:val="2"/>
      </w:pPr>
    </w:p>
    <w:p w14:paraId="2F1765BB"/>
    <w:p w14:paraId="349490D4">
      <w:r>
        <w:t>CodeCC\valuation_charts.html — 汇总网页（聚合所有图表+报告链接）</w:t>
      </w:r>
    </w:p>
    <w:p w14:paraId="5D3BE1BA">
      <w:r>
        <w:t>网页：</w:t>
      </w:r>
    </w:p>
    <w:p w14:paraId="02F8AB84">
      <w:r>
        <w:t>实盘主动_申万二级行业估值明细.xlsx — 10 列精简估值明细</w:t>
      </w:r>
    </w:p>
    <w:p w14:paraId="3B32807C">
      <w:r>
        <w:t>实盘主动_申万二级行业评估.xlsx — 22 列完整评估表</w:t>
      </w:r>
    </w:p>
    <w:p w14:paraId="714E898A">
      <w:r>
        <w:t>Excel：</w:t>
      </w:r>
    </w:p>
    <w:p w14:paraId="0659397D">
      <w:r>
        <w:t>sw2_valuation_scatter.png — PB vs PE 估值分位散点气泡图</w:t>
      </w:r>
    </w:p>
    <w:p w14:paraId="332C167A">
      <w:r>
        <w:t>sw2_valuation_chart.png — 实盘主动估值分布 2×2 面板图</w:t>
      </w:r>
    </w:p>
    <w:p w14:paraId="41A012B0">
      <w:r>
        <w:t>图表：</w:t>
      </w:r>
    </w:p>
    <w:p w14:paraId="00507315">
      <w:pPr>
        <w:pStyle w:val="2"/>
      </w:pPr>
      <w:r>
        <w:t>7.3+ 模块 D 输出 (D:\CC\Mid\估值\)</w:t>
      </w:r>
    </w:p>
    <w:p w14:paraId="53ACF80B">
      <w:pPr>
        <w:pStyle w:val="3"/>
      </w:pPr>
      <w:r>
        <w:rPr>
          <w:rFonts w:ascii="Arial" w:hAnsi="Arial" w:eastAsia="Arial" w:cs="Arial"/>
        </w:rPr>
        <w:t>7.4 输出统计</w:t>
      </w:r>
    </w:p>
    <w:p w14:paraId="44D9286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数据文件 (CSV/XLSX): 约 13 个，合计约 70+ MB</w:t>
      </w:r>
    </w:p>
    <w:p w14:paraId="5FF03BA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PNG 图表: 26 张</w:t>
      </w:r>
    </w:p>
    <w:p w14:paraId="5369AE0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DOCX 报告: 5 份</w:t>
      </w:r>
    </w:p>
    <w:p w14:paraId="7EE0ABF0">
      <w:r>
        <w:br w:type="page"/>
      </w:r>
    </w:p>
    <w:p w14:paraId="36B94175">
      <w:pPr>
        <w:pStyle w:val="2"/>
      </w:pPr>
      <w:r>
        <w:rPr>
          <w:rFonts w:ascii="Arial" w:hAnsi="Arial" w:eastAsia="Arial" w:cs="Arial"/>
        </w:rPr>
        <w:t>8. 运行环境与依赖</w:t>
      </w:r>
    </w:p>
    <w:p w14:paraId="3739D076">
      <w:pPr>
        <w:pStyle w:val="3"/>
      </w:pPr>
      <w:r>
        <w:rPr>
          <w:rFonts w:ascii="Arial" w:hAnsi="Arial" w:eastAsia="Arial" w:cs="Arial"/>
        </w:rPr>
        <w:t>8.1 Python 环境</w:t>
      </w:r>
    </w:p>
    <w:p w14:paraId="4E44429F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Python: D:\Users\dingd\anaconda3\python.exe</w:t>
      </w:r>
    </w:p>
    <w:p w14:paraId="25C4B361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IDE:   Spyder / VS Code / Jupyter</w:t>
      </w:r>
    </w:p>
    <w:p w14:paraId="75F495B6">
      <w:pPr>
        <w:pStyle w:val="3"/>
      </w:pPr>
      <w:r>
        <w:rPr>
          <w:rFonts w:ascii="Arial" w:hAnsi="Arial" w:eastAsia="Arial" w:cs="Arial"/>
        </w:rPr>
        <w:t>8.2 Python 依赖包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5434"/>
        <w:gridCol w:w="1812"/>
      </w:tblGrid>
      <w:tr w14:paraId="553B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3294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包名</w:t>
            </w:r>
          </w:p>
        </w:tc>
        <w:tc>
          <w:tcPr>
            <w:tcW w:w="5435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2259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用途</w:t>
            </w:r>
          </w:p>
        </w:tc>
        <w:tc>
          <w:tcPr>
            <w:tcW w:w="1812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713E">
            <w:r>
              <w:rPr>
                <w:rFonts w:ascii="Arial" w:hAnsi="Arial" w:eastAsia="Arial" w:cs="Arial"/>
                <w:b/>
                <w:bCs/>
                <w:color w:val="1B365D"/>
                <w:sz w:val="20"/>
                <w:szCs w:val="20"/>
              </w:rPr>
              <w:t>使用模块</w:t>
            </w:r>
          </w:p>
        </w:tc>
      </w:tr>
      <w:tr w14:paraId="5445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887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pandas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42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数据读取、清洗、统计计算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5C0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A、B、C</w:t>
            </w:r>
          </w:p>
        </w:tc>
      </w:tr>
      <w:tr w14:paraId="41CE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890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numpy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4A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数值计算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74D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B、C</w:t>
            </w:r>
          </w:p>
        </w:tc>
      </w:tr>
      <w:tr w14:paraId="6FE5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97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matplotlib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3F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图表绘制引擎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97B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B、C</w:t>
            </w:r>
          </w:p>
        </w:tc>
      </w:tr>
      <w:tr w14:paraId="1002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334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seaborn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EDB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热力图绘制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CD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</w:t>
            </w:r>
          </w:p>
        </w:tc>
      </w:tr>
      <w:tr w14:paraId="6489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C54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openpyxl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B0A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Excel 读写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5B2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A、B、C</w:t>
            </w:r>
          </w:p>
        </w:tc>
      </w:tr>
      <w:tr w14:paraId="07BB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DF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requests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785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HTTP API 调用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03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</w:t>
            </w:r>
          </w:p>
        </w:tc>
      </w:tr>
      <w:tr w14:paraId="5433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E6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python-docx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8B6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Word 报告生成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690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</w:t>
            </w:r>
          </w:p>
        </w:tc>
      </w:tr>
      <w:tr w14:paraId="2FD3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A91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xlrd</w:t>
            </w:r>
          </w:p>
        </w:tc>
        <w:tc>
          <w:tcPr>
            <w:tcW w:w="36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C3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旧版 Excel 读取</w:t>
            </w:r>
          </w:p>
        </w:tc>
        <w:tc>
          <w:tcPr>
            <w:tcW w:w="1200" w:type="dxa"/>
            <w:tcBorders>
              <w:top w:val="single" w:color="B0C4CF" w:sz="0" w:space="0"/>
              <w:left w:val="single" w:color="B0C4CF" w:sz="0" w:space="0"/>
              <w:bottom w:val="single" w:color="B0C4CF" w:sz="0" w:space="0"/>
              <w:right w:val="single" w:color="B0C4CF" w:sz="0" w:space="0"/>
            </w:tcBorders>
            <w:shd w:val="clear" w:color="auto" w:fill="F2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E9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辅助</w:t>
            </w:r>
          </w:p>
        </w:tc>
      </w:tr>
    </w:tbl>
    <w:p w14:paraId="0CF5D89B">
      <w:pPr>
        <w:pStyle w:val="3"/>
      </w:pPr>
      <w:r>
        <w:rPr>
          <w:rFonts w:ascii="Arial" w:hAnsi="Arial" w:eastAsia="Arial" w:cs="Arial"/>
        </w:rPr>
        <w:t>8.3 硬件要求</w:t>
      </w:r>
    </w:p>
    <w:p w14:paraId="6314139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磁盘空间：至少 200 MB (用于原始数据、中间文件和输出)</w:t>
      </w:r>
    </w:p>
    <w:p w14:paraId="017584D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内存：建议 8 GB 以上 (处理 15万+ 行数据)</w:t>
      </w:r>
    </w:p>
    <w:p w14:paraId="7A7093D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中文字体：必须安装微软雅黑 (msyh.ttc) 或黑体 (simhei.ttf)，否则图表中文乱码</w:t>
      </w:r>
    </w:p>
    <w:p w14:paraId="623EB291">
      <w:pPr>
        <w:pStyle w:val="3"/>
      </w:pPr>
      <w:r>
        <w:rPr>
          <w:rFonts w:ascii="Arial" w:hAnsi="Arial" w:eastAsia="Arial" w:cs="Arial"/>
        </w:rPr>
        <w:t>8.4 API 认证</w:t>
      </w:r>
    </w:p>
    <w:p w14:paraId="7CD5C2B5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模块 A 需要有效的 DataYes API Token。Token 硬编码在 fetch 脚本中，如过期需更新。</w:t>
      </w:r>
    </w:p>
    <w:p w14:paraId="53FCDF27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另需确保以下文件存在：</w:t>
      </w:r>
    </w:p>
    <w:p w14:paraId="3DC9B35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申银万国一级行业指数代码.xlsx (一级行业代码列表)</w:t>
      </w:r>
    </w:p>
    <w:p w14:paraId="4AE1C88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申银万国二级行业指数代码.xlsx (二级行业代码列表)</w:t>
      </w:r>
    </w:p>
    <w:p w14:paraId="6266E4B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申万三级和中信一级行业板块分类参考.xlsx (行业映射表)</w:t>
      </w:r>
    </w:p>
    <w:p w14:paraId="7B1B3BA3">
      <w:r>
        <w:br w:type="page"/>
      </w:r>
    </w:p>
    <w:p w14:paraId="6659E739">
      <w:pPr>
        <w:pStyle w:val="2"/>
      </w:pPr>
      <w:r>
        <w:rPr>
          <w:rFonts w:ascii="Arial" w:hAnsi="Arial" w:eastAsia="Arial" w:cs="Arial"/>
        </w:rPr>
        <w:t>9. 运维指南</w:t>
      </w:r>
    </w:p>
    <w:p w14:paraId="4211F85D">
      <w:pPr>
        <w:pStyle w:val="3"/>
      </w:pPr>
      <w:r>
        <w:rPr>
          <w:rFonts w:ascii="Arial" w:hAnsi="Arial" w:eastAsia="Arial" w:cs="Arial"/>
        </w:rPr>
        <w:t>9.1 一键运行命令</w:t>
      </w:r>
    </w:p>
    <w:p w14:paraId="73E9C23A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模块 A — 数据采集：</w:t>
      </w:r>
    </w:p>
    <w:p w14:paraId="2159EE6B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cd D:\CC\Mid\估值\Code估值</w:t>
      </w:r>
    </w:p>
    <w:p w14:paraId="7311577C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D:\Users\dingd\anaconda3\python.exe run_datayesfetch_and_map.py</w:t>
      </w:r>
    </w:p>
    <w:p w14:paraId="0B122E0B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模块 B — 一级行业分析：</w:t>
      </w:r>
    </w:p>
    <w:p w14:paraId="744D687A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cd D:\CC\Mid\估值\Code估值</w:t>
      </w:r>
    </w:p>
    <w:p w14:paraId="0486CB2E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D:\Users\dingd\anaconda3\python.exe run_all.py</w:t>
      </w:r>
    </w:p>
    <w:p w14:paraId="6A37D347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模块 C — PE/PB 统计可视化：</w:t>
      </w:r>
    </w:p>
    <w:p w14:paraId="249D8BFD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cd D:\CC\Mid\估值\CodeCC</w:t>
      </w:r>
    </w:p>
    <w:p w14:paraId="2FC29B06">
      <w:pPr>
        <w:shd w:val="clear" w:fill="F5F5F5"/>
        <w:spacing w:after="40" w:line="300" w:lineRule="auto"/>
        <w:ind w:left="360"/>
      </w:pPr>
      <w:r>
        <w:rPr>
          <w:rFonts w:ascii="Consolas" w:hAnsi="Consolas" w:eastAsia="Consolas" w:cs="Consolas"/>
          <w:color w:val="555555"/>
          <w:sz w:val="18"/>
          <w:szCs w:val="18"/>
        </w:rPr>
        <w:t>D:\Users\dingd\anaconda3\python.exe run_all_SWcandle.py</w:t>
      </w:r>
    </w:p>
    <w:p w14:paraId="7BA5CFBA">
      <w:pPr>
        <w:spacing w:after="60" w:line="240" w:lineRule="auto"/>
      </w:pPr>
    </w:p>
    <w:p w14:paraId="31733E5E">
      <w:pPr>
        <w:spacing w:after="120" w:line="360" w:lineRule="auto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模块 C PB 扩展 — PB 统计可视化：</w:t>
      </w:r>
    </w:p>
    <w:p w14:paraId="3A456841">
      <w:pPr>
        <w:spacing w:after="120" w:line="360" w:lineRule="auto"/>
      </w:pPr>
      <w:r>
        <w:rPr>
          <w:rFonts w:ascii="Arial" w:hAnsi="Arial" w:eastAsia="Arial" w:cs="Arial"/>
          <w:color w:val="333333"/>
          <w:sz w:val="20"/>
          <w:szCs w:val="20"/>
        </w:rPr>
        <w:t>cd D:\CC\Mid\估值\CodeCC</w:t>
      </w:r>
    </w:p>
    <w:p w14:paraId="7FE32EB9">
      <w:pPr>
        <w:spacing w:after="120" w:line="360" w:lineRule="auto"/>
      </w:pPr>
      <w:r>
        <w:rPr>
          <w:rFonts w:ascii="Arial" w:hAnsi="Arial" w:eastAsia="Arial" w:cs="Arial"/>
          <w:color w:val="333333"/>
          <w:sz w:val="20"/>
          <w:szCs w:val="20"/>
        </w:rPr>
        <w:t>D:\Users\dingd\anaconda3\python.exe run_all_SWcandle_pb.py</w:t>
      </w:r>
    </w:p>
    <w:p w14:paraId="53AC7EEC">
      <w:pPr>
        <w:pStyle w:val="3"/>
      </w:pPr>
      <w:r>
        <w:rPr>
          <w:rFonts w:ascii="Arial" w:hAnsi="Arial" w:eastAsia="Arial" w:cs="Arial"/>
        </w:rPr>
        <w:t>9.2 建议运行顺序</w:t>
      </w:r>
    </w:p>
    <w:p w14:paraId="1374A56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每次更新数据时：先运行模块 A (采集新数据)，再任意顺序运行模块 B、C 和 D</w:t>
      </w:r>
    </w:p>
    <w:p w14:paraId="6365619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仅更新分析报告时：直接运行模块 B 或 C，无需重新采集数据</w:t>
      </w:r>
    </w:p>
    <w:p w14:paraId="69BC8D41">
      <w:r>
        <w:t>仅更新实盘主动持仓分析时：直接运行模块 D，无需重新采集数据</w:t>
      </w:r>
    </w:p>
    <w:p w14:paraId="4FEF4FCD"/>
    <w:p w14:paraId="5D4EC9B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每日定时更新：可配合 Windows 任务计划器自动化运行</w:t>
      </w:r>
    </w:p>
    <w:p w14:paraId="255814EC">
      <w:pPr>
        <w:pStyle w:val="3"/>
      </w:pPr>
      <w:r>
        <w:rPr>
          <w:rFonts w:ascii="Arial" w:hAnsi="Arial" w:eastAsia="Arial" w:cs="Arial"/>
        </w:rPr>
        <w:t>9.3 常见问题</w:t>
      </w:r>
    </w:p>
    <w:p w14:paraId="32C42344">
      <w:pPr>
        <w:pStyle w:val="4"/>
      </w:pPr>
      <w:r>
        <w:rPr>
          <w:rFonts w:ascii="Arial" w:hAnsi="Arial" w:eastAsia="Arial" w:cs="Arial"/>
        </w:rPr>
        <w:t>Q1: 图表中文乱码/方框</w:t>
      </w:r>
    </w:p>
    <w:p w14:paraId="40E4524E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解决方案：确保 C:\Windows\Fonts\ 下存在 msyh.ttc 或 simhei.ttf，脚本会自动加载。</w:t>
      </w:r>
    </w:p>
    <w:p w14:paraId="74127109">
      <w:pPr>
        <w:pStyle w:val="4"/>
      </w:pPr>
      <w:r>
        <w:rPr>
          <w:rFonts w:ascii="Arial" w:hAnsi="Arial" w:eastAsia="Arial" w:cs="Arial"/>
        </w:rPr>
        <w:t>Q2: API 拉取失败</w:t>
      </w:r>
    </w:p>
    <w:p w14:paraId="4551685D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解决方案：检查 Token 是否过期，确认网络连通，确认行业代码文件路径正确。</w:t>
      </w:r>
    </w:p>
    <w:p w14:paraId="1769F4AC">
      <w:pPr>
        <w:pStyle w:val="4"/>
      </w:pPr>
      <w:r>
        <w:rPr>
          <w:rFonts w:ascii="Arial" w:hAnsi="Arial" w:eastAsia="Arial" w:cs="Arial"/>
        </w:rPr>
        <w:t>Q3: “申万一级行业” 列缺失</w:t>
      </w:r>
    </w:p>
    <w:p w14:paraId="5C00C37F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解决方案：先运行模块 A 的 2add_sw1_mapping.py，确保输出文件包含该列。列名为“申万一级行业”而非“所属申万一级行业”。</w:t>
      </w:r>
    </w:p>
    <w:p w14:paraId="01126425">
      <w:pPr>
        <w:pStyle w:val="4"/>
      </w:pPr>
      <w:r>
        <w:rPr>
          <w:rFonts w:ascii="Arial" w:hAnsi="Arial" w:eastAsia="Arial" w:cs="Arial"/>
        </w:rPr>
        <w:t>Q4: Excel 文件被占用</w:t>
      </w:r>
    </w:p>
    <w:p w14:paraId="22F3DFBE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333333"/>
          <w:sz w:val="21"/>
          <w:szCs w:val="21"/>
        </w:rPr>
        <w:t>解决方案：关闭所有 Excel 窗口后重试，确保没有其他程序锁定输出文件。</w:t>
      </w:r>
    </w:p>
    <w:p w14:paraId="7920D728">
      <w:pPr>
        <w:pBdr>
          <w:bottom w:val="single" w:color="1B365D" w:sz="6" w:space="1"/>
        </w:pBdr>
        <w:spacing w:before="200" w:after="200"/>
      </w:pPr>
    </w:p>
    <w:p w14:paraId="3EEC113E">
      <w:pPr>
        <w:spacing w:after="120" w:line="360" w:lineRule="auto"/>
      </w:pPr>
      <w:r>
        <w:rPr>
          <w:rFonts w:ascii="Arial" w:hAnsi="Arial" w:eastAsia="Arial" w:cs="Arial"/>
          <w:b w:val="0"/>
          <w:bCs w:val="0"/>
          <w:color w:val="999999"/>
          <w:sz w:val="21"/>
          <w:szCs w:val="21"/>
        </w:rPr>
        <w:t>— 文档结束 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C7280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—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BC487">
    <w:pPr>
      <w:pBdr>
        <w:bottom w:val="single" w:color="B0C4CF" w:sz="4" w:space="4"/>
      </w:pBdr>
      <w:jc w:val="right"/>
    </w:pPr>
    <w:r>
      <w:rPr>
        <w:rFonts w:ascii="Arial" w:hAnsi="Arial" w:eastAsia="Arial" w:cs="Arial"/>
        <w:i/>
        <w:iCs/>
        <w:color w:val="999999"/>
        <w:sz w:val="16"/>
        <w:szCs w:val="16"/>
      </w:rPr>
      <w:t>申万行业投资分析系统 — 产品说明书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94BFF1"/>
    <w:multiLevelType w:val="singleLevel"/>
    <w:tmpl w:val="2194BFF1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4A0BB7"/>
    <w:rsid w:val="11AE176C"/>
    <w:rsid w:val="18E216F1"/>
    <w:rsid w:val="2617030E"/>
    <w:rsid w:val="30D51360"/>
    <w:rsid w:val="35D42696"/>
    <w:rsid w:val="45E32481"/>
    <w:rsid w:val="76760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365D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1B365D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A777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1102</Words>
  <Characters>1922</Characters>
  <TotalTime>95</TotalTime>
  <ScaleCrop>false</ScaleCrop>
  <LinksUpToDate>false</LinksUpToDate>
  <CharactersWithSpaces>2928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2026-07-24T04:21:00Z</dcterms:created>
  <dc:creator>Un-named</dc:creator>
  <cp:lastModifiedBy>WPS_叮铛</cp:lastModifiedBy>
  <dcterms:modified xsi:type="dcterms:W3CDTF">2026-08-03T06:24:43Z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eyJoZGlkIjoiYWMwYzliY2IxMDY5ZDNiOWRjYWIxYjE0OWVlZTVjNGUiLCJ1c2VySWQiOiIxMjEyMjIzMDYzIn0=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00C8A678336A4C16BCFF14D26FB0DD5E_12</vt:lpwstr>
  </property>
</Properties>
</file>