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98FC" w14:textId="3276A29D" w:rsidR="73404097" w:rsidRDefault="009D3847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Used Car Sales Writeup</w:t>
      </w:r>
    </w:p>
    <w:p w14:paraId="0C493EC6" w14:textId="1B41C630" w:rsidR="009D3847" w:rsidRDefault="009D3847">
      <w:r>
        <w:rPr>
          <w:rFonts w:ascii="Calibri" w:eastAsia="Calibri" w:hAnsi="Calibri" w:cs="Calibri"/>
          <w:b/>
          <w:bCs/>
        </w:rPr>
        <w:t>(To accompany “</w:t>
      </w:r>
      <w:r w:rsidRPr="009D3847">
        <w:rPr>
          <w:rFonts w:ascii="Calibri" w:eastAsia="Calibri" w:hAnsi="Calibri" w:cs="Calibri"/>
          <w:b/>
          <w:bCs/>
        </w:rPr>
        <w:t>Used_Car_Sales_Modeling_Forecasting</w:t>
      </w:r>
      <w:r>
        <w:rPr>
          <w:rFonts w:ascii="Calibri" w:eastAsia="Calibri" w:hAnsi="Calibri" w:cs="Calibri"/>
          <w:b/>
          <w:bCs/>
        </w:rPr>
        <w:t>.ipynb”)</w:t>
      </w:r>
    </w:p>
    <w:p w14:paraId="29965847" w14:textId="4756DF72" w:rsidR="73404097" w:rsidRDefault="73404097">
      <w:r w:rsidRPr="378D172B">
        <w:rPr>
          <w:rFonts w:ascii="Calibri" w:eastAsia="Calibri" w:hAnsi="Calibri" w:cs="Calibri"/>
        </w:rPr>
        <w:t xml:space="preserve">a. </w:t>
      </w:r>
      <w:r w:rsidR="009D3847">
        <w:rPr>
          <w:rFonts w:ascii="Calibri" w:eastAsia="Calibri" w:hAnsi="Calibri" w:cs="Calibri"/>
        </w:rPr>
        <w:t>Plot of Car Sales, in Percent Change</w:t>
      </w:r>
    </w:p>
    <w:p w14:paraId="3B843562" w14:textId="371C8EA8" w:rsidR="2377C883" w:rsidRPr="009D3847" w:rsidRDefault="02CBF3A3" w:rsidP="2377C883">
      <w:r>
        <w:rPr>
          <w:noProof/>
        </w:rPr>
        <w:drawing>
          <wp:inline distT="0" distB="0" distL="0" distR="0" wp14:anchorId="29B4D264" wp14:editId="3CCAF84D">
            <wp:extent cx="5687846" cy="4455478"/>
            <wp:effectExtent l="0" t="0" r="0" b="0"/>
            <wp:docPr id="1068045973" name="Picture 106804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846" cy="445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EFD8" w14:textId="77777777" w:rsidR="009D3847" w:rsidRDefault="73404097">
      <w:pPr>
        <w:rPr>
          <w:rFonts w:ascii="Calibri" w:eastAsia="Calibri" w:hAnsi="Calibri" w:cs="Calibri"/>
        </w:rPr>
      </w:pPr>
      <w:r w:rsidRPr="701818EC">
        <w:rPr>
          <w:rFonts w:ascii="Calibri" w:eastAsia="Calibri" w:hAnsi="Calibri" w:cs="Calibri"/>
        </w:rPr>
        <w:t xml:space="preserve">b. </w:t>
      </w:r>
    </w:p>
    <w:p w14:paraId="36DE019C" w14:textId="77777777" w:rsidR="009D3847" w:rsidRDefault="009D38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309F33A" w14:textId="54B82130" w:rsidR="73404097" w:rsidRDefault="009D3847">
      <w:r>
        <w:rPr>
          <w:rFonts w:ascii="Calibri" w:eastAsia="Calibri" w:hAnsi="Calibri" w:cs="Calibri"/>
        </w:rPr>
        <w:lastRenderedPageBreak/>
        <w:t xml:space="preserve">Correlograms </w:t>
      </w:r>
    </w:p>
    <w:p w14:paraId="2946FA29" w14:textId="2AFF27D1" w:rsidR="210AA99A" w:rsidRDefault="210AA99A" w:rsidP="378D172B">
      <w:r>
        <w:rPr>
          <w:noProof/>
        </w:rPr>
        <w:drawing>
          <wp:inline distT="0" distB="0" distL="0" distR="0" wp14:anchorId="3C1CCF3E" wp14:editId="0FAB3F05">
            <wp:extent cx="5891062" cy="5019674"/>
            <wp:effectExtent l="0" t="0" r="0" b="0"/>
            <wp:docPr id="1948028160" name="Picture 1948028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062" cy="501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4251" w14:textId="01825E7E" w:rsidR="2931D32E" w:rsidRDefault="009D3847" w:rsidP="2931D3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Analysis:</w:t>
      </w:r>
    </w:p>
    <w:p w14:paraId="795D5A67" w14:textId="2AC8E290" w:rsidR="2931D32E" w:rsidRDefault="68A01AF8" w:rsidP="2931D32E">
      <w:pPr>
        <w:rPr>
          <w:rFonts w:ascii="Calibri" w:eastAsia="Calibri" w:hAnsi="Calibri" w:cs="Calibri"/>
        </w:rPr>
      </w:pPr>
      <w:r w:rsidRPr="2377C883">
        <w:rPr>
          <w:rFonts w:ascii="Calibri" w:eastAsia="Calibri" w:hAnsi="Calibri" w:cs="Calibri"/>
        </w:rPr>
        <w:t xml:space="preserve">The most prominent feature of the ACF </w:t>
      </w:r>
      <w:r w:rsidR="494E318C" w:rsidRPr="2377C883">
        <w:rPr>
          <w:rFonts w:ascii="Calibri" w:eastAsia="Calibri" w:hAnsi="Calibri" w:cs="Calibri"/>
        </w:rPr>
        <w:t xml:space="preserve">plot is </w:t>
      </w:r>
      <w:r w:rsidRPr="2377C883">
        <w:rPr>
          <w:rFonts w:ascii="Calibri" w:eastAsia="Calibri" w:hAnsi="Calibri" w:cs="Calibri"/>
        </w:rPr>
        <w:t>the large autocorrelation at lag 12</w:t>
      </w:r>
      <w:r w:rsidR="461690CA" w:rsidRPr="2377C883">
        <w:rPr>
          <w:rFonts w:ascii="Calibri" w:eastAsia="Calibri" w:hAnsi="Calibri" w:cs="Calibri"/>
        </w:rPr>
        <w:t xml:space="preserve"> and lag 24. This indicates some monthly seasonality, which is not surprising as we are working with retail sales data, and retail data typically has strong seasonality. </w:t>
      </w:r>
      <w:r w:rsidRPr="2377C883">
        <w:rPr>
          <w:rFonts w:ascii="Calibri" w:eastAsia="Calibri" w:hAnsi="Calibri" w:cs="Calibri"/>
        </w:rPr>
        <w:t xml:space="preserve"> </w:t>
      </w:r>
      <w:r w:rsidR="608E9949" w:rsidRPr="2377C883">
        <w:rPr>
          <w:rFonts w:ascii="Calibri" w:eastAsia="Calibri" w:hAnsi="Calibri" w:cs="Calibri"/>
        </w:rPr>
        <w:t xml:space="preserve">There is also a large autocorrelation at lag 12 in the PACF plot, </w:t>
      </w:r>
      <w:r w:rsidR="1532A34B" w:rsidRPr="2377C883">
        <w:rPr>
          <w:rFonts w:ascii="Calibri" w:eastAsia="Calibri" w:hAnsi="Calibri" w:cs="Calibri"/>
        </w:rPr>
        <w:t>further</w:t>
      </w:r>
      <w:r w:rsidR="608E9949" w:rsidRPr="2377C883">
        <w:rPr>
          <w:rFonts w:ascii="Calibri" w:eastAsia="Calibri" w:hAnsi="Calibri" w:cs="Calibri"/>
        </w:rPr>
        <w:t xml:space="preserve"> supporting the hypothesis of strong seasonality. Otherwise, in both plots we also see some slowly dampening correlations </w:t>
      </w:r>
      <w:r w:rsidR="7E7D72D8" w:rsidRPr="2377C883">
        <w:rPr>
          <w:rFonts w:ascii="Calibri" w:eastAsia="Calibri" w:hAnsi="Calibri" w:cs="Calibri"/>
        </w:rPr>
        <w:t xml:space="preserve">up to lag 11. This tells us that we will have to test many lags with AR, MA, and ARMA models to find a </w:t>
      </w:r>
      <w:r w:rsidR="522BF081" w:rsidRPr="2377C883">
        <w:rPr>
          <w:rFonts w:ascii="Calibri" w:eastAsia="Calibri" w:hAnsi="Calibri" w:cs="Calibri"/>
        </w:rPr>
        <w:t xml:space="preserve">process that explains the patterns we see in the data. </w:t>
      </w:r>
    </w:p>
    <w:p w14:paraId="33174887" w14:textId="20488514" w:rsidR="2931D32E" w:rsidRDefault="2931D32E"/>
    <w:p w14:paraId="2A7CD251" w14:textId="6C4A927A" w:rsidR="65B8E868" w:rsidRPr="009D3847" w:rsidRDefault="73404097" w:rsidP="65B8E868">
      <w:r w:rsidRPr="65B8E868">
        <w:rPr>
          <w:rFonts w:ascii="Calibri" w:eastAsia="Calibri" w:hAnsi="Calibri" w:cs="Calibri"/>
        </w:rPr>
        <w:t xml:space="preserve">d. </w:t>
      </w:r>
      <w:r w:rsidR="009D3847">
        <w:rPr>
          <w:rFonts w:ascii="Calibri" w:eastAsia="Calibri" w:hAnsi="Calibri" w:cs="Calibri"/>
        </w:rPr>
        <w:t>Finding best model by iteratively finding best ARMA(</w:t>
      </w:r>
      <w:proofErr w:type="spellStart"/>
      <w:proofErr w:type="gramStart"/>
      <w:r w:rsidR="009D3847">
        <w:rPr>
          <w:rFonts w:ascii="Calibri" w:eastAsia="Calibri" w:hAnsi="Calibri" w:cs="Calibri"/>
        </w:rPr>
        <w:t>p,q</w:t>
      </w:r>
      <w:proofErr w:type="spellEnd"/>
      <w:proofErr w:type="gramEnd"/>
      <w:r w:rsidR="009D3847">
        <w:rPr>
          <w:rFonts w:ascii="Calibri" w:eastAsia="Calibri" w:hAnsi="Calibri" w:cs="Calibri"/>
        </w:rPr>
        <w:t>) specification</w:t>
      </w:r>
    </w:p>
    <w:p w14:paraId="2F6A88D7" w14:textId="2EED165D" w:rsidR="263E8B26" w:rsidRDefault="263E8B26" w:rsidP="65B8E868">
      <w:pPr>
        <w:rPr>
          <w:rFonts w:ascii="Calibri" w:eastAsia="Calibri" w:hAnsi="Calibri" w:cs="Calibri"/>
        </w:rPr>
      </w:pPr>
      <w:r w:rsidRPr="65B8E868">
        <w:rPr>
          <w:rFonts w:ascii="Calibri" w:eastAsia="Calibri" w:hAnsi="Calibri" w:cs="Calibri"/>
        </w:rPr>
        <w:t>Our model includes a constant term as well as 11 monthly dummies, as strong monthly seasonality is suspected. With that base model, we now explore the model fit of orders of A</w:t>
      </w:r>
      <w:r w:rsidR="712C6AFD" w:rsidRPr="65B8E868">
        <w:rPr>
          <w:rFonts w:ascii="Calibri" w:eastAsia="Calibri" w:hAnsi="Calibri" w:cs="Calibri"/>
        </w:rPr>
        <w:t>RMA(</w:t>
      </w:r>
      <w:proofErr w:type="spellStart"/>
      <w:proofErr w:type="gramStart"/>
      <w:r w:rsidR="712C6AFD" w:rsidRPr="65B8E868">
        <w:rPr>
          <w:rFonts w:ascii="Calibri" w:eastAsia="Calibri" w:hAnsi="Calibri" w:cs="Calibri"/>
        </w:rPr>
        <w:t>p,q</w:t>
      </w:r>
      <w:proofErr w:type="spellEnd"/>
      <w:proofErr w:type="gramEnd"/>
      <w:r w:rsidR="712C6AFD" w:rsidRPr="65B8E868">
        <w:rPr>
          <w:rFonts w:ascii="Calibri" w:eastAsia="Calibri" w:hAnsi="Calibri" w:cs="Calibri"/>
        </w:rPr>
        <w:t xml:space="preserve">) models. </w:t>
      </w:r>
      <w:r w:rsidRPr="65B8E868">
        <w:rPr>
          <w:rFonts w:ascii="Calibri" w:eastAsia="Calibri" w:hAnsi="Calibri" w:cs="Calibri"/>
        </w:rPr>
        <w:t xml:space="preserve"> </w:t>
      </w:r>
    </w:p>
    <w:p w14:paraId="04BBBC33" w14:textId="68771E4E" w:rsidR="378D172B" w:rsidRDefault="378D172B" w:rsidP="378D172B">
      <w:pPr>
        <w:rPr>
          <w:rFonts w:ascii="Calibri" w:eastAsia="Calibri" w:hAnsi="Calibri" w:cs="Calibri"/>
        </w:rPr>
      </w:pPr>
    </w:p>
    <w:p w14:paraId="702CC1C1" w14:textId="3A1DFC5B" w:rsidR="1DACC9AC" w:rsidRDefault="1DACC9AC" w:rsidP="378D172B">
      <w:pPr>
        <w:rPr>
          <w:rFonts w:ascii="Calibri" w:eastAsia="Calibri" w:hAnsi="Calibri" w:cs="Calibri"/>
        </w:rPr>
      </w:pPr>
      <w:r w:rsidRPr="65B8E868">
        <w:rPr>
          <w:rFonts w:ascii="Calibri" w:eastAsia="Calibri" w:hAnsi="Calibri" w:cs="Calibri"/>
        </w:rPr>
        <w:lastRenderedPageBreak/>
        <w:t>Table of AIC values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90"/>
        <w:gridCol w:w="990"/>
        <w:gridCol w:w="1200"/>
        <w:gridCol w:w="1395"/>
        <w:gridCol w:w="1095"/>
        <w:gridCol w:w="1260"/>
      </w:tblGrid>
      <w:tr w:rsidR="65B8E868" w14:paraId="44955C96" w14:textId="77777777" w:rsidTr="65B8E868">
        <w:trPr>
          <w:trHeight w:val="300"/>
        </w:trPr>
        <w:tc>
          <w:tcPr>
            <w:tcW w:w="990" w:type="dxa"/>
            <w:vMerge w:val="restart"/>
            <w:vAlign w:val="center"/>
          </w:tcPr>
          <w:p w14:paraId="71EC1EE0" w14:textId="59CB2DCB" w:rsidR="65B8E868" w:rsidRDefault="65B8E868" w:rsidP="65B8E868">
            <w:pPr>
              <w:jc w:val="center"/>
              <w:rPr>
                <w:rFonts w:ascii="Calibri" w:eastAsia="Calibri" w:hAnsi="Calibri" w:cs="Calibri"/>
              </w:rPr>
            </w:pPr>
            <w:r w:rsidRPr="65B8E868">
              <w:rPr>
                <w:rFonts w:ascii="Calibri" w:eastAsia="Calibri" w:hAnsi="Calibri" w:cs="Calibri"/>
              </w:rPr>
              <w:t>AR order (p)</w:t>
            </w:r>
          </w:p>
        </w:tc>
        <w:tc>
          <w:tcPr>
            <w:tcW w:w="5940" w:type="dxa"/>
            <w:gridSpan w:val="5"/>
          </w:tcPr>
          <w:p w14:paraId="49019BBE" w14:textId="2FD5F36D" w:rsidR="65B8E868" w:rsidRDefault="65B8E868" w:rsidP="65B8E868">
            <w:pPr>
              <w:jc w:val="center"/>
              <w:rPr>
                <w:rFonts w:ascii="Calibri" w:eastAsia="Calibri" w:hAnsi="Calibri" w:cs="Calibri"/>
              </w:rPr>
            </w:pPr>
            <w:r w:rsidRPr="65B8E868">
              <w:rPr>
                <w:rFonts w:ascii="Calibri" w:eastAsia="Calibri" w:hAnsi="Calibri" w:cs="Calibri"/>
              </w:rPr>
              <w:t>MA order (q)</w:t>
            </w:r>
          </w:p>
        </w:tc>
      </w:tr>
      <w:tr w:rsidR="65B8E868" w14:paraId="69CF7F8E" w14:textId="77777777" w:rsidTr="65B8E868">
        <w:trPr>
          <w:trHeight w:val="300"/>
        </w:trPr>
        <w:tc>
          <w:tcPr>
            <w:tcW w:w="990" w:type="dxa"/>
            <w:vMerge/>
          </w:tcPr>
          <w:p w14:paraId="52F6925D" w14:textId="77777777" w:rsidR="005C19B9" w:rsidRDefault="005C19B9"/>
        </w:tc>
        <w:tc>
          <w:tcPr>
            <w:tcW w:w="990" w:type="dxa"/>
          </w:tcPr>
          <w:p w14:paraId="00EFB4A9" w14:textId="04DA096F" w:rsidR="65B8E868" w:rsidRDefault="65B8E868" w:rsidP="65B8E86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0" w:type="dxa"/>
          </w:tcPr>
          <w:p w14:paraId="6006D2E5" w14:textId="61EF2C16" w:rsidR="65B8E868" w:rsidRDefault="65B8E868" w:rsidP="65B8E868">
            <w:pPr>
              <w:rPr>
                <w:rFonts w:ascii="Calibri" w:eastAsia="Calibri" w:hAnsi="Calibri" w:cs="Calibri"/>
              </w:rPr>
            </w:pPr>
            <w:r w:rsidRPr="65B8E868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395" w:type="dxa"/>
          </w:tcPr>
          <w:p w14:paraId="777AAA85" w14:textId="7E8C673C" w:rsidR="65B8E868" w:rsidRDefault="65B8E868" w:rsidP="65B8E868">
            <w:pPr>
              <w:rPr>
                <w:rFonts w:ascii="Calibri" w:eastAsia="Calibri" w:hAnsi="Calibri" w:cs="Calibri"/>
              </w:rPr>
            </w:pPr>
            <w:r w:rsidRPr="65B8E868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95" w:type="dxa"/>
          </w:tcPr>
          <w:p w14:paraId="1AB62D73" w14:textId="25110FB1" w:rsidR="65B8E868" w:rsidRDefault="65B8E868" w:rsidP="65B8E868">
            <w:pPr>
              <w:rPr>
                <w:rFonts w:ascii="Calibri" w:eastAsia="Calibri" w:hAnsi="Calibri" w:cs="Calibri"/>
              </w:rPr>
            </w:pPr>
            <w:r w:rsidRPr="65B8E868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60" w:type="dxa"/>
          </w:tcPr>
          <w:p w14:paraId="6F0CC700" w14:textId="08952594" w:rsidR="65B8E868" w:rsidRDefault="65B8E868" w:rsidP="65B8E868">
            <w:pPr>
              <w:rPr>
                <w:rFonts w:ascii="Calibri" w:eastAsia="Calibri" w:hAnsi="Calibri" w:cs="Calibri"/>
              </w:rPr>
            </w:pPr>
            <w:r w:rsidRPr="65B8E868">
              <w:rPr>
                <w:rFonts w:ascii="Calibri" w:eastAsia="Calibri" w:hAnsi="Calibri" w:cs="Calibri"/>
              </w:rPr>
              <w:t>3</w:t>
            </w:r>
          </w:p>
        </w:tc>
      </w:tr>
      <w:tr w:rsidR="65B8E868" w14:paraId="43C6E0DF" w14:textId="77777777" w:rsidTr="65B8E868">
        <w:trPr>
          <w:trHeight w:val="300"/>
        </w:trPr>
        <w:tc>
          <w:tcPr>
            <w:tcW w:w="990" w:type="dxa"/>
            <w:vMerge/>
          </w:tcPr>
          <w:p w14:paraId="2A5F6B70" w14:textId="77777777" w:rsidR="005C19B9" w:rsidRDefault="005C19B9"/>
        </w:tc>
        <w:tc>
          <w:tcPr>
            <w:tcW w:w="990" w:type="dxa"/>
          </w:tcPr>
          <w:p w14:paraId="44500874" w14:textId="2E369CD0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0</w:t>
            </w:r>
          </w:p>
        </w:tc>
        <w:tc>
          <w:tcPr>
            <w:tcW w:w="1200" w:type="dxa"/>
          </w:tcPr>
          <w:p w14:paraId="40C150B7" w14:textId="5E778D20" w:rsidR="65B8E868" w:rsidRDefault="65B8E868"/>
        </w:tc>
        <w:tc>
          <w:tcPr>
            <w:tcW w:w="1395" w:type="dxa"/>
          </w:tcPr>
          <w:p w14:paraId="1C5D030C" w14:textId="00D82A35" w:rsidR="65B8E868" w:rsidRDefault="65B8E868">
            <w:r>
              <w:t>-870.74</w:t>
            </w:r>
          </w:p>
        </w:tc>
        <w:tc>
          <w:tcPr>
            <w:tcW w:w="1095" w:type="dxa"/>
          </w:tcPr>
          <w:p w14:paraId="5E1CE170" w14:textId="436C2325" w:rsidR="65B8E868" w:rsidRDefault="65B8E868">
            <w:r>
              <w:t>-871.85</w:t>
            </w:r>
          </w:p>
        </w:tc>
        <w:tc>
          <w:tcPr>
            <w:tcW w:w="1260" w:type="dxa"/>
          </w:tcPr>
          <w:p w14:paraId="0D3B98EF" w14:textId="692E4C09" w:rsidR="65B8E868" w:rsidRDefault="65B8E868">
            <w:r>
              <w:t>-869.88</w:t>
            </w:r>
          </w:p>
        </w:tc>
      </w:tr>
      <w:tr w:rsidR="65B8E868" w14:paraId="1559DE2E" w14:textId="77777777" w:rsidTr="65B8E868">
        <w:trPr>
          <w:trHeight w:val="300"/>
        </w:trPr>
        <w:tc>
          <w:tcPr>
            <w:tcW w:w="990" w:type="dxa"/>
            <w:vMerge/>
          </w:tcPr>
          <w:p w14:paraId="15E85D75" w14:textId="77777777" w:rsidR="005C19B9" w:rsidRDefault="005C19B9"/>
        </w:tc>
        <w:tc>
          <w:tcPr>
            <w:tcW w:w="990" w:type="dxa"/>
          </w:tcPr>
          <w:p w14:paraId="4F8699F8" w14:textId="70350B97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1</w:t>
            </w:r>
          </w:p>
        </w:tc>
        <w:tc>
          <w:tcPr>
            <w:tcW w:w="1200" w:type="dxa"/>
          </w:tcPr>
          <w:p w14:paraId="0CBD8AC0" w14:textId="22CC666A" w:rsidR="65B8E868" w:rsidRDefault="65B8E868">
            <w:r>
              <w:t>-859.27</w:t>
            </w:r>
          </w:p>
        </w:tc>
        <w:tc>
          <w:tcPr>
            <w:tcW w:w="1395" w:type="dxa"/>
          </w:tcPr>
          <w:p w14:paraId="3A34DCA1" w14:textId="26D00512" w:rsidR="65B8E868" w:rsidRDefault="65B8E868">
            <w:r>
              <w:t>-871.83</w:t>
            </w:r>
          </w:p>
        </w:tc>
        <w:tc>
          <w:tcPr>
            <w:tcW w:w="1095" w:type="dxa"/>
          </w:tcPr>
          <w:p w14:paraId="6237813D" w14:textId="7D22717B" w:rsidR="65B8E868" w:rsidRDefault="65B8E868">
            <w:r>
              <w:t>-869.85</w:t>
            </w:r>
          </w:p>
        </w:tc>
        <w:tc>
          <w:tcPr>
            <w:tcW w:w="1260" w:type="dxa"/>
          </w:tcPr>
          <w:p w14:paraId="04849034" w14:textId="496B13C0" w:rsidR="65B8E868" w:rsidRDefault="65B8E868">
            <w:r>
              <w:t>-867.97</w:t>
            </w:r>
          </w:p>
        </w:tc>
      </w:tr>
      <w:tr w:rsidR="65B8E868" w14:paraId="74A56A2D" w14:textId="77777777" w:rsidTr="65B8E868">
        <w:trPr>
          <w:trHeight w:val="300"/>
        </w:trPr>
        <w:tc>
          <w:tcPr>
            <w:tcW w:w="990" w:type="dxa"/>
            <w:vMerge/>
          </w:tcPr>
          <w:p w14:paraId="1D6F0F9C" w14:textId="77777777" w:rsidR="005C19B9" w:rsidRDefault="005C19B9"/>
        </w:tc>
        <w:tc>
          <w:tcPr>
            <w:tcW w:w="990" w:type="dxa"/>
          </w:tcPr>
          <w:p w14:paraId="4821B73B" w14:textId="67C90108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2</w:t>
            </w:r>
          </w:p>
        </w:tc>
        <w:tc>
          <w:tcPr>
            <w:tcW w:w="1200" w:type="dxa"/>
          </w:tcPr>
          <w:p w14:paraId="70A0332A" w14:textId="187179D4" w:rsidR="65B8E868" w:rsidRDefault="65B8E868">
            <w:r>
              <w:t>-870.12</w:t>
            </w:r>
          </w:p>
        </w:tc>
        <w:tc>
          <w:tcPr>
            <w:tcW w:w="1395" w:type="dxa"/>
          </w:tcPr>
          <w:p w14:paraId="5CD585C5" w14:textId="50C247F0" w:rsidR="65B8E868" w:rsidRDefault="65B8E868">
            <w:r>
              <w:t>-868.16</w:t>
            </w:r>
          </w:p>
        </w:tc>
        <w:tc>
          <w:tcPr>
            <w:tcW w:w="1095" w:type="dxa"/>
          </w:tcPr>
          <w:p w14:paraId="0DCA191C" w14:textId="2B4BCC23" w:rsidR="65B8E868" w:rsidRDefault="65B8E868">
            <w:r>
              <w:t>-867.93</w:t>
            </w:r>
          </w:p>
        </w:tc>
        <w:tc>
          <w:tcPr>
            <w:tcW w:w="1260" w:type="dxa"/>
          </w:tcPr>
          <w:p w14:paraId="2C111DB1" w14:textId="63186F1A" w:rsidR="65B8E868" w:rsidRDefault="65B8E868">
            <w:r>
              <w:t>-887.23</w:t>
            </w:r>
          </w:p>
        </w:tc>
      </w:tr>
      <w:tr w:rsidR="65B8E868" w14:paraId="6C0B326B" w14:textId="77777777" w:rsidTr="65B8E868">
        <w:trPr>
          <w:trHeight w:val="300"/>
        </w:trPr>
        <w:tc>
          <w:tcPr>
            <w:tcW w:w="990" w:type="dxa"/>
            <w:vMerge/>
          </w:tcPr>
          <w:p w14:paraId="26E5E31C" w14:textId="77777777" w:rsidR="005C19B9" w:rsidRDefault="005C19B9"/>
        </w:tc>
        <w:tc>
          <w:tcPr>
            <w:tcW w:w="990" w:type="dxa"/>
          </w:tcPr>
          <w:p w14:paraId="71BF2969" w14:textId="177EE923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3</w:t>
            </w:r>
          </w:p>
        </w:tc>
        <w:tc>
          <w:tcPr>
            <w:tcW w:w="1200" w:type="dxa"/>
          </w:tcPr>
          <w:p w14:paraId="27271958" w14:textId="3FD19A43" w:rsidR="65B8E868" w:rsidRDefault="65B8E868">
            <w:r>
              <w:t>-868.14</w:t>
            </w:r>
          </w:p>
        </w:tc>
        <w:tc>
          <w:tcPr>
            <w:tcW w:w="1395" w:type="dxa"/>
          </w:tcPr>
          <w:p w14:paraId="4E03081A" w14:textId="26184622" w:rsidR="65B8E868" w:rsidRDefault="65B8E868">
            <w:r>
              <w:t>-869.13</w:t>
            </w:r>
          </w:p>
        </w:tc>
        <w:tc>
          <w:tcPr>
            <w:tcW w:w="1095" w:type="dxa"/>
          </w:tcPr>
          <w:p w14:paraId="0BC48D2A" w14:textId="05CF7856" w:rsidR="65B8E868" w:rsidRDefault="65B8E868">
            <w:r>
              <w:t>-868.21</w:t>
            </w:r>
          </w:p>
        </w:tc>
        <w:tc>
          <w:tcPr>
            <w:tcW w:w="1260" w:type="dxa"/>
          </w:tcPr>
          <w:p w14:paraId="430F4677" w14:textId="243096DD" w:rsidR="65B8E868" w:rsidRDefault="65B8E868" w:rsidP="65B8E868">
            <w:pPr>
              <w:rPr>
                <w:b/>
                <w:bCs/>
                <w:color w:val="FF0000"/>
              </w:rPr>
            </w:pPr>
            <w:r w:rsidRPr="65B8E868">
              <w:rPr>
                <w:b/>
                <w:bCs/>
                <w:color w:val="FF0000"/>
              </w:rPr>
              <w:t>-891.31</w:t>
            </w:r>
          </w:p>
        </w:tc>
      </w:tr>
    </w:tbl>
    <w:p w14:paraId="7D2B7DFF" w14:textId="07544542" w:rsidR="73404097" w:rsidRDefault="73404097" w:rsidP="65B8E868"/>
    <w:p w14:paraId="4DEDD1DB" w14:textId="2CDDBE36" w:rsidR="73404097" w:rsidRDefault="093F1137" w:rsidP="2377C883">
      <w:r>
        <w:t>Table of SIC values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90"/>
        <w:gridCol w:w="990"/>
        <w:gridCol w:w="1200"/>
        <w:gridCol w:w="1395"/>
        <w:gridCol w:w="1095"/>
        <w:gridCol w:w="1260"/>
      </w:tblGrid>
      <w:tr w:rsidR="65B8E868" w14:paraId="1F276B79" w14:textId="77777777" w:rsidTr="65B8E868">
        <w:trPr>
          <w:trHeight w:val="300"/>
        </w:trPr>
        <w:tc>
          <w:tcPr>
            <w:tcW w:w="990" w:type="dxa"/>
            <w:vMerge w:val="restart"/>
            <w:vAlign w:val="center"/>
          </w:tcPr>
          <w:p w14:paraId="38396658" w14:textId="34ED91EB" w:rsidR="65B8E868" w:rsidRDefault="65B8E868" w:rsidP="65B8E868">
            <w:pPr>
              <w:jc w:val="center"/>
              <w:rPr>
                <w:rFonts w:ascii="Calibri" w:eastAsia="Calibri" w:hAnsi="Calibri" w:cs="Calibri"/>
              </w:rPr>
            </w:pPr>
            <w:r w:rsidRPr="65B8E868">
              <w:rPr>
                <w:rFonts w:ascii="Calibri" w:eastAsia="Calibri" w:hAnsi="Calibri" w:cs="Calibri"/>
              </w:rPr>
              <w:t>AR order (p)</w:t>
            </w:r>
          </w:p>
        </w:tc>
        <w:tc>
          <w:tcPr>
            <w:tcW w:w="5940" w:type="dxa"/>
            <w:gridSpan w:val="5"/>
          </w:tcPr>
          <w:p w14:paraId="4BE8116D" w14:textId="4B92CB47" w:rsidR="65B8E868" w:rsidRDefault="65B8E868" w:rsidP="65B8E868">
            <w:pPr>
              <w:jc w:val="center"/>
              <w:rPr>
                <w:rFonts w:ascii="Calibri" w:eastAsia="Calibri" w:hAnsi="Calibri" w:cs="Calibri"/>
              </w:rPr>
            </w:pPr>
            <w:r w:rsidRPr="65B8E868">
              <w:rPr>
                <w:rFonts w:ascii="Calibri" w:eastAsia="Calibri" w:hAnsi="Calibri" w:cs="Calibri"/>
              </w:rPr>
              <w:t>MA order (q)</w:t>
            </w:r>
          </w:p>
        </w:tc>
      </w:tr>
      <w:tr w:rsidR="65B8E868" w14:paraId="6725DC9E" w14:textId="77777777" w:rsidTr="65B8E868">
        <w:trPr>
          <w:trHeight w:val="300"/>
        </w:trPr>
        <w:tc>
          <w:tcPr>
            <w:tcW w:w="990" w:type="dxa"/>
            <w:vMerge/>
          </w:tcPr>
          <w:p w14:paraId="1517006A" w14:textId="77777777" w:rsidR="005C19B9" w:rsidRDefault="005C19B9"/>
        </w:tc>
        <w:tc>
          <w:tcPr>
            <w:tcW w:w="990" w:type="dxa"/>
          </w:tcPr>
          <w:p w14:paraId="36118B2C" w14:textId="04DA096F" w:rsidR="65B8E868" w:rsidRDefault="65B8E868" w:rsidP="65B8E86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0" w:type="dxa"/>
          </w:tcPr>
          <w:p w14:paraId="6A7D4DFE" w14:textId="61EF2C16" w:rsidR="65B8E868" w:rsidRDefault="65B8E868" w:rsidP="65B8E868">
            <w:pPr>
              <w:rPr>
                <w:rFonts w:ascii="Calibri" w:eastAsia="Calibri" w:hAnsi="Calibri" w:cs="Calibri"/>
              </w:rPr>
            </w:pPr>
            <w:r w:rsidRPr="65B8E868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395" w:type="dxa"/>
          </w:tcPr>
          <w:p w14:paraId="7EDD2494" w14:textId="7E8C673C" w:rsidR="65B8E868" w:rsidRDefault="65B8E868" w:rsidP="65B8E868">
            <w:pPr>
              <w:rPr>
                <w:rFonts w:ascii="Calibri" w:eastAsia="Calibri" w:hAnsi="Calibri" w:cs="Calibri"/>
              </w:rPr>
            </w:pPr>
            <w:r w:rsidRPr="65B8E868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95" w:type="dxa"/>
          </w:tcPr>
          <w:p w14:paraId="07F3C422" w14:textId="25110FB1" w:rsidR="65B8E868" w:rsidRDefault="65B8E868" w:rsidP="65B8E868">
            <w:pPr>
              <w:rPr>
                <w:rFonts w:ascii="Calibri" w:eastAsia="Calibri" w:hAnsi="Calibri" w:cs="Calibri"/>
              </w:rPr>
            </w:pPr>
            <w:r w:rsidRPr="65B8E868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60" w:type="dxa"/>
          </w:tcPr>
          <w:p w14:paraId="003E85B4" w14:textId="08952594" w:rsidR="65B8E868" w:rsidRDefault="65B8E868" w:rsidP="65B8E868">
            <w:pPr>
              <w:rPr>
                <w:rFonts w:ascii="Calibri" w:eastAsia="Calibri" w:hAnsi="Calibri" w:cs="Calibri"/>
              </w:rPr>
            </w:pPr>
            <w:r w:rsidRPr="65B8E868">
              <w:rPr>
                <w:rFonts w:ascii="Calibri" w:eastAsia="Calibri" w:hAnsi="Calibri" w:cs="Calibri"/>
              </w:rPr>
              <w:t>3</w:t>
            </w:r>
          </w:p>
        </w:tc>
      </w:tr>
      <w:tr w:rsidR="65B8E868" w14:paraId="6F766319" w14:textId="77777777" w:rsidTr="65B8E868">
        <w:trPr>
          <w:trHeight w:val="300"/>
        </w:trPr>
        <w:tc>
          <w:tcPr>
            <w:tcW w:w="990" w:type="dxa"/>
            <w:vMerge/>
          </w:tcPr>
          <w:p w14:paraId="50BA4C9B" w14:textId="77777777" w:rsidR="005C19B9" w:rsidRDefault="005C19B9"/>
        </w:tc>
        <w:tc>
          <w:tcPr>
            <w:tcW w:w="990" w:type="dxa"/>
          </w:tcPr>
          <w:p w14:paraId="6073FC8F" w14:textId="7EA29320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0</w:t>
            </w:r>
          </w:p>
        </w:tc>
        <w:tc>
          <w:tcPr>
            <w:tcW w:w="1200" w:type="dxa"/>
          </w:tcPr>
          <w:p w14:paraId="340B5C81" w14:textId="46DAD713" w:rsidR="65B8E868" w:rsidRDefault="65B8E868"/>
        </w:tc>
        <w:tc>
          <w:tcPr>
            <w:tcW w:w="1395" w:type="dxa"/>
          </w:tcPr>
          <w:p w14:paraId="5E16CD69" w14:textId="73A664BC" w:rsidR="65B8E868" w:rsidRDefault="65B8E868">
            <w:r>
              <w:t>-819.76</w:t>
            </w:r>
          </w:p>
        </w:tc>
        <w:tc>
          <w:tcPr>
            <w:tcW w:w="1095" w:type="dxa"/>
          </w:tcPr>
          <w:p w14:paraId="5EFFB295" w14:textId="0445BE2E" w:rsidR="65B8E868" w:rsidRDefault="65B8E868">
            <w:r>
              <w:t>-817.22</w:t>
            </w:r>
          </w:p>
        </w:tc>
        <w:tc>
          <w:tcPr>
            <w:tcW w:w="1260" w:type="dxa"/>
          </w:tcPr>
          <w:p w14:paraId="2A212B78" w14:textId="49E935F5" w:rsidR="65B8E868" w:rsidRDefault="65B8E868">
            <w:r>
              <w:t>-811.61</w:t>
            </w:r>
          </w:p>
        </w:tc>
      </w:tr>
      <w:tr w:rsidR="65B8E868" w14:paraId="707DC524" w14:textId="77777777" w:rsidTr="65B8E868">
        <w:trPr>
          <w:trHeight w:val="300"/>
        </w:trPr>
        <w:tc>
          <w:tcPr>
            <w:tcW w:w="990" w:type="dxa"/>
            <w:vMerge/>
          </w:tcPr>
          <w:p w14:paraId="31E31492" w14:textId="77777777" w:rsidR="005C19B9" w:rsidRDefault="005C19B9"/>
        </w:tc>
        <w:tc>
          <w:tcPr>
            <w:tcW w:w="990" w:type="dxa"/>
          </w:tcPr>
          <w:p w14:paraId="329B2CCB" w14:textId="52FCB2F9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1</w:t>
            </w:r>
          </w:p>
        </w:tc>
        <w:tc>
          <w:tcPr>
            <w:tcW w:w="1200" w:type="dxa"/>
          </w:tcPr>
          <w:p w14:paraId="3AD4018D" w14:textId="7AFAABBD" w:rsidR="65B8E868" w:rsidRDefault="65B8E868">
            <w:r>
              <w:t>-808.29</w:t>
            </w:r>
          </w:p>
        </w:tc>
        <w:tc>
          <w:tcPr>
            <w:tcW w:w="1395" w:type="dxa"/>
          </w:tcPr>
          <w:p w14:paraId="28D4D782" w14:textId="23661BEE" w:rsidR="65B8E868" w:rsidRDefault="65B8E868">
            <w:r>
              <w:t>-817.20</w:t>
            </w:r>
          </w:p>
        </w:tc>
        <w:tc>
          <w:tcPr>
            <w:tcW w:w="1095" w:type="dxa"/>
          </w:tcPr>
          <w:p w14:paraId="1ACDE5A1" w14:textId="3B872655" w:rsidR="65B8E868" w:rsidRDefault="65B8E868">
            <w:r>
              <w:t>-811.58</w:t>
            </w:r>
          </w:p>
        </w:tc>
        <w:tc>
          <w:tcPr>
            <w:tcW w:w="1260" w:type="dxa"/>
          </w:tcPr>
          <w:p w14:paraId="618BB145" w14:textId="5BFACCB4" w:rsidR="65B8E868" w:rsidRDefault="65B8E868">
            <w:r>
              <w:t>-806.06</w:t>
            </w:r>
          </w:p>
        </w:tc>
      </w:tr>
      <w:tr w:rsidR="65B8E868" w14:paraId="40EBE850" w14:textId="77777777" w:rsidTr="65B8E868">
        <w:trPr>
          <w:trHeight w:val="300"/>
        </w:trPr>
        <w:tc>
          <w:tcPr>
            <w:tcW w:w="990" w:type="dxa"/>
            <w:vMerge/>
          </w:tcPr>
          <w:p w14:paraId="5232A940" w14:textId="77777777" w:rsidR="005C19B9" w:rsidRDefault="005C19B9"/>
        </w:tc>
        <w:tc>
          <w:tcPr>
            <w:tcW w:w="990" w:type="dxa"/>
          </w:tcPr>
          <w:p w14:paraId="2588208F" w14:textId="0F33DF9E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2</w:t>
            </w:r>
          </w:p>
        </w:tc>
        <w:tc>
          <w:tcPr>
            <w:tcW w:w="1200" w:type="dxa"/>
          </w:tcPr>
          <w:p w14:paraId="0FCAF4AE" w14:textId="23F46D40" w:rsidR="65B8E868" w:rsidRDefault="65B8E868">
            <w:r>
              <w:t>-815.50</w:t>
            </w:r>
          </w:p>
        </w:tc>
        <w:tc>
          <w:tcPr>
            <w:tcW w:w="1395" w:type="dxa"/>
          </w:tcPr>
          <w:p w14:paraId="00516953" w14:textId="63C72D1D" w:rsidR="65B8E868" w:rsidRDefault="65B8E868">
            <w:r>
              <w:t>-809.89</w:t>
            </w:r>
          </w:p>
        </w:tc>
        <w:tc>
          <w:tcPr>
            <w:tcW w:w="1095" w:type="dxa"/>
          </w:tcPr>
          <w:p w14:paraId="4B10A87F" w14:textId="1A5A87C7" w:rsidR="65B8E868" w:rsidRDefault="65B8E868">
            <w:r>
              <w:t>-806.02</w:t>
            </w:r>
          </w:p>
        </w:tc>
        <w:tc>
          <w:tcPr>
            <w:tcW w:w="1260" w:type="dxa"/>
          </w:tcPr>
          <w:p w14:paraId="43F2BB90" w14:textId="2A50EAD7" w:rsidR="65B8E868" w:rsidRDefault="65B8E868">
            <w:r>
              <w:t>-821.68</w:t>
            </w:r>
          </w:p>
        </w:tc>
      </w:tr>
      <w:tr w:rsidR="65B8E868" w14:paraId="345FD3DC" w14:textId="77777777" w:rsidTr="65B8E868">
        <w:trPr>
          <w:trHeight w:val="300"/>
        </w:trPr>
        <w:tc>
          <w:tcPr>
            <w:tcW w:w="990" w:type="dxa"/>
            <w:vMerge/>
          </w:tcPr>
          <w:p w14:paraId="2FC41EA4" w14:textId="77777777" w:rsidR="005C19B9" w:rsidRDefault="005C19B9"/>
        </w:tc>
        <w:tc>
          <w:tcPr>
            <w:tcW w:w="990" w:type="dxa"/>
          </w:tcPr>
          <w:p w14:paraId="44894B78" w14:textId="1D118F1C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3</w:t>
            </w:r>
          </w:p>
        </w:tc>
        <w:tc>
          <w:tcPr>
            <w:tcW w:w="1200" w:type="dxa"/>
          </w:tcPr>
          <w:p w14:paraId="01258423" w14:textId="1B115D4B" w:rsidR="65B8E868" w:rsidRDefault="65B8E868">
            <w:r>
              <w:t>-809.87</w:t>
            </w:r>
          </w:p>
        </w:tc>
        <w:tc>
          <w:tcPr>
            <w:tcW w:w="1395" w:type="dxa"/>
          </w:tcPr>
          <w:p w14:paraId="1CAF8DA5" w14:textId="60E386F9" w:rsidR="65B8E868" w:rsidRDefault="65B8E868">
            <w:r>
              <w:t>-807.22</w:t>
            </w:r>
          </w:p>
        </w:tc>
        <w:tc>
          <w:tcPr>
            <w:tcW w:w="1095" w:type="dxa"/>
          </w:tcPr>
          <w:p w14:paraId="6D6D1684" w14:textId="18AB4186" w:rsidR="65B8E868" w:rsidRDefault="65B8E868">
            <w:r>
              <w:t>-802.66</w:t>
            </w:r>
          </w:p>
        </w:tc>
        <w:tc>
          <w:tcPr>
            <w:tcW w:w="1260" w:type="dxa"/>
          </w:tcPr>
          <w:p w14:paraId="71E4C94A" w14:textId="5BBC22A0" w:rsidR="65B8E868" w:rsidRDefault="65B8E868" w:rsidP="65B8E868">
            <w:pPr>
              <w:rPr>
                <w:b/>
                <w:bCs/>
                <w:color w:val="FF0000"/>
              </w:rPr>
            </w:pPr>
            <w:r w:rsidRPr="65B8E868">
              <w:rPr>
                <w:b/>
                <w:bCs/>
                <w:color w:val="FF0000"/>
              </w:rPr>
              <w:t>-822.11</w:t>
            </w:r>
          </w:p>
        </w:tc>
      </w:tr>
    </w:tbl>
    <w:p w14:paraId="3A337989" w14:textId="0CE78700" w:rsidR="73404097" w:rsidRDefault="73404097"/>
    <w:p w14:paraId="13B102EA" w14:textId="03E23EAC" w:rsidR="73404097" w:rsidRDefault="53BE2864" w:rsidP="65B8E868">
      <w:r>
        <w:t xml:space="preserve">Notice that the AIC and SIC values in this case are all negative. Thus, when we are looking for the smallest AIC/SIC, we are actually looking for the largest absolute value. We started with ARMA models with AR(p) and MA(q) term combinations 0 to 3. The best fitting model according to both AIC and SIC is </w:t>
      </w:r>
      <w:proofErr w:type="gramStart"/>
      <w:r>
        <w:t>ARMA(</w:t>
      </w:r>
      <w:proofErr w:type="gramEnd"/>
      <w:r>
        <w:t>3,3).</w:t>
      </w:r>
    </w:p>
    <w:p w14:paraId="3F34C0F2" w14:textId="71AB7F31" w:rsidR="73404097" w:rsidRDefault="53BE2864" w:rsidP="65B8E868">
      <w:r>
        <w:t>However, after fitting that model and examining the correlogram of the model residuals, we still see significant autocorrelation at lag 12. Therefore, we explored a few more models</w:t>
      </w:r>
      <w:r w:rsidR="4E4A8CCC">
        <w:t xml:space="preserve"> with MA term remaining low</w:t>
      </w:r>
      <w:r w:rsidR="1E9DCF22">
        <w:t xml:space="preserve"> </w:t>
      </w:r>
      <w:r w:rsidR="4E4A8CCC">
        <w:t xml:space="preserve">(0 to 3), but </w:t>
      </w:r>
      <w:r w:rsidR="314D602C">
        <w:t>with a larger</w:t>
      </w:r>
      <w:r w:rsidR="4E4A8CCC">
        <w:t xml:space="preserve"> AR term </w:t>
      </w:r>
      <w:r w:rsidR="7E24510C">
        <w:t>(</w:t>
      </w:r>
      <w:r w:rsidR="4E4A8CCC">
        <w:t>10, 11, or 12</w:t>
      </w:r>
      <w:r w:rsidR="5E07F02A">
        <w:t>)</w:t>
      </w:r>
      <w:r w:rsidR="4E4A8CCC">
        <w:t xml:space="preserve">. The AIC and SIC for those models are below. </w:t>
      </w:r>
    </w:p>
    <w:p w14:paraId="62F92B4A" w14:textId="5D6BB9F4" w:rsidR="73404097" w:rsidRDefault="73404097" w:rsidP="65B8E868">
      <w:pPr>
        <w:rPr>
          <w:rFonts w:ascii="Calibri" w:eastAsia="Calibri" w:hAnsi="Calibri" w:cs="Calibri"/>
        </w:rPr>
      </w:pPr>
    </w:p>
    <w:p w14:paraId="2223A0B5" w14:textId="168BE73A" w:rsidR="73404097" w:rsidRDefault="5698704F" w:rsidP="65B8E868">
      <w:pPr>
        <w:rPr>
          <w:rFonts w:ascii="Calibri" w:eastAsia="Calibri" w:hAnsi="Calibri" w:cs="Calibri"/>
        </w:rPr>
      </w:pPr>
      <w:r w:rsidRPr="65B8E868">
        <w:rPr>
          <w:rFonts w:ascii="Calibri" w:eastAsia="Calibri" w:hAnsi="Calibri" w:cs="Calibri"/>
        </w:rPr>
        <w:t>AIC Values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5B8E868" w14:paraId="7903576B" w14:textId="77777777" w:rsidTr="65B8E868">
        <w:trPr>
          <w:trHeight w:val="300"/>
        </w:trPr>
        <w:tc>
          <w:tcPr>
            <w:tcW w:w="1560" w:type="dxa"/>
            <w:vAlign w:val="center"/>
          </w:tcPr>
          <w:p w14:paraId="572561DE" w14:textId="620A3102" w:rsidR="65B8E868" w:rsidRDefault="65B8E868" w:rsidP="65B8E868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800" w:type="dxa"/>
            <w:gridSpan w:val="5"/>
            <w:vAlign w:val="center"/>
          </w:tcPr>
          <w:p w14:paraId="47F5FCBF" w14:textId="4E40577C" w:rsidR="3875D5D9" w:rsidRDefault="3875D5D9" w:rsidP="65B8E868">
            <w:pPr>
              <w:jc w:val="center"/>
              <w:rPr>
                <w:rFonts w:ascii="Calibri" w:eastAsia="Calibri" w:hAnsi="Calibri" w:cs="Calibri"/>
              </w:rPr>
            </w:pPr>
            <w:r w:rsidRPr="65B8E868">
              <w:rPr>
                <w:rFonts w:ascii="Calibri" w:eastAsia="Calibri" w:hAnsi="Calibri" w:cs="Calibri"/>
              </w:rPr>
              <w:t>MA order (q)</w:t>
            </w:r>
          </w:p>
        </w:tc>
      </w:tr>
      <w:tr w:rsidR="65B8E868" w14:paraId="138C6C3C" w14:textId="77777777" w:rsidTr="65B8E868">
        <w:trPr>
          <w:trHeight w:val="300"/>
        </w:trPr>
        <w:tc>
          <w:tcPr>
            <w:tcW w:w="1560" w:type="dxa"/>
            <w:vMerge w:val="restart"/>
            <w:vAlign w:val="center"/>
          </w:tcPr>
          <w:p w14:paraId="6F05F96B" w14:textId="59CB2DCB" w:rsidR="3875D5D9" w:rsidRDefault="3875D5D9" w:rsidP="65B8E868">
            <w:pPr>
              <w:jc w:val="center"/>
              <w:rPr>
                <w:rFonts w:ascii="Calibri" w:eastAsia="Calibri" w:hAnsi="Calibri" w:cs="Calibri"/>
              </w:rPr>
            </w:pPr>
            <w:r w:rsidRPr="65B8E868">
              <w:rPr>
                <w:rFonts w:ascii="Calibri" w:eastAsia="Calibri" w:hAnsi="Calibri" w:cs="Calibri"/>
              </w:rPr>
              <w:t>AR order (p)</w:t>
            </w:r>
          </w:p>
          <w:p w14:paraId="359F7400" w14:textId="5060885B" w:rsidR="65B8E868" w:rsidRDefault="65B8E868" w:rsidP="65B8E868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14:paraId="085D3F44" w14:textId="6C249B88" w:rsidR="65B8E868" w:rsidRDefault="65B8E868" w:rsidP="65B8E868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14:paraId="645753A8" w14:textId="7B6EB447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0</w:t>
            </w:r>
          </w:p>
        </w:tc>
        <w:tc>
          <w:tcPr>
            <w:tcW w:w="1560" w:type="dxa"/>
            <w:vAlign w:val="center"/>
          </w:tcPr>
          <w:p w14:paraId="3C533311" w14:textId="4D982BC2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1</w:t>
            </w:r>
          </w:p>
        </w:tc>
        <w:tc>
          <w:tcPr>
            <w:tcW w:w="1560" w:type="dxa"/>
            <w:vAlign w:val="center"/>
          </w:tcPr>
          <w:p w14:paraId="68DF29EE" w14:textId="0A232244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2</w:t>
            </w:r>
          </w:p>
        </w:tc>
        <w:tc>
          <w:tcPr>
            <w:tcW w:w="1560" w:type="dxa"/>
            <w:vAlign w:val="center"/>
          </w:tcPr>
          <w:p w14:paraId="06653CEE" w14:textId="03542DC9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3</w:t>
            </w:r>
          </w:p>
        </w:tc>
      </w:tr>
      <w:tr w:rsidR="65B8E868" w14:paraId="6036226C" w14:textId="77777777" w:rsidTr="65B8E868">
        <w:trPr>
          <w:trHeight w:val="300"/>
        </w:trPr>
        <w:tc>
          <w:tcPr>
            <w:tcW w:w="1560" w:type="dxa"/>
            <w:vMerge/>
            <w:vAlign w:val="center"/>
          </w:tcPr>
          <w:p w14:paraId="448298FB" w14:textId="77777777" w:rsidR="005C19B9" w:rsidRDefault="005C19B9"/>
        </w:tc>
        <w:tc>
          <w:tcPr>
            <w:tcW w:w="1560" w:type="dxa"/>
            <w:vAlign w:val="center"/>
          </w:tcPr>
          <w:p w14:paraId="67A47243" w14:textId="22783BFA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10</w:t>
            </w:r>
          </w:p>
        </w:tc>
        <w:tc>
          <w:tcPr>
            <w:tcW w:w="1560" w:type="dxa"/>
            <w:vAlign w:val="center"/>
          </w:tcPr>
          <w:p w14:paraId="57F1BB39" w14:textId="40949F3A" w:rsidR="65B8E868" w:rsidRDefault="65B8E868">
            <w:r>
              <w:t>-881.60</w:t>
            </w:r>
          </w:p>
        </w:tc>
        <w:tc>
          <w:tcPr>
            <w:tcW w:w="1560" w:type="dxa"/>
            <w:vAlign w:val="center"/>
          </w:tcPr>
          <w:p w14:paraId="2E515390" w14:textId="49D03226" w:rsidR="65B8E868" w:rsidRDefault="65B8E868">
            <w:r>
              <w:t>-879.71</w:t>
            </w:r>
          </w:p>
        </w:tc>
        <w:tc>
          <w:tcPr>
            <w:tcW w:w="1560" w:type="dxa"/>
            <w:vAlign w:val="center"/>
          </w:tcPr>
          <w:p w14:paraId="004CCF12" w14:textId="0CBD875C" w:rsidR="65B8E868" w:rsidRDefault="65B8E868">
            <w:r>
              <w:t>-882.98</w:t>
            </w:r>
          </w:p>
        </w:tc>
        <w:tc>
          <w:tcPr>
            <w:tcW w:w="1560" w:type="dxa"/>
            <w:vAlign w:val="center"/>
          </w:tcPr>
          <w:p w14:paraId="37B314FE" w14:textId="7C853443" w:rsidR="65B8E868" w:rsidRDefault="65B8E868">
            <w:r>
              <w:t>-880.36</w:t>
            </w:r>
          </w:p>
        </w:tc>
      </w:tr>
      <w:tr w:rsidR="65B8E868" w14:paraId="6F245F71" w14:textId="77777777" w:rsidTr="65B8E868">
        <w:trPr>
          <w:trHeight w:val="300"/>
        </w:trPr>
        <w:tc>
          <w:tcPr>
            <w:tcW w:w="1560" w:type="dxa"/>
            <w:vMerge/>
            <w:vAlign w:val="center"/>
          </w:tcPr>
          <w:p w14:paraId="2B113A2D" w14:textId="77777777" w:rsidR="005C19B9" w:rsidRDefault="005C19B9"/>
        </w:tc>
        <w:tc>
          <w:tcPr>
            <w:tcW w:w="1560" w:type="dxa"/>
            <w:vAlign w:val="center"/>
          </w:tcPr>
          <w:p w14:paraId="51A52233" w14:textId="3A2F1DD4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11</w:t>
            </w:r>
          </w:p>
        </w:tc>
        <w:tc>
          <w:tcPr>
            <w:tcW w:w="1560" w:type="dxa"/>
            <w:vAlign w:val="center"/>
          </w:tcPr>
          <w:p w14:paraId="621AB72E" w14:textId="629AC008" w:rsidR="65B8E868" w:rsidRDefault="65B8E868">
            <w:r>
              <w:t>-880.19</w:t>
            </w:r>
          </w:p>
        </w:tc>
        <w:tc>
          <w:tcPr>
            <w:tcW w:w="1560" w:type="dxa"/>
            <w:vAlign w:val="center"/>
          </w:tcPr>
          <w:p w14:paraId="6D7079C3" w14:textId="4A6667AE" w:rsidR="65B8E868" w:rsidRDefault="65B8E868">
            <w:r>
              <w:t>-877.60</w:t>
            </w:r>
          </w:p>
        </w:tc>
        <w:tc>
          <w:tcPr>
            <w:tcW w:w="1560" w:type="dxa"/>
            <w:vAlign w:val="center"/>
          </w:tcPr>
          <w:p w14:paraId="6CB069A5" w14:textId="25193D55" w:rsidR="65B8E868" w:rsidRDefault="65B8E868" w:rsidP="65B8E868">
            <w:pPr>
              <w:rPr>
                <w:b/>
                <w:bCs/>
                <w:color w:val="FF0000"/>
              </w:rPr>
            </w:pPr>
            <w:r w:rsidRPr="65B8E868">
              <w:rPr>
                <w:b/>
                <w:bCs/>
                <w:color w:val="FF0000"/>
              </w:rPr>
              <w:t>-911.75</w:t>
            </w:r>
          </w:p>
        </w:tc>
        <w:tc>
          <w:tcPr>
            <w:tcW w:w="1560" w:type="dxa"/>
            <w:vAlign w:val="center"/>
          </w:tcPr>
          <w:p w14:paraId="0730B3E2" w14:textId="4BEF9D54" w:rsidR="65B8E868" w:rsidRDefault="65B8E868">
            <w:r>
              <w:t>-884.71</w:t>
            </w:r>
          </w:p>
        </w:tc>
      </w:tr>
      <w:tr w:rsidR="65B8E868" w14:paraId="7924AC33" w14:textId="77777777" w:rsidTr="65B8E868">
        <w:trPr>
          <w:trHeight w:val="300"/>
        </w:trPr>
        <w:tc>
          <w:tcPr>
            <w:tcW w:w="1560" w:type="dxa"/>
            <w:vMerge/>
            <w:vAlign w:val="center"/>
          </w:tcPr>
          <w:p w14:paraId="308CCC44" w14:textId="77777777" w:rsidR="005C19B9" w:rsidRDefault="005C19B9"/>
        </w:tc>
        <w:tc>
          <w:tcPr>
            <w:tcW w:w="1560" w:type="dxa"/>
            <w:vAlign w:val="center"/>
          </w:tcPr>
          <w:p w14:paraId="444B45CF" w14:textId="78F42ED8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12</w:t>
            </w:r>
          </w:p>
        </w:tc>
        <w:tc>
          <w:tcPr>
            <w:tcW w:w="1560" w:type="dxa"/>
            <w:vAlign w:val="center"/>
          </w:tcPr>
          <w:p w14:paraId="3B7447AE" w14:textId="320077E9" w:rsidR="65B8E868" w:rsidRDefault="65B8E868">
            <w:r>
              <w:t>-890.05</w:t>
            </w:r>
          </w:p>
        </w:tc>
        <w:tc>
          <w:tcPr>
            <w:tcW w:w="1560" w:type="dxa"/>
            <w:vAlign w:val="center"/>
          </w:tcPr>
          <w:p w14:paraId="250A44A6" w14:textId="6E9DE831" w:rsidR="65B8E868" w:rsidRDefault="65B8E868">
            <w:r>
              <w:t>-890.79</w:t>
            </w:r>
          </w:p>
        </w:tc>
        <w:tc>
          <w:tcPr>
            <w:tcW w:w="1560" w:type="dxa"/>
            <w:vAlign w:val="center"/>
          </w:tcPr>
          <w:p w14:paraId="7156CA8D" w14:textId="6CE09154" w:rsidR="65B8E868" w:rsidRDefault="65B8E868">
            <w:r>
              <w:t>-910.97</w:t>
            </w:r>
          </w:p>
        </w:tc>
        <w:tc>
          <w:tcPr>
            <w:tcW w:w="1560" w:type="dxa"/>
            <w:vAlign w:val="center"/>
          </w:tcPr>
          <w:p w14:paraId="237F6379" w14:textId="69B11B7D" w:rsidR="65B8E868" w:rsidRDefault="65B8E868">
            <w:r>
              <w:t>-910.65</w:t>
            </w:r>
          </w:p>
        </w:tc>
      </w:tr>
    </w:tbl>
    <w:p w14:paraId="768DFF98" w14:textId="20EB60BC" w:rsidR="73404097" w:rsidRDefault="73404097" w:rsidP="65B8E868">
      <w:pPr>
        <w:rPr>
          <w:rFonts w:ascii="Calibri" w:eastAsia="Calibri" w:hAnsi="Calibri" w:cs="Calibri"/>
        </w:rPr>
      </w:pPr>
    </w:p>
    <w:p w14:paraId="048DF362" w14:textId="761E06E9" w:rsidR="2377C883" w:rsidRDefault="2377C883" w:rsidP="2377C883">
      <w:pPr>
        <w:rPr>
          <w:rFonts w:ascii="Calibri" w:eastAsia="Calibri" w:hAnsi="Calibri" w:cs="Calibri"/>
        </w:rPr>
      </w:pPr>
    </w:p>
    <w:p w14:paraId="76041B30" w14:textId="6D4C49C6" w:rsidR="2377C883" w:rsidRDefault="2377C883" w:rsidP="2377C883">
      <w:pPr>
        <w:rPr>
          <w:rFonts w:ascii="Calibri" w:eastAsia="Calibri" w:hAnsi="Calibri" w:cs="Calibri"/>
        </w:rPr>
      </w:pPr>
    </w:p>
    <w:p w14:paraId="145B7FA3" w14:textId="198AF2C7" w:rsidR="009D3847" w:rsidRDefault="009D38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7873670A" w14:textId="2C441EFC" w:rsidR="73404097" w:rsidRDefault="0E0D47AA" w:rsidP="65B8E868">
      <w:pPr>
        <w:rPr>
          <w:rFonts w:ascii="Calibri" w:eastAsia="Calibri" w:hAnsi="Calibri" w:cs="Calibri"/>
        </w:rPr>
      </w:pPr>
      <w:r w:rsidRPr="65B8E868">
        <w:rPr>
          <w:rFonts w:ascii="Calibri" w:eastAsia="Calibri" w:hAnsi="Calibri" w:cs="Calibri"/>
        </w:rPr>
        <w:lastRenderedPageBreak/>
        <w:t>SI</w:t>
      </w:r>
      <w:r w:rsidR="6AD1C064" w:rsidRPr="65B8E868">
        <w:rPr>
          <w:rFonts w:ascii="Calibri" w:eastAsia="Calibri" w:hAnsi="Calibri" w:cs="Calibri"/>
        </w:rPr>
        <w:t>C values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5B8E868" w14:paraId="2B167C50" w14:textId="77777777" w:rsidTr="65B8E868">
        <w:trPr>
          <w:trHeight w:val="300"/>
        </w:trPr>
        <w:tc>
          <w:tcPr>
            <w:tcW w:w="1560" w:type="dxa"/>
            <w:vAlign w:val="center"/>
          </w:tcPr>
          <w:p w14:paraId="797C42A1" w14:textId="620A3102" w:rsidR="65B8E868" w:rsidRDefault="65B8E868" w:rsidP="65B8E868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800" w:type="dxa"/>
            <w:gridSpan w:val="5"/>
            <w:vAlign w:val="center"/>
          </w:tcPr>
          <w:p w14:paraId="1E582B7C" w14:textId="4E40577C" w:rsidR="65B8E868" w:rsidRDefault="65B8E868" w:rsidP="65B8E868">
            <w:pPr>
              <w:jc w:val="center"/>
              <w:rPr>
                <w:rFonts w:ascii="Calibri" w:eastAsia="Calibri" w:hAnsi="Calibri" w:cs="Calibri"/>
              </w:rPr>
            </w:pPr>
            <w:r w:rsidRPr="65B8E868">
              <w:rPr>
                <w:rFonts w:ascii="Calibri" w:eastAsia="Calibri" w:hAnsi="Calibri" w:cs="Calibri"/>
              </w:rPr>
              <w:t>MA order (q)</w:t>
            </w:r>
          </w:p>
        </w:tc>
      </w:tr>
      <w:tr w:rsidR="65B8E868" w14:paraId="17CAC1C4" w14:textId="77777777" w:rsidTr="65B8E868">
        <w:trPr>
          <w:trHeight w:val="300"/>
        </w:trPr>
        <w:tc>
          <w:tcPr>
            <w:tcW w:w="1560" w:type="dxa"/>
            <w:vMerge w:val="restart"/>
            <w:vAlign w:val="center"/>
          </w:tcPr>
          <w:p w14:paraId="3D072422" w14:textId="59CB2DCB" w:rsidR="65B8E868" w:rsidRDefault="65B8E868" w:rsidP="65B8E868">
            <w:pPr>
              <w:jc w:val="center"/>
              <w:rPr>
                <w:rFonts w:ascii="Calibri" w:eastAsia="Calibri" w:hAnsi="Calibri" w:cs="Calibri"/>
              </w:rPr>
            </w:pPr>
            <w:r w:rsidRPr="65B8E868">
              <w:rPr>
                <w:rFonts w:ascii="Calibri" w:eastAsia="Calibri" w:hAnsi="Calibri" w:cs="Calibri"/>
              </w:rPr>
              <w:t>AR order (p)</w:t>
            </w:r>
          </w:p>
          <w:p w14:paraId="67F42BB8" w14:textId="5060885B" w:rsidR="65B8E868" w:rsidRDefault="65B8E868" w:rsidP="65B8E868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14:paraId="67811803" w14:textId="6C249B88" w:rsidR="65B8E868" w:rsidRDefault="65B8E868" w:rsidP="65B8E868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14:paraId="6E39B942" w14:textId="7B6EB447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0</w:t>
            </w:r>
          </w:p>
        </w:tc>
        <w:tc>
          <w:tcPr>
            <w:tcW w:w="1560" w:type="dxa"/>
            <w:vAlign w:val="center"/>
          </w:tcPr>
          <w:p w14:paraId="0D51FAE0" w14:textId="4D982BC2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1</w:t>
            </w:r>
          </w:p>
        </w:tc>
        <w:tc>
          <w:tcPr>
            <w:tcW w:w="1560" w:type="dxa"/>
            <w:vAlign w:val="center"/>
          </w:tcPr>
          <w:p w14:paraId="109EEDBB" w14:textId="0A232244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2</w:t>
            </w:r>
          </w:p>
        </w:tc>
        <w:tc>
          <w:tcPr>
            <w:tcW w:w="1560" w:type="dxa"/>
            <w:vAlign w:val="center"/>
          </w:tcPr>
          <w:p w14:paraId="2FE8633C" w14:textId="03542DC9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3</w:t>
            </w:r>
          </w:p>
        </w:tc>
      </w:tr>
      <w:tr w:rsidR="65B8E868" w14:paraId="35BB3DC6" w14:textId="77777777" w:rsidTr="65B8E868">
        <w:trPr>
          <w:trHeight w:val="300"/>
        </w:trPr>
        <w:tc>
          <w:tcPr>
            <w:tcW w:w="1560" w:type="dxa"/>
            <w:vMerge/>
            <w:vAlign w:val="center"/>
          </w:tcPr>
          <w:p w14:paraId="590FBBC2" w14:textId="77777777" w:rsidR="005C19B9" w:rsidRDefault="005C19B9"/>
        </w:tc>
        <w:tc>
          <w:tcPr>
            <w:tcW w:w="1560" w:type="dxa"/>
            <w:vAlign w:val="center"/>
          </w:tcPr>
          <w:p w14:paraId="094344EF" w14:textId="22783BFA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10</w:t>
            </w:r>
          </w:p>
        </w:tc>
        <w:tc>
          <w:tcPr>
            <w:tcW w:w="1560" w:type="dxa"/>
            <w:vAlign w:val="center"/>
          </w:tcPr>
          <w:p w14:paraId="68B3B4C5" w14:textId="7B601D1C" w:rsidR="65B8E868" w:rsidRDefault="65B8E868">
            <w:r>
              <w:t>-797.83</w:t>
            </w:r>
          </w:p>
        </w:tc>
        <w:tc>
          <w:tcPr>
            <w:tcW w:w="1560" w:type="dxa"/>
            <w:vAlign w:val="center"/>
          </w:tcPr>
          <w:p w14:paraId="3E5D2F02" w14:textId="3A569DCB" w:rsidR="65B8E868" w:rsidRDefault="65B8E868">
            <w:r>
              <w:t>-792.31</w:t>
            </w:r>
          </w:p>
        </w:tc>
        <w:tc>
          <w:tcPr>
            <w:tcW w:w="1560" w:type="dxa"/>
            <w:vAlign w:val="center"/>
          </w:tcPr>
          <w:p w14:paraId="070CE50E" w14:textId="0C434630" w:rsidR="65B8E868" w:rsidRDefault="65B8E868">
            <w:r>
              <w:t>-791.93</w:t>
            </w:r>
          </w:p>
        </w:tc>
        <w:tc>
          <w:tcPr>
            <w:tcW w:w="1560" w:type="dxa"/>
            <w:vAlign w:val="center"/>
          </w:tcPr>
          <w:p w14:paraId="215212CE" w14:textId="0C4C3F3A" w:rsidR="65B8E868" w:rsidRDefault="65B8E868">
            <w:r>
              <w:t>-785.67</w:t>
            </w:r>
          </w:p>
        </w:tc>
      </w:tr>
      <w:tr w:rsidR="65B8E868" w14:paraId="5978515B" w14:textId="77777777" w:rsidTr="65B8E868">
        <w:trPr>
          <w:trHeight w:val="300"/>
        </w:trPr>
        <w:tc>
          <w:tcPr>
            <w:tcW w:w="1560" w:type="dxa"/>
            <w:vMerge/>
            <w:vAlign w:val="center"/>
          </w:tcPr>
          <w:p w14:paraId="75A5FFE8" w14:textId="77777777" w:rsidR="005C19B9" w:rsidRDefault="005C19B9"/>
        </w:tc>
        <w:tc>
          <w:tcPr>
            <w:tcW w:w="1560" w:type="dxa"/>
            <w:vAlign w:val="center"/>
          </w:tcPr>
          <w:p w14:paraId="3DF27732" w14:textId="3A2F1DD4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11</w:t>
            </w:r>
          </w:p>
        </w:tc>
        <w:tc>
          <w:tcPr>
            <w:tcW w:w="1560" w:type="dxa"/>
            <w:vAlign w:val="center"/>
          </w:tcPr>
          <w:p w14:paraId="5C071C85" w14:textId="72DAB3D8" w:rsidR="65B8E868" w:rsidRDefault="65B8E868">
            <w:r>
              <w:t>-792.79</w:t>
            </w:r>
          </w:p>
        </w:tc>
        <w:tc>
          <w:tcPr>
            <w:tcW w:w="1560" w:type="dxa"/>
            <w:vAlign w:val="center"/>
          </w:tcPr>
          <w:p w14:paraId="1A7E3D25" w14:textId="4BEB432C" w:rsidR="65B8E868" w:rsidRDefault="65B8E868">
            <w:r>
              <w:t>-786.55</w:t>
            </w:r>
          </w:p>
        </w:tc>
        <w:tc>
          <w:tcPr>
            <w:tcW w:w="1560" w:type="dxa"/>
            <w:vAlign w:val="center"/>
          </w:tcPr>
          <w:p w14:paraId="7A10ED53" w14:textId="701D9E8D" w:rsidR="65B8E868" w:rsidRDefault="65B8E868" w:rsidP="65B8E868">
            <w:pPr>
              <w:rPr>
                <w:b/>
                <w:bCs/>
                <w:color w:val="FF0000"/>
              </w:rPr>
            </w:pPr>
            <w:r w:rsidRPr="65B8E868">
              <w:rPr>
                <w:b/>
                <w:bCs/>
                <w:color w:val="FF0000"/>
              </w:rPr>
              <w:t>-817.06</w:t>
            </w:r>
          </w:p>
        </w:tc>
        <w:tc>
          <w:tcPr>
            <w:tcW w:w="1560" w:type="dxa"/>
            <w:vAlign w:val="center"/>
          </w:tcPr>
          <w:p w14:paraId="37C44B70" w14:textId="053ED6CC" w:rsidR="65B8E868" w:rsidRDefault="65B8E868">
            <w:r>
              <w:t>-786.37</w:t>
            </w:r>
          </w:p>
        </w:tc>
      </w:tr>
      <w:tr w:rsidR="65B8E868" w14:paraId="498593D4" w14:textId="77777777" w:rsidTr="65B8E868">
        <w:trPr>
          <w:trHeight w:val="300"/>
        </w:trPr>
        <w:tc>
          <w:tcPr>
            <w:tcW w:w="1560" w:type="dxa"/>
            <w:vMerge/>
            <w:vAlign w:val="center"/>
          </w:tcPr>
          <w:p w14:paraId="02CE83E0" w14:textId="77777777" w:rsidR="005C19B9" w:rsidRDefault="005C19B9"/>
        </w:tc>
        <w:tc>
          <w:tcPr>
            <w:tcW w:w="1560" w:type="dxa"/>
            <w:vAlign w:val="center"/>
          </w:tcPr>
          <w:p w14:paraId="4E961609" w14:textId="78F42ED8" w:rsidR="65B8E868" w:rsidRDefault="65B8E868" w:rsidP="65B8E868">
            <w:pPr>
              <w:jc w:val="center"/>
            </w:pPr>
            <w:r w:rsidRPr="65B8E868">
              <w:rPr>
                <w:b/>
                <w:bCs/>
              </w:rPr>
              <w:t>12</w:t>
            </w:r>
          </w:p>
        </w:tc>
        <w:tc>
          <w:tcPr>
            <w:tcW w:w="1560" w:type="dxa"/>
            <w:vAlign w:val="center"/>
          </w:tcPr>
          <w:p w14:paraId="1528F323" w14:textId="12A55DD4" w:rsidR="65B8E868" w:rsidRDefault="65B8E868">
            <w:r>
              <w:t>-799.00</w:t>
            </w:r>
          </w:p>
        </w:tc>
        <w:tc>
          <w:tcPr>
            <w:tcW w:w="1560" w:type="dxa"/>
            <w:vAlign w:val="center"/>
          </w:tcPr>
          <w:p w14:paraId="7C9121CE" w14:textId="405F1AD2" w:rsidR="65B8E868" w:rsidRDefault="65B8E868">
            <w:r>
              <w:t>-796.10</w:t>
            </w:r>
          </w:p>
        </w:tc>
        <w:tc>
          <w:tcPr>
            <w:tcW w:w="1560" w:type="dxa"/>
            <w:vAlign w:val="center"/>
          </w:tcPr>
          <w:p w14:paraId="529BE012" w14:textId="14E91975" w:rsidR="65B8E868" w:rsidRDefault="65B8E868">
            <w:r>
              <w:t>-812.64</w:t>
            </w:r>
          </w:p>
        </w:tc>
        <w:tc>
          <w:tcPr>
            <w:tcW w:w="1560" w:type="dxa"/>
            <w:vAlign w:val="center"/>
          </w:tcPr>
          <w:p w14:paraId="431BF978" w14:textId="6818F587" w:rsidR="65B8E868" w:rsidRDefault="65B8E868">
            <w:r>
              <w:t>-808.67</w:t>
            </w:r>
          </w:p>
        </w:tc>
      </w:tr>
    </w:tbl>
    <w:p w14:paraId="5D3B9E0C" w14:textId="2EBAE60B" w:rsidR="73404097" w:rsidRDefault="73404097" w:rsidP="65B8E868">
      <w:pPr>
        <w:rPr>
          <w:rFonts w:ascii="Calibri" w:eastAsia="Calibri" w:hAnsi="Calibri" w:cs="Calibri"/>
        </w:rPr>
      </w:pPr>
    </w:p>
    <w:p w14:paraId="1904D020" w14:textId="42F6B642" w:rsidR="73404097" w:rsidRDefault="73404097" w:rsidP="65B8E868">
      <w:pPr>
        <w:rPr>
          <w:rFonts w:ascii="Calibri" w:eastAsia="Calibri" w:hAnsi="Calibri" w:cs="Calibri"/>
        </w:rPr>
      </w:pPr>
    </w:p>
    <w:p w14:paraId="2D5F2581" w14:textId="6C612C34" w:rsidR="65B8E868" w:rsidRDefault="73404097" w:rsidP="65B8E868">
      <w:pPr>
        <w:rPr>
          <w:rFonts w:ascii="Calibri" w:eastAsia="Calibri" w:hAnsi="Calibri" w:cs="Calibri"/>
        </w:rPr>
      </w:pPr>
      <w:r w:rsidRPr="2377C883">
        <w:rPr>
          <w:rFonts w:ascii="Calibri" w:eastAsia="Calibri" w:hAnsi="Calibri" w:cs="Calibri"/>
        </w:rPr>
        <w:t xml:space="preserve">e. </w:t>
      </w:r>
      <w:proofErr w:type="gramStart"/>
      <w:r w:rsidR="009D3847">
        <w:rPr>
          <w:rFonts w:ascii="Calibri" w:eastAsia="Calibri" w:hAnsi="Calibri" w:cs="Calibri"/>
        </w:rPr>
        <w:t>Best</w:t>
      </w:r>
      <w:proofErr w:type="gramEnd"/>
      <w:r w:rsidR="009D3847">
        <w:rPr>
          <w:rFonts w:ascii="Calibri" w:eastAsia="Calibri" w:hAnsi="Calibri" w:cs="Calibri"/>
        </w:rPr>
        <w:t xml:space="preserve"> model?</w:t>
      </w:r>
      <w:r w:rsidRPr="2377C883">
        <w:rPr>
          <w:rFonts w:ascii="Calibri" w:eastAsia="Calibri" w:hAnsi="Calibri" w:cs="Calibri"/>
        </w:rPr>
        <w:t xml:space="preserve">  </w:t>
      </w:r>
    </w:p>
    <w:p w14:paraId="3FE9E45F" w14:textId="0DE1E259" w:rsidR="767A9D64" w:rsidRDefault="767A9D64" w:rsidP="65B8E868">
      <w:r>
        <w:t xml:space="preserve">The model with lowest overall AIC </w:t>
      </w:r>
      <w:r w:rsidR="34798ED1">
        <w:t xml:space="preserve">among </w:t>
      </w:r>
      <w:r w:rsidR="34798ED1" w:rsidRPr="65B8E868">
        <w:rPr>
          <w:i/>
          <w:iCs/>
        </w:rPr>
        <w:t xml:space="preserve">all models </w:t>
      </w:r>
      <w:r>
        <w:t xml:space="preserve">is </w:t>
      </w:r>
      <w:proofErr w:type="gramStart"/>
      <w:r>
        <w:t>ARMA(</w:t>
      </w:r>
      <w:proofErr w:type="gramEnd"/>
      <w:r>
        <w:t xml:space="preserve">11,2) </w:t>
      </w:r>
      <w:r w:rsidR="32C98FA5">
        <w:t>[</w:t>
      </w:r>
      <w:r>
        <w:t>AIC = -911</w:t>
      </w:r>
      <w:r w:rsidR="758478FE">
        <w:t>]</w:t>
      </w:r>
      <w:r>
        <w:t xml:space="preserve">. </w:t>
      </w:r>
      <w:r w:rsidR="2E972A8F">
        <w:t>N</w:t>
      </w:r>
      <w:r>
        <w:t xml:space="preserve">otice that if going by the SIC, </w:t>
      </w:r>
      <w:proofErr w:type="gramStart"/>
      <w:r>
        <w:t>ARMA(</w:t>
      </w:r>
      <w:proofErr w:type="gramEnd"/>
      <w:r>
        <w:t>11,2) is not the absolute best model</w:t>
      </w:r>
      <w:r w:rsidR="3C9526EC">
        <w:t xml:space="preserve"> [SIC = -817 for ARMA(11,2) vs SIC= -822 for ARMA(3,3)]</w:t>
      </w:r>
      <w:r>
        <w:t xml:space="preserve">, although it is the best among the </w:t>
      </w:r>
      <w:r w:rsidR="082FD4EB">
        <w:t xml:space="preserve">models with </w:t>
      </w:r>
      <w:r>
        <w:t xml:space="preserve">higher </w:t>
      </w:r>
      <w:r w:rsidR="451B7F40">
        <w:t xml:space="preserve">order </w:t>
      </w:r>
      <w:r w:rsidR="4D3FD891">
        <w:t xml:space="preserve">AR terms. </w:t>
      </w:r>
    </w:p>
    <w:p w14:paraId="7A6E2008" w14:textId="4DD87F45" w:rsidR="4D3FD891" w:rsidRDefault="4D3FD891" w:rsidP="65B8E868">
      <w:r>
        <w:t xml:space="preserve">We had already rejected </w:t>
      </w:r>
      <w:proofErr w:type="gramStart"/>
      <w:r>
        <w:t>ARMA(</w:t>
      </w:r>
      <w:proofErr w:type="gramEnd"/>
      <w:r>
        <w:t>3,3) as a poor fit due to autocorrelation in the model residuals, so we</w:t>
      </w:r>
      <w:r w:rsidR="1F13C82A">
        <w:t xml:space="preserve"> choose the ARMA(11,2) model based on the absolute best AIC value and a relatively good SIC value. </w:t>
      </w:r>
      <w:r w:rsidR="767A9D64">
        <w:t xml:space="preserve">After fitting the model examining the correlogram of the </w:t>
      </w:r>
      <w:proofErr w:type="gramStart"/>
      <w:r w:rsidR="767A9D64">
        <w:t>ARMA(</w:t>
      </w:r>
      <w:proofErr w:type="gramEnd"/>
      <w:r w:rsidR="767A9D64">
        <w:t xml:space="preserve">11,2) residuals, they appear to be </w:t>
      </w:r>
      <w:r w:rsidR="7CB1390B">
        <w:t>closer to</w:t>
      </w:r>
      <w:r w:rsidR="767A9D64">
        <w:t xml:space="preserve"> white noise, indicating that the model fits the data well.</w:t>
      </w:r>
    </w:p>
    <w:p w14:paraId="409109FB" w14:textId="0D57E4F1" w:rsidR="009D3847" w:rsidRDefault="009D3847">
      <w:r>
        <w:br w:type="page"/>
      </w:r>
    </w:p>
    <w:p w14:paraId="277B979A" w14:textId="64A79DA6" w:rsidR="65B8E868" w:rsidRDefault="4F3594B1" w:rsidP="65B8E868">
      <w:r w:rsidRPr="378D172B">
        <w:rPr>
          <w:rFonts w:ascii="Calibri" w:eastAsia="Calibri" w:hAnsi="Calibri" w:cs="Calibri"/>
        </w:rPr>
        <w:lastRenderedPageBreak/>
        <w:t xml:space="preserve">f. </w:t>
      </w:r>
      <w:r w:rsidR="009D3847">
        <w:rPr>
          <w:rFonts w:ascii="Calibri" w:eastAsia="Calibri" w:hAnsi="Calibri" w:cs="Calibri"/>
        </w:rPr>
        <w:t>Estimation output:</w:t>
      </w:r>
    </w:p>
    <w:p w14:paraId="124E6DF5" w14:textId="3D2F4CD0" w:rsidR="26602FAD" w:rsidRDefault="26602FAD" w:rsidP="65B8E868">
      <w:r>
        <w:rPr>
          <w:noProof/>
        </w:rPr>
        <w:drawing>
          <wp:inline distT="0" distB="0" distL="0" distR="0" wp14:anchorId="591F6198" wp14:editId="166119F2">
            <wp:extent cx="3409652" cy="6905626"/>
            <wp:effectExtent l="0" t="0" r="0" b="0"/>
            <wp:docPr id="1198498659" name="Picture 1198498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652" cy="690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DF9D" w14:textId="15237071" w:rsidR="2931D32E" w:rsidRDefault="2931D32E" w:rsidP="2931D32E"/>
    <w:p w14:paraId="3B8FA4A6" w14:textId="0594D031" w:rsidR="1AA890D6" w:rsidRDefault="1AA890D6" w:rsidP="65B8E868">
      <w:r>
        <w:rPr>
          <w:noProof/>
        </w:rPr>
        <w:lastRenderedPageBreak/>
        <w:drawing>
          <wp:inline distT="0" distB="0" distL="0" distR="0" wp14:anchorId="661E2D0C" wp14:editId="50204678">
            <wp:extent cx="5524500" cy="4396581"/>
            <wp:effectExtent l="0" t="0" r="0" b="0"/>
            <wp:docPr id="1412188506" name="Picture 1412188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9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0D7E" w14:textId="2DD0A96C" w:rsidR="2931D32E" w:rsidRDefault="2931D32E" w:rsidP="2931D32E"/>
    <w:p w14:paraId="7B4D3E1C" w14:textId="25970414" w:rsidR="2931D32E" w:rsidRDefault="1AA890D6" w:rsidP="2931D32E">
      <w:r>
        <w:rPr>
          <w:noProof/>
        </w:rPr>
        <w:lastRenderedPageBreak/>
        <w:drawing>
          <wp:inline distT="0" distB="0" distL="0" distR="0" wp14:anchorId="38E89AE0" wp14:editId="39A181B0">
            <wp:extent cx="5657850" cy="4915257"/>
            <wp:effectExtent l="0" t="0" r="0" b="0"/>
            <wp:docPr id="1870603496" name="Picture 1870603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1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5A55" w14:textId="27F5B848" w:rsidR="2931D32E" w:rsidRDefault="2931D32E" w:rsidP="2931D32E">
      <w:pPr>
        <w:rPr>
          <w:rFonts w:ascii="Calibri" w:eastAsia="Calibri" w:hAnsi="Calibri" w:cs="Calibri"/>
        </w:rPr>
      </w:pPr>
    </w:p>
    <w:p w14:paraId="3AE7AE16" w14:textId="187A1E69" w:rsidR="2931D32E" w:rsidRDefault="2931D32E" w:rsidP="378D172B">
      <w:pPr>
        <w:rPr>
          <w:rFonts w:ascii="Calibri" w:eastAsia="Calibri" w:hAnsi="Calibri" w:cs="Calibri"/>
        </w:rPr>
      </w:pPr>
    </w:p>
    <w:p w14:paraId="1DC3067A" w14:textId="37769A01" w:rsidR="2931D32E" w:rsidRDefault="2931D32E" w:rsidP="2931D32E"/>
    <w:sectPr w:rsidR="2931D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10C95F"/>
    <w:rsid w:val="005C19B9"/>
    <w:rsid w:val="008CFBFB"/>
    <w:rsid w:val="009D3847"/>
    <w:rsid w:val="00B7FDA6"/>
    <w:rsid w:val="00DFC600"/>
    <w:rsid w:val="00E72BA5"/>
    <w:rsid w:val="014E6E34"/>
    <w:rsid w:val="02BEF646"/>
    <w:rsid w:val="02CBF3A3"/>
    <w:rsid w:val="02EEF238"/>
    <w:rsid w:val="047D931B"/>
    <w:rsid w:val="04860EF6"/>
    <w:rsid w:val="05B52324"/>
    <w:rsid w:val="05BA9CC8"/>
    <w:rsid w:val="05E4759B"/>
    <w:rsid w:val="066A5DB8"/>
    <w:rsid w:val="068D49D8"/>
    <w:rsid w:val="06D838DD"/>
    <w:rsid w:val="082FD4EB"/>
    <w:rsid w:val="083107BF"/>
    <w:rsid w:val="093F1137"/>
    <w:rsid w:val="095F5E2A"/>
    <w:rsid w:val="0B60BAFB"/>
    <w:rsid w:val="0B60F5FB"/>
    <w:rsid w:val="0B68A881"/>
    <w:rsid w:val="0BB82744"/>
    <w:rsid w:val="0BDBEE37"/>
    <w:rsid w:val="0BE528FD"/>
    <w:rsid w:val="0BFA4E44"/>
    <w:rsid w:val="0C07B529"/>
    <w:rsid w:val="0CA0F1B5"/>
    <w:rsid w:val="0CAA4938"/>
    <w:rsid w:val="0CFAB3A3"/>
    <w:rsid w:val="0D0F5AC5"/>
    <w:rsid w:val="0D247CD8"/>
    <w:rsid w:val="0E0D47AA"/>
    <w:rsid w:val="0EF9DDCB"/>
    <w:rsid w:val="0F1CC158"/>
    <w:rsid w:val="0F3F55EB"/>
    <w:rsid w:val="0FA7C493"/>
    <w:rsid w:val="0FCC2E7F"/>
    <w:rsid w:val="10AF5F5A"/>
    <w:rsid w:val="10BF8916"/>
    <w:rsid w:val="10C65879"/>
    <w:rsid w:val="113C5181"/>
    <w:rsid w:val="115E0D5F"/>
    <w:rsid w:val="12641B83"/>
    <w:rsid w:val="12FA15D8"/>
    <w:rsid w:val="137E9C49"/>
    <w:rsid w:val="13B3245F"/>
    <w:rsid w:val="13CDD7BF"/>
    <w:rsid w:val="141418B2"/>
    <w:rsid w:val="143A69AC"/>
    <w:rsid w:val="150F8AC7"/>
    <w:rsid w:val="1532A34B"/>
    <w:rsid w:val="1582D07D"/>
    <w:rsid w:val="15AFA50F"/>
    <w:rsid w:val="16B63D0B"/>
    <w:rsid w:val="17851AE8"/>
    <w:rsid w:val="181DCACF"/>
    <w:rsid w:val="18FD5E95"/>
    <w:rsid w:val="1A8BB7BB"/>
    <w:rsid w:val="1AA890D6"/>
    <w:rsid w:val="1B6CB69E"/>
    <w:rsid w:val="1B985B79"/>
    <w:rsid w:val="1BBB6F38"/>
    <w:rsid w:val="1C16737D"/>
    <w:rsid w:val="1C89FBCB"/>
    <w:rsid w:val="1D0CA69E"/>
    <w:rsid w:val="1D1A9CAC"/>
    <w:rsid w:val="1DA93DD9"/>
    <w:rsid w:val="1DABE243"/>
    <w:rsid w:val="1DACC9AC"/>
    <w:rsid w:val="1DB51143"/>
    <w:rsid w:val="1E9DCF22"/>
    <w:rsid w:val="1F13C82A"/>
    <w:rsid w:val="1FB7370E"/>
    <w:rsid w:val="1FDAD236"/>
    <w:rsid w:val="203B81C4"/>
    <w:rsid w:val="207D3761"/>
    <w:rsid w:val="2087BEF3"/>
    <w:rsid w:val="210AA99A"/>
    <w:rsid w:val="2194BF73"/>
    <w:rsid w:val="21D3237B"/>
    <w:rsid w:val="21DBF822"/>
    <w:rsid w:val="21E9B418"/>
    <w:rsid w:val="22482B28"/>
    <w:rsid w:val="22C8A865"/>
    <w:rsid w:val="2349B831"/>
    <w:rsid w:val="2377C883"/>
    <w:rsid w:val="23E3FB89"/>
    <w:rsid w:val="24080AE4"/>
    <w:rsid w:val="2482505C"/>
    <w:rsid w:val="24908976"/>
    <w:rsid w:val="25A7ECFE"/>
    <w:rsid w:val="263E8B26"/>
    <w:rsid w:val="264FC7EA"/>
    <w:rsid w:val="2659DDAF"/>
    <w:rsid w:val="26602FAD"/>
    <w:rsid w:val="2665C394"/>
    <w:rsid w:val="272D89AE"/>
    <w:rsid w:val="28EEA0C5"/>
    <w:rsid w:val="291D6C59"/>
    <w:rsid w:val="2931D32E"/>
    <w:rsid w:val="29C77205"/>
    <w:rsid w:val="2A741DF4"/>
    <w:rsid w:val="2ADC8DDA"/>
    <w:rsid w:val="2B741896"/>
    <w:rsid w:val="2B8BE9CA"/>
    <w:rsid w:val="2C035318"/>
    <w:rsid w:val="2DAEFB9A"/>
    <w:rsid w:val="2DB918E8"/>
    <w:rsid w:val="2E4FE451"/>
    <w:rsid w:val="2E972A8F"/>
    <w:rsid w:val="2F9515C0"/>
    <w:rsid w:val="2FA72B6D"/>
    <w:rsid w:val="2FD9C32D"/>
    <w:rsid w:val="303CF74D"/>
    <w:rsid w:val="30E9AD72"/>
    <w:rsid w:val="30EA6D23"/>
    <w:rsid w:val="30F7E0D4"/>
    <w:rsid w:val="314D602C"/>
    <w:rsid w:val="31A0C1BE"/>
    <w:rsid w:val="32C0DEB8"/>
    <w:rsid w:val="32C98FA5"/>
    <w:rsid w:val="33A6E419"/>
    <w:rsid w:val="34206CE6"/>
    <w:rsid w:val="3436EFF3"/>
    <w:rsid w:val="34798ED1"/>
    <w:rsid w:val="34A01485"/>
    <w:rsid w:val="352E3984"/>
    <w:rsid w:val="3530D4D3"/>
    <w:rsid w:val="35656B89"/>
    <w:rsid w:val="35AB0270"/>
    <w:rsid w:val="35BD1E95"/>
    <w:rsid w:val="35C42ACD"/>
    <w:rsid w:val="35F87F7A"/>
    <w:rsid w:val="3605E21F"/>
    <w:rsid w:val="36205B71"/>
    <w:rsid w:val="36708A4A"/>
    <w:rsid w:val="369BA00A"/>
    <w:rsid w:val="37219C71"/>
    <w:rsid w:val="3746D2D1"/>
    <w:rsid w:val="378D172B"/>
    <w:rsid w:val="37C573C7"/>
    <w:rsid w:val="3875D5D9"/>
    <w:rsid w:val="3922CFA9"/>
    <w:rsid w:val="3A0C7FBF"/>
    <w:rsid w:val="3B093827"/>
    <w:rsid w:val="3BC2CCFE"/>
    <w:rsid w:val="3C1A43F4"/>
    <w:rsid w:val="3C6830F5"/>
    <w:rsid w:val="3C9526EC"/>
    <w:rsid w:val="3CE7B954"/>
    <w:rsid w:val="3D0A66CA"/>
    <w:rsid w:val="3D193BAB"/>
    <w:rsid w:val="3D8C17F5"/>
    <w:rsid w:val="3DCF3CB2"/>
    <w:rsid w:val="3E2C0A2B"/>
    <w:rsid w:val="3E5C041C"/>
    <w:rsid w:val="3E7B9C2F"/>
    <w:rsid w:val="3E84A0E8"/>
    <w:rsid w:val="3EAB6F29"/>
    <w:rsid w:val="3F51E4B6"/>
    <w:rsid w:val="3FB359F2"/>
    <w:rsid w:val="401F5A16"/>
    <w:rsid w:val="402D242C"/>
    <w:rsid w:val="4107BEC2"/>
    <w:rsid w:val="41384819"/>
    <w:rsid w:val="4152C6A4"/>
    <w:rsid w:val="41C813A9"/>
    <w:rsid w:val="42EE9705"/>
    <w:rsid w:val="42FE37DF"/>
    <w:rsid w:val="44BAC326"/>
    <w:rsid w:val="451B7F40"/>
    <w:rsid w:val="459BFC5C"/>
    <w:rsid w:val="45D3425F"/>
    <w:rsid w:val="45DA4E97"/>
    <w:rsid w:val="461690CA"/>
    <w:rsid w:val="464E71A9"/>
    <w:rsid w:val="465629E9"/>
    <w:rsid w:val="470E3E01"/>
    <w:rsid w:val="47CDDA97"/>
    <w:rsid w:val="4846AE61"/>
    <w:rsid w:val="489D72B7"/>
    <w:rsid w:val="4912D0A7"/>
    <w:rsid w:val="492BC763"/>
    <w:rsid w:val="49442F3D"/>
    <w:rsid w:val="494E318C"/>
    <w:rsid w:val="49631E3D"/>
    <w:rsid w:val="49AD13FF"/>
    <w:rsid w:val="49FEA614"/>
    <w:rsid w:val="4A05DB2C"/>
    <w:rsid w:val="4AC1C537"/>
    <w:rsid w:val="4AEEC707"/>
    <w:rsid w:val="4B269C72"/>
    <w:rsid w:val="4B494C20"/>
    <w:rsid w:val="4B7B7758"/>
    <w:rsid w:val="4B990CC5"/>
    <w:rsid w:val="4BD79B23"/>
    <w:rsid w:val="4C397513"/>
    <w:rsid w:val="4C49901B"/>
    <w:rsid w:val="4C4A7169"/>
    <w:rsid w:val="4CAC5E6F"/>
    <w:rsid w:val="4D3FD891"/>
    <w:rsid w:val="4DB0CF6F"/>
    <w:rsid w:val="4DCE98F5"/>
    <w:rsid w:val="4DD84323"/>
    <w:rsid w:val="4DE5607C"/>
    <w:rsid w:val="4E3149AC"/>
    <w:rsid w:val="4E4A8CCC"/>
    <w:rsid w:val="4E4CA9C4"/>
    <w:rsid w:val="4F3594B1"/>
    <w:rsid w:val="4F8FA289"/>
    <w:rsid w:val="4FB3BE05"/>
    <w:rsid w:val="4FBD7310"/>
    <w:rsid w:val="50310936"/>
    <w:rsid w:val="511D013E"/>
    <w:rsid w:val="5148822E"/>
    <w:rsid w:val="5168EA6E"/>
    <w:rsid w:val="517AF96F"/>
    <w:rsid w:val="51F79BD4"/>
    <w:rsid w:val="5208D6AB"/>
    <w:rsid w:val="522BF081"/>
    <w:rsid w:val="5285A341"/>
    <w:rsid w:val="53BE2864"/>
    <w:rsid w:val="54548A40"/>
    <w:rsid w:val="548DFA2B"/>
    <w:rsid w:val="55D52C5D"/>
    <w:rsid w:val="55FCB1F6"/>
    <w:rsid w:val="5647CD16"/>
    <w:rsid w:val="5698704F"/>
    <w:rsid w:val="56C31F71"/>
    <w:rsid w:val="56C76B6D"/>
    <w:rsid w:val="57C59AED"/>
    <w:rsid w:val="5843A9CE"/>
    <w:rsid w:val="58469393"/>
    <w:rsid w:val="585EEFD2"/>
    <w:rsid w:val="5976AF2A"/>
    <w:rsid w:val="5B969094"/>
    <w:rsid w:val="5B9F5F68"/>
    <w:rsid w:val="5BC410D2"/>
    <w:rsid w:val="5C990C10"/>
    <w:rsid w:val="5CA37BE4"/>
    <w:rsid w:val="5CD4F996"/>
    <w:rsid w:val="5CF37647"/>
    <w:rsid w:val="5D3B2FC9"/>
    <w:rsid w:val="5D5B36FF"/>
    <w:rsid w:val="5D97BE57"/>
    <w:rsid w:val="5E07F02A"/>
    <w:rsid w:val="5EC4E405"/>
    <w:rsid w:val="5EFCA899"/>
    <w:rsid w:val="5F110F6E"/>
    <w:rsid w:val="5F15362B"/>
    <w:rsid w:val="5F79B7EE"/>
    <w:rsid w:val="5F7F0D98"/>
    <w:rsid w:val="6012E13A"/>
    <w:rsid w:val="60212A5E"/>
    <w:rsid w:val="603B7E06"/>
    <w:rsid w:val="608E9949"/>
    <w:rsid w:val="60B2F68A"/>
    <w:rsid w:val="612F28B0"/>
    <w:rsid w:val="6259A8CE"/>
    <w:rsid w:val="62899AF0"/>
    <w:rsid w:val="62B6AE5A"/>
    <w:rsid w:val="62FD0481"/>
    <w:rsid w:val="632886AB"/>
    <w:rsid w:val="63469398"/>
    <w:rsid w:val="63B18579"/>
    <w:rsid w:val="64256B51"/>
    <w:rsid w:val="6445C973"/>
    <w:rsid w:val="645036C6"/>
    <w:rsid w:val="64842A95"/>
    <w:rsid w:val="6526EC4D"/>
    <w:rsid w:val="6546FD59"/>
    <w:rsid w:val="65B8E868"/>
    <w:rsid w:val="65C13BB2"/>
    <w:rsid w:val="668B1C94"/>
    <w:rsid w:val="671FB3A4"/>
    <w:rsid w:val="67B76E24"/>
    <w:rsid w:val="68056475"/>
    <w:rsid w:val="6863D8C5"/>
    <w:rsid w:val="686BC64B"/>
    <w:rsid w:val="6875C891"/>
    <w:rsid w:val="68A01AF8"/>
    <w:rsid w:val="6A437125"/>
    <w:rsid w:val="6A7D67B5"/>
    <w:rsid w:val="6AC12557"/>
    <w:rsid w:val="6AD1C064"/>
    <w:rsid w:val="6B886FC8"/>
    <w:rsid w:val="6BB58332"/>
    <w:rsid w:val="6BC08C53"/>
    <w:rsid w:val="6C1EF8FA"/>
    <w:rsid w:val="6C753EC0"/>
    <w:rsid w:val="6CB5CBBC"/>
    <w:rsid w:val="6CF4C982"/>
    <w:rsid w:val="6E7F25CA"/>
    <w:rsid w:val="6ED31A49"/>
    <w:rsid w:val="6EED23F4"/>
    <w:rsid w:val="6F0B5C1C"/>
    <w:rsid w:val="6F1B3446"/>
    <w:rsid w:val="6F3C7D0B"/>
    <w:rsid w:val="6F5572D3"/>
    <w:rsid w:val="701818EC"/>
    <w:rsid w:val="712C6AFD"/>
    <w:rsid w:val="71D49C19"/>
    <w:rsid w:val="726EFC7D"/>
    <w:rsid w:val="727E5F00"/>
    <w:rsid w:val="72C66CC3"/>
    <w:rsid w:val="73404097"/>
    <w:rsid w:val="7358ADA8"/>
    <w:rsid w:val="73A68B6C"/>
    <w:rsid w:val="73CBF35E"/>
    <w:rsid w:val="7400BB16"/>
    <w:rsid w:val="745F99A9"/>
    <w:rsid w:val="74891388"/>
    <w:rsid w:val="750217A7"/>
    <w:rsid w:val="750869CF"/>
    <w:rsid w:val="754A4953"/>
    <w:rsid w:val="754E9B62"/>
    <w:rsid w:val="7580E48E"/>
    <w:rsid w:val="7581F7BC"/>
    <w:rsid w:val="758478FE"/>
    <w:rsid w:val="75D710BD"/>
    <w:rsid w:val="75DF4D02"/>
    <w:rsid w:val="767A9D64"/>
    <w:rsid w:val="768207F0"/>
    <w:rsid w:val="770448A3"/>
    <w:rsid w:val="77178459"/>
    <w:rsid w:val="771DC81D"/>
    <w:rsid w:val="7730ACB6"/>
    <w:rsid w:val="77AB2659"/>
    <w:rsid w:val="77D780C4"/>
    <w:rsid w:val="7806D33B"/>
    <w:rsid w:val="7812F66E"/>
    <w:rsid w:val="78863C24"/>
    <w:rsid w:val="789A267C"/>
    <w:rsid w:val="78CC7D17"/>
    <w:rsid w:val="79763D38"/>
    <w:rsid w:val="79B5D97F"/>
    <w:rsid w:val="79E2CD0C"/>
    <w:rsid w:val="7A2425B5"/>
    <w:rsid w:val="7AB05B87"/>
    <w:rsid w:val="7B4A9730"/>
    <w:rsid w:val="7BB98AD7"/>
    <w:rsid w:val="7C10C95F"/>
    <w:rsid w:val="7C885BD3"/>
    <w:rsid w:val="7CB1390B"/>
    <w:rsid w:val="7CDD42B3"/>
    <w:rsid w:val="7CF14974"/>
    <w:rsid w:val="7D51E234"/>
    <w:rsid w:val="7D904BCA"/>
    <w:rsid w:val="7DF9676E"/>
    <w:rsid w:val="7E1EF484"/>
    <w:rsid w:val="7E24510C"/>
    <w:rsid w:val="7E7D72D8"/>
    <w:rsid w:val="7F9090EF"/>
    <w:rsid w:val="7FA68FCF"/>
    <w:rsid w:val="7FDDE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C95F"/>
  <w15:chartTrackingRefBased/>
  <w15:docId w15:val="{6B456D6D-B1C6-4EA4-AFD5-D1253BDD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20/10/relationships/intelligence" Target="intelligence2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Charlton</dc:creator>
  <cp:keywords/>
  <dc:description/>
  <cp:lastModifiedBy>Vincent Tandaw</cp:lastModifiedBy>
  <cp:revision>2</cp:revision>
  <dcterms:created xsi:type="dcterms:W3CDTF">2023-03-25T22:35:00Z</dcterms:created>
  <dcterms:modified xsi:type="dcterms:W3CDTF">2023-03-25T22:35:00Z</dcterms:modified>
</cp:coreProperties>
</file>