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B96" w:rsidRDefault="00045DDB" w:rsidP="00045DDB">
      <w:pPr>
        <w:pStyle w:val="Heading1"/>
        <w:numPr>
          <w:ilvl w:val="0"/>
          <w:numId w:val="0"/>
        </w:numPr>
        <w:jc w:val="center"/>
      </w:pPr>
      <w:r>
        <w:t>FLOREANT POS PROGRESS REPORT</w:t>
      </w:r>
    </w:p>
    <w:p w:rsidR="00045DDB" w:rsidRDefault="00045DDB" w:rsidP="00045DDB"/>
    <w:tbl>
      <w:tblPr>
        <w:tblStyle w:val="TableGrid"/>
        <w:tblW w:w="0" w:type="auto"/>
        <w:tblLook w:val="04A0" w:firstRow="1" w:lastRow="0" w:firstColumn="1" w:lastColumn="0" w:noHBand="0" w:noVBand="1"/>
      </w:tblPr>
      <w:tblGrid>
        <w:gridCol w:w="5020"/>
        <w:gridCol w:w="3996"/>
      </w:tblGrid>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xml:space="preserve">- Date format on printed dockets (they're US or EU - we need AU - </w:t>
            </w:r>
            <w:proofErr w:type="spellStart"/>
            <w:r w:rsidRPr="00045DDB">
              <w:rPr>
                <w:rFonts w:ascii="Times New Roman" w:hAnsi="Times New Roman" w:cs="Times New Roman"/>
                <w:sz w:val="28"/>
                <w:szCs w:val="28"/>
              </w:rPr>
              <w:t>dd</w:t>
            </w:r>
            <w:proofErr w:type="spellEnd"/>
            <w:r w:rsidRPr="00045DDB">
              <w:rPr>
                <w:rFonts w:ascii="Times New Roman" w:hAnsi="Times New Roman" w:cs="Times New Roman"/>
                <w:sz w:val="28"/>
                <w:szCs w:val="28"/>
              </w:rPr>
              <w:t>-mm-</w:t>
            </w:r>
            <w:proofErr w:type="spellStart"/>
            <w:r w:rsidRPr="00045DDB">
              <w:rPr>
                <w:rFonts w:ascii="Times New Roman" w:hAnsi="Times New Roman" w:cs="Times New Roman"/>
                <w:sz w:val="28"/>
                <w:szCs w:val="28"/>
              </w:rPr>
              <w:t>yyyy</w:t>
            </w:r>
            <w:proofErr w:type="spellEnd"/>
            <w:r w:rsidRPr="00045DDB">
              <w:rPr>
                <w:rFonts w:ascii="Times New Roman" w:hAnsi="Times New Roman" w:cs="Times New Roman"/>
                <w:sz w:val="28"/>
                <w:szCs w:val="28"/>
              </w:rPr>
              <w:t>).</w:t>
            </w:r>
          </w:p>
        </w:tc>
        <w:tc>
          <w:tcPr>
            <w:tcW w:w="4057" w:type="dxa"/>
          </w:tcPr>
          <w:p w:rsid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Done by Vincent</w:t>
            </w:r>
          </w:p>
          <w:p w:rsidR="00045DDB" w:rsidRPr="00045DDB" w:rsidRDefault="00045DDB" w:rsidP="00166A7A">
            <w:pPr>
              <w:rPr>
                <w:rFonts w:ascii="Times New Roman" w:hAnsi="Times New Roman" w:cs="Times New Roman"/>
                <w:sz w:val="28"/>
                <w:szCs w:val="28"/>
              </w:rPr>
            </w:pPr>
          </w:p>
        </w:tc>
      </w:tr>
      <w:tr w:rsidR="00534B34" w:rsidRPr="00045DDB" w:rsidTr="00DF0C9A">
        <w:tc>
          <w:tcPr>
            <w:tcW w:w="9016" w:type="dxa"/>
            <w:gridSpan w:val="2"/>
          </w:tcPr>
          <w:p w:rsidR="00534B34" w:rsidRPr="00045DDB" w:rsidRDefault="00534B34" w:rsidP="00166A7A">
            <w:pPr>
              <w:rPr>
                <w:rFonts w:ascii="Times New Roman" w:hAnsi="Times New Roman" w:cs="Times New Roman"/>
                <w:sz w:val="28"/>
                <w:szCs w:val="28"/>
              </w:rPr>
            </w:pPr>
            <w:r>
              <w:rPr>
                <w:noProof/>
                <w:lang w:eastAsia="en-AU"/>
              </w:rPr>
              <w:drawing>
                <wp:inline distT="0" distB="0" distL="0" distR="0" wp14:anchorId="11E5EFC2" wp14:editId="06F27F2F">
                  <wp:extent cx="5638800" cy="157995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0980" cy="1591774"/>
                          </a:xfrm>
                          <a:prstGeom prst="rect">
                            <a:avLst/>
                          </a:prstGeom>
                        </pic:spPr>
                      </pic:pic>
                    </a:graphicData>
                  </a:graphic>
                </wp:inline>
              </w:drawing>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bookmarkStart w:id="0" w:name="_GoBack" w:colFirst="0" w:colLast="1"/>
            <w:r w:rsidRPr="00045DDB">
              <w:rPr>
                <w:rFonts w:ascii="Times New Roman" w:hAnsi="Times New Roman" w:cs="Times New Roman"/>
                <w:sz w:val="28"/>
                <w:szCs w:val="28"/>
              </w:rPr>
              <w:t>- Tax display in Drawer Status reports (a fairly easy fix - just some silly calculations which need sorting).</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In progress</w:t>
            </w:r>
          </w:p>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Not sure which needed to change</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xml:space="preserve"> - Sales reports sometimes missing items (I'm pretty sure this is actually a case of some staff not settling tickets (orders) correctly).</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In progress</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 Delivery receipts always print "pickup from hotel" instead of the customer delivery address.</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In progress</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xml:space="preserve">  - </w:t>
            </w:r>
            <w:proofErr w:type="gramStart"/>
            <w:r w:rsidRPr="00045DDB">
              <w:rPr>
                <w:rFonts w:ascii="Times New Roman" w:hAnsi="Times New Roman" w:cs="Times New Roman"/>
                <w:sz w:val="28"/>
                <w:szCs w:val="28"/>
              </w:rPr>
              <w:t>i18n</w:t>
            </w:r>
            <w:proofErr w:type="gramEnd"/>
            <w:r w:rsidRPr="00045DDB">
              <w:rPr>
                <w:rFonts w:ascii="Times New Roman" w:hAnsi="Times New Roman" w:cs="Times New Roman"/>
                <w:sz w:val="28"/>
                <w:szCs w:val="28"/>
              </w:rPr>
              <w:t xml:space="preserve"> strings. I've already prepared what seems to be an okay language file (for now).</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Done by Matt</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 Switch to using MySQL.</w:t>
            </w:r>
          </w:p>
        </w:tc>
        <w:tc>
          <w:tcPr>
            <w:tcW w:w="4057" w:type="dxa"/>
          </w:tcPr>
          <w:p w:rsid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In progress</w:t>
            </w:r>
          </w:p>
          <w:p w:rsidR="00534B34" w:rsidRPr="00045DDB" w:rsidRDefault="00534B34" w:rsidP="00166A7A">
            <w:pPr>
              <w:rPr>
                <w:rFonts w:ascii="Times New Roman" w:hAnsi="Times New Roman" w:cs="Times New Roman"/>
                <w:sz w:val="28"/>
                <w:szCs w:val="28"/>
              </w:rPr>
            </w:pPr>
          </w:p>
        </w:tc>
      </w:tr>
      <w:bookmarkEnd w:id="0"/>
      <w:tr w:rsidR="00534B34" w:rsidRPr="00045DDB" w:rsidTr="007E293F">
        <w:tc>
          <w:tcPr>
            <w:tcW w:w="9016" w:type="dxa"/>
            <w:gridSpan w:val="2"/>
          </w:tcPr>
          <w:p w:rsidR="00534B34" w:rsidRPr="00045DDB" w:rsidRDefault="00534B34" w:rsidP="00166A7A">
            <w:pPr>
              <w:rPr>
                <w:rFonts w:ascii="Times New Roman" w:hAnsi="Times New Roman" w:cs="Times New Roman"/>
                <w:sz w:val="28"/>
                <w:szCs w:val="28"/>
              </w:rPr>
            </w:pPr>
            <w:r>
              <w:rPr>
                <w:noProof/>
                <w:lang w:eastAsia="en-AU"/>
              </w:rPr>
              <w:drawing>
                <wp:inline distT="0" distB="0" distL="0" distR="0" wp14:anchorId="70B47DAE" wp14:editId="3A50D696">
                  <wp:extent cx="5731510" cy="2973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3070"/>
                          </a:xfrm>
                          <a:prstGeom prst="rect">
                            <a:avLst/>
                          </a:prstGeom>
                        </pic:spPr>
                      </pic:pic>
                    </a:graphicData>
                  </a:graphic>
                </wp:inline>
              </w:drawing>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lastRenderedPageBreak/>
              <w:t xml:space="preserve">  - Re-brand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(while adhering to their license in terms of doing so).</w:t>
            </w:r>
          </w:p>
        </w:tc>
        <w:tc>
          <w:tcPr>
            <w:tcW w:w="4057" w:type="dxa"/>
          </w:tcPr>
          <w:p w:rsidR="00FC4C1F" w:rsidRDefault="00FC4C1F" w:rsidP="00166A7A">
            <w:pPr>
              <w:rPr>
                <w:rFonts w:ascii="Times New Roman" w:hAnsi="Times New Roman" w:cs="Times New Roman"/>
                <w:sz w:val="28"/>
                <w:szCs w:val="28"/>
              </w:rPr>
            </w:pPr>
            <w:r w:rsidRPr="00045DDB">
              <w:rPr>
                <w:rFonts w:ascii="Times New Roman" w:hAnsi="Times New Roman" w:cs="Times New Roman"/>
                <w:sz w:val="28"/>
                <w:szCs w:val="28"/>
              </w:rPr>
              <w:t>In progress</w:t>
            </w:r>
          </w:p>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Logo, text, position</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xml:space="preserve">  - API integration. This is the "big one". We need to integrate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with our online ordering API so that new online orders come straight to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(they currently come to an Android tablet and need to be manually entered into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It would also be *great* to have the menu / menu items synchronise with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(and a caching system in case the POS' Internet goes down).</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In progress</w:t>
            </w:r>
          </w:p>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Order online, have we got an online ordering website yet?</w:t>
            </w:r>
          </w:p>
        </w:tc>
      </w:tr>
      <w:tr w:rsidR="00045DDB" w:rsidRPr="00045DDB" w:rsidTr="00E534A2">
        <w:tc>
          <w:tcPr>
            <w:tcW w:w="4959"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 xml:space="preserve">- Sometime early next year, we will also likely want to integrate with </w:t>
            </w:r>
            <w:proofErr w:type="spellStart"/>
            <w:r w:rsidRPr="00045DDB">
              <w:rPr>
                <w:rFonts w:ascii="Times New Roman" w:hAnsi="Times New Roman" w:cs="Times New Roman"/>
                <w:sz w:val="28"/>
                <w:szCs w:val="28"/>
              </w:rPr>
              <w:t>Menulog's</w:t>
            </w:r>
            <w:proofErr w:type="spellEnd"/>
            <w:r w:rsidRPr="00045DDB">
              <w:rPr>
                <w:rFonts w:ascii="Times New Roman" w:hAnsi="Times New Roman" w:cs="Times New Roman"/>
                <w:sz w:val="28"/>
                <w:szCs w:val="28"/>
              </w:rPr>
              <w:t xml:space="preserve"> about-to-be-released API. That's outside the scope of the current work, but I'm mentioning it because you'll likely want to keep it in mind while you're developing the integration with our own API - you may well be able to share code, </w:t>
            </w:r>
            <w:proofErr w:type="spellStart"/>
            <w:r w:rsidRPr="00045DDB">
              <w:rPr>
                <w:rFonts w:ascii="Times New Roman" w:hAnsi="Times New Roman" w:cs="Times New Roman"/>
                <w:sz w:val="28"/>
                <w:szCs w:val="28"/>
              </w:rPr>
              <w:t>etc</w:t>
            </w:r>
            <w:proofErr w:type="spellEnd"/>
            <w:r w:rsidRPr="00045DDB">
              <w:rPr>
                <w:rFonts w:ascii="Times New Roman" w:hAnsi="Times New Roman" w:cs="Times New Roman"/>
                <w:sz w:val="28"/>
                <w:szCs w:val="28"/>
              </w:rPr>
              <w:t xml:space="preserve"> (or perhaps design an integration base class that can be extended later for new API integrations) ;-)</w:t>
            </w:r>
          </w:p>
        </w:tc>
        <w:tc>
          <w:tcPr>
            <w:tcW w:w="4057" w:type="dxa"/>
          </w:tcPr>
          <w:p w:rsidR="00045DDB" w:rsidRPr="00045DDB" w:rsidRDefault="00045DDB" w:rsidP="00166A7A">
            <w:pPr>
              <w:rPr>
                <w:rFonts w:ascii="Times New Roman" w:hAnsi="Times New Roman" w:cs="Times New Roman"/>
                <w:sz w:val="28"/>
                <w:szCs w:val="28"/>
              </w:rPr>
            </w:pPr>
            <w:r w:rsidRPr="00045DDB">
              <w:rPr>
                <w:rFonts w:ascii="Times New Roman" w:hAnsi="Times New Roman" w:cs="Times New Roman"/>
                <w:sz w:val="28"/>
                <w:szCs w:val="28"/>
              </w:rPr>
              <w:t>Future</w:t>
            </w:r>
          </w:p>
        </w:tc>
      </w:tr>
      <w:tr w:rsidR="00E534A2" w:rsidRPr="00045DDB" w:rsidTr="00E534A2">
        <w:tc>
          <w:tcPr>
            <w:tcW w:w="4959" w:type="dxa"/>
          </w:tcPr>
          <w:p w:rsidR="00E534A2" w:rsidRPr="00045DDB" w:rsidRDefault="00E534A2" w:rsidP="00E534A2">
            <w:pPr>
              <w:rPr>
                <w:rFonts w:ascii="Times New Roman" w:hAnsi="Times New Roman" w:cs="Times New Roman"/>
                <w:sz w:val="28"/>
                <w:szCs w:val="28"/>
              </w:rPr>
            </w:pPr>
            <w:r w:rsidRPr="00045DDB">
              <w:rPr>
                <w:rFonts w:ascii="Times New Roman" w:hAnsi="Times New Roman" w:cs="Times New Roman"/>
                <w:sz w:val="28"/>
                <w:szCs w:val="28"/>
              </w:rPr>
              <w:t xml:space="preserve">  - Half / Half pizzas - </w:t>
            </w:r>
            <w:proofErr w:type="spellStart"/>
            <w:r w:rsidRPr="00045DDB">
              <w:rPr>
                <w:rFonts w:ascii="Times New Roman" w:hAnsi="Times New Roman" w:cs="Times New Roman"/>
                <w:sz w:val="28"/>
                <w:szCs w:val="28"/>
              </w:rPr>
              <w:t>Floreant</w:t>
            </w:r>
            <w:proofErr w:type="spellEnd"/>
            <w:r w:rsidRPr="00045DDB">
              <w:rPr>
                <w:rFonts w:ascii="Times New Roman" w:hAnsi="Times New Roman" w:cs="Times New Roman"/>
                <w:sz w:val="28"/>
                <w:szCs w:val="28"/>
              </w:rPr>
              <w:t xml:space="preserve"> already has a "pizza builder" which can add and remove ingredients from half or quarter of the pizza, however I'd like to see the ability to start with (</w:t>
            </w:r>
            <w:proofErr w:type="spellStart"/>
            <w:r w:rsidRPr="00045DDB">
              <w:rPr>
                <w:rFonts w:ascii="Times New Roman" w:hAnsi="Times New Roman" w:cs="Times New Roman"/>
                <w:sz w:val="28"/>
                <w:szCs w:val="28"/>
              </w:rPr>
              <w:t>eg</w:t>
            </w:r>
            <w:proofErr w:type="spellEnd"/>
            <w:r w:rsidRPr="00045DDB">
              <w:rPr>
                <w:rFonts w:ascii="Times New Roman" w:hAnsi="Times New Roman" w:cs="Times New Roman"/>
                <w:sz w:val="28"/>
                <w:szCs w:val="28"/>
              </w:rPr>
              <w:t>) "half supreme, half seafood". I'm not sure this is achievable within our current budget, although I don't think the task will be very difficult given what's already there.</w:t>
            </w:r>
          </w:p>
        </w:tc>
        <w:tc>
          <w:tcPr>
            <w:tcW w:w="4057" w:type="dxa"/>
          </w:tcPr>
          <w:p w:rsidR="00E534A2" w:rsidRPr="00045DDB" w:rsidRDefault="00E534A2" w:rsidP="00E534A2">
            <w:pPr>
              <w:rPr>
                <w:rFonts w:ascii="Times New Roman" w:hAnsi="Times New Roman" w:cs="Times New Roman"/>
                <w:sz w:val="28"/>
                <w:szCs w:val="28"/>
              </w:rPr>
            </w:pPr>
            <w:r w:rsidRPr="00045DDB">
              <w:rPr>
                <w:rFonts w:ascii="Times New Roman" w:hAnsi="Times New Roman" w:cs="Times New Roman"/>
                <w:sz w:val="28"/>
                <w:szCs w:val="28"/>
              </w:rPr>
              <w:t>Future</w:t>
            </w:r>
          </w:p>
        </w:tc>
      </w:tr>
    </w:tbl>
    <w:p w:rsidR="00045DDB" w:rsidRPr="00045DDB" w:rsidRDefault="00045DDB" w:rsidP="00045DDB"/>
    <w:sectPr w:rsidR="00045DDB" w:rsidRPr="00045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C676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EE"/>
    <w:rsid w:val="00045DDB"/>
    <w:rsid w:val="003E1B96"/>
    <w:rsid w:val="00534B34"/>
    <w:rsid w:val="009370EE"/>
    <w:rsid w:val="009B702B"/>
    <w:rsid w:val="00A27EB9"/>
    <w:rsid w:val="00C243DA"/>
    <w:rsid w:val="00E534A2"/>
    <w:rsid w:val="00F93493"/>
    <w:rsid w:val="00FC4C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07B8D-BABF-4A55-AD77-9E552468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DD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5DD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5DD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5D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5DD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5DD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5DD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5D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D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5D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45D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5D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5D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5D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5D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5D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5D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DD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Chau</dc:creator>
  <cp:keywords/>
  <dc:description/>
  <cp:lastModifiedBy>Vincent Chau</cp:lastModifiedBy>
  <cp:revision>4</cp:revision>
  <dcterms:created xsi:type="dcterms:W3CDTF">2017-08-30T03:53:00Z</dcterms:created>
  <dcterms:modified xsi:type="dcterms:W3CDTF">2017-09-05T08:09:00Z</dcterms:modified>
</cp:coreProperties>
</file>