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240" w:rsidRDefault="00533F43">
      <w:pPr>
        <w:pStyle w:val="a4"/>
      </w:pPr>
      <w:r>
        <w:t>IntRetech TW TDE</w:t>
      </w:r>
      <w:r w:rsidR="00791F29">
        <w:br/>
      </w:r>
      <w:r>
        <w:t>ITT</w:t>
      </w:r>
      <w:r w:rsidR="00706240">
        <w:t>S</w:t>
      </w:r>
    </w:p>
    <w:p w:rsidR="007169DD" w:rsidRDefault="00EB535C">
      <w:pPr>
        <w:pStyle w:val="a4"/>
      </w:pPr>
      <w:r w:rsidRPr="00EB535C">
        <w:t>log-Analysis</w:t>
      </w:r>
    </w:p>
    <w:sdt>
      <w:sdtPr>
        <w:id w:val="216403978"/>
        <w:placeholder>
          <w:docPart w:val="025BF1028F8842D79A97AAD67D4FE27D"/>
        </w:placeholder>
        <w:date w:fullDate="2021-04-08T00:00:00Z">
          <w:dateFormat w:val="yyyy'年'M'月'd'日'"/>
          <w:lid w:val="zh-TW"/>
          <w:storeMappedDataAs w:val="dateTime"/>
          <w:calendar w:val="gregorian"/>
        </w:date>
      </w:sdtPr>
      <w:sdtEndPr/>
      <w:sdtContent>
        <w:p w:rsidR="007169DD" w:rsidRDefault="001F19DD">
          <w:pPr>
            <w:pStyle w:val="a7"/>
          </w:pPr>
          <w:r>
            <w:rPr>
              <w:rFonts w:hint="eastAsia"/>
            </w:rPr>
            <w:t>2021</w:t>
          </w:r>
          <w:r>
            <w:rPr>
              <w:rFonts w:hint="eastAsia"/>
            </w:rPr>
            <w:t>年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月</w:t>
          </w:r>
          <w:r>
            <w:rPr>
              <w:rFonts w:hint="eastAsia"/>
            </w:rPr>
            <w:t>8</w:t>
          </w:r>
          <w:r>
            <w:rPr>
              <w:rFonts w:hint="eastAsia"/>
            </w:rPr>
            <w:t>日</w:t>
          </w:r>
        </w:p>
      </w:sdtContent>
    </w:sdt>
    <w:p w:rsidR="007169DD" w:rsidRDefault="00EB535C" w:rsidP="00EB535C">
      <w:pPr>
        <w:pStyle w:val="2"/>
        <w:rPr>
          <w:lang w:val="zh-TW"/>
        </w:rPr>
      </w:pPr>
      <w:r>
        <w:rPr>
          <w:rFonts w:hint="eastAsia"/>
          <w:lang w:val="zh-TW"/>
        </w:rPr>
        <w:t>說明</w:t>
      </w:r>
    </w:p>
    <w:p w:rsidR="00EB535C" w:rsidRDefault="00EB535C" w:rsidP="00EB535C">
      <w:r>
        <w:rPr>
          <w:rFonts w:hint="eastAsia"/>
        </w:rPr>
        <w:t>只要是用</w:t>
      </w:r>
      <w:r w:rsidR="00533F43">
        <w:t>IT</w:t>
      </w:r>
      <w:r>
        <w:t xml:space="preserve">TS </w:t>
      </w:r>
      <w:r>
        <w:rPr>
          <w:rFonts w:hint="eastAsia"/>
        </w:rPr>
        <w:t>執行的測試腳本</w:t>
      </w:r>
      <w:r>
        <w:t>.</w:t>
      </w:r>
    </w:p>
    <w:p w:rsidR="00EB535C" w:rsidRDefault="00EB535C" w:rsidP="00EB535C">
      <w:r>
        <w:rPr>
          <w:rFonts w:hint="eastAsia"/>
        </w:rPr>
        <w:t>所得到的</w:t>
      </w:r>
      <w:r>
        <w:t xml:space="preserve"> log file (</w:t>
      </w:r>
      <w:r>
        <w:rPr>
          <w:rFonts w:hint="eastAsia"/>
        </w:rPr>
        <w:t>檔案儲存在</w:t>
      </w:r>
      <w:r>
        <w:t xml:space="preserve"> c:\csv_log ) </w:t>
      </w:r>
      <w:r>
        <w:rPr>
          <w:rFonts w:hint="eastAsia"/>
        </w:rPr>
        <w:t>都能用這個軟件</w:t>
      </w:r>
      <w:r>
        <w:t>,</w:t>
      </w:r>
      <w:r>
        <w:rPr>
          <w:rFonts w:hint="eastAsia"/>
        </w:rPr>
        <w:t>迅速分析測試結果的分佈</w:t>
      </w:r>
      <w:r>
        <w:t xml:space="preserve">, </w:t>
      </w:r>
      <w:r>
        <w:rPr>
          <w:rFonts w:hint="eastAsia"/>
        </w:rPr>
        <w:t>曲線</w:t>
      </w:r>
      <w:r>
        <w:t>.</w:t>
      </w:r>
    </w:p>
    <w:p w:rsidR="00EB535C" w:rsidRDefault="00EB535C" w:rsidP="00EB535C">
      <w:pPr>
        <w:pStyle w:val="2"/>
      </w:pPr>
      <w:r>
        <w:rPr>
          <w:rFonts w:hint="eastAsia"/>
        </w:rPr>
        <w:t>檔案放於</w:t>
      </w:r>
    </w:p>
    <w:p w:rsidR="00EB535C" w:rsidRDefault="00533F43" w:rsidP="00EB535C">
      <w:hyperlink r:id="rId9" w:history="1">
        <w:r w:rsidRPr="00E96EF5">
          <w:rPr>
            <w:rStyle w:val="af5"/>
          </w:rPr>
          <w:t>http://wiki.intretech.com:8090/display/TWNCO/Software%3A+Log_Analysis</w:t>
        </w:r>
      </w:hyperlink>
    </w:p>
    <w:p w:rsidR="00533F43" w:rsidRDefault="00533F43" w:rsidP="00EB535C"/>
    <w:p w:rsidR="00EB535C" w:rsidRDefault="00EB535C" w:rsidP="00EB535C"/>
    <w:p w:rsidR="00EB535C" w:rsidRDefault="00EB535C" w:rsidP="00EB535C">
      <w:pPr>
        <w:pStyle w:val="2"/>
      </w:pPr>
      <w:r>
        <w:rPr>
          <w:rFonts w:hint="eastAsia"/>
        </w:rPr>
        <w:t>使用方法</w:t>
      </w:r>
    </w:p>
    <w:p w:rsidR="00EB535C" w:rsidRDefault="00EB535C" w:rsidP="00EB535C">
      <w:r>
        <w:t>: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執行</w:t>
      </w:r>
      <w:r>
        <w:t xml:space="preserve"> log_analysis.exe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拉檔案到</w:t>
      </w:r>
      <w:r>
        <w:t xml:space="preserve"> log_analysis.exe (</w:t>
      </w:r>
      <w:r>
        <w:rPr>
          <w:rFonts w:hint="eastAsia"/>
        </w:rPr>
        <w:t>或是</w:t>
      </w:r>
      <w:r>
        <w:t xml:space="preserve">  files</w:t>
      </w:r>
      <w:r>
        <w:sym w:font="Wingdings" w:char="F0E0"/>
      </w:r>
      <w:r>
        <w:t xml:space="preserve">open)  </w:t>
      </w:r>
      <w:r>
        <w:rPr>
          <w:rFonts w:hint="eastAsia"/>
        </w:rPr>
        <w:t>某個</w:t>
      </w:r>
      <w:r>
        <w:t xml:space="preserve"> xxx.csv </w:t>
      </w:r>
      <w:r>
        <w:rPr>
          <w:rFonts w:hint="eastAsia"/>
        </w:rPr>
        <w:t>檔案</w:t>
      </w:r>
      <w:r>
        <w:t>.</w:t>
      </w:r>
    </w:p>
    <w:p w:rsidR="00533F43" w:rsidRDefault="00533F43" w:rsidP="00EB535C">
      <w:pPr>
        <w:pStyle w:val="af6"/>
        <w:numPr>
          <w:ilvl w:val="0"/>
          <w:numId w:val="5"/>
        </w:numPr>
        <w:ind w:leftChars="0"/>
      </w:pPr>
      <w:r>
        <w:t>多拉檔案可以一起合併觀看</w:t>
      </w:r>
      <w:r>
        <w:t>.</w:t>
      </w:r>
    </w:p>
    <w:p w:rsidR="00533F43" w:rsidRDefault="00533F43" w:rsidP="00EB535C">
      <w:pPr>
        <w:pStyle w:val="af6"/>
        <w:numPr>
          <w:ilvl w:val="0"/>
          <w:numId w:val="5"/>
        </w:numPr>
        <w:ind w:leftChars="0"/>
      </w:pPr>
      <w:r>
        <w:t>整理欄位對齊功能</w:t>
      </w:r>
      <w:r>
        <w:t xml:space="preserve">. </w:t>
      </w:r>
    </w:p>
    <w:p w:rsidR="00EB535C" w:rsidRDefault="00EB535C" w:rsidP="00EB535C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雙擊你想要分析的欄位</w:t>
      </w:r>
      <w:r>
        <w:t>.</w:t>
      </w:r>
    </w:p>
    <w:p w:rsidR="00533F43" w:rsidRDefault="00EB535C" w:rsidP="00533F43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即可看到</w:t>
      </w:r>
      <w:r>
        <w:t xml:space="preserve"> </w:t>
      </w:r>
      <w:r>
        <w:rPr>
          <w:rFonts w:hint="eastAsia"/>
        </w:rPr>
        <w:t>所需的結果</w:t>
      </w:r>
      <w:r>
        <w:t xml:space="preserve">. </w:t>
      </w:r>
      <w:r>
        <w:rPr>
          <w:rFonts w:hint="eastAsia"/>
        </w:rPr>
        <w:t>標線有</w:t>
      </w:r>
      <w:r>
        <w:t xml:space="preserve"> +/- 3 sigma, +/- 5 sigma ,</w:t>
      </w:r>
      <w:r>
        <w:rPr>
          <w:rFonts w:hint="eastAsia"/>
        </w:rPr>
        <w:t>測試值</w:t>
      </w:r>
      <w:r>
        <w:t xml:space="preserve"> , </w:t>
      </w:r>
      <w:r>
        <w:rPr>
          <w:rFonts w:hint="eastAsia"/>
        </w:rPr>
        <w:t>欄位上按右鍵</w:t>
      </w:r>
      <w:r>
        <w:t xml:space="preserve"> </w:t>
      </w:r>
      <w:r>
        <w:rPr>
          <w:rFonts w:hint="eastAsia"/>
        </w:rPr>
        <w:t>也可以將</w:t>
      </w:r>
      <w:r>
        <w:t xml:space="preserve"> </w:t>
      </w:r>
      <w:r>
        <w:rPr>
          <w:rFonts w:hint="eastAsia"/>
        </w:rPr>
        <w:t>測試值標注在圖表</w:t>
      </w:r>
    </w:p>
    <w:p w:rsidR="00533F43" w:rsidRDefault="00533F43" w:rsidP="00533F43">
      <w:pPr>
        <w:pStyle w:val="af6"/>
        <w:numPr>
          <w:ilvl w:val="0"/>
          <w:numId w:val="5"/>
        </w:numPr>
        <w:ind w:leftChars="0"/>
      </w:pPr>
      <w:r>
        <w:t>將游標指向圖表</w:t>
      </w:r>
      <w:r>
        <w:rPr>
          <w:rFonts w:hint="eastAsia"/>
        </w:rPr>
        <w:t>.</w:t>
      </w:r>
      <w:r>
        <w:t xml:space="preserve"> </w:t>
      </w:r>
      <w:r>
        <w:t>可以在狀態欄看到數值</w:t>
      </w:r>
      <w:r>
        <w:rPr>
          <w:rFonts w:hint="eastAsia"/>
        </w:rPr>
        <w:t>.</w:t>
      </w:r>
      <w:r>
        <w:t xml:space="preserve"> </w:t>
      </w:r>
      <w:r>
        <w:t>並指向</w:t>
      </w:r>
      <w:r>
        <w:t xml:space="preserve"> </w:t>
      </w:r>
      <w:r>
        <w:t>相關的位置</w:t>
      </w:r>
    </w:p>
    <w:p w:rsidR="00533F43" w:rsidRDefault="00533F43" w:rsidP="00533F43">
      <w:pPr>
        <w:pStyle w:val="af6"/>
        <w:numPr>
          <w:ilvl w:val="0"/>
          <w:numId w:val="5"/>
        </w:numPr>
        <w:ind w:leftChars="0"/>
      </w:pPr>
      <w:r>
        <w:t>在</w:t>
      </w:r>
      <w:r>
        <w:t xml:space="preserve"> log </w:t>
      </w:r>
      <w:r>
        <w:t>欄位內</w:t>
      </w:r>
      <w:r>
        <w:t xml:space="preserve"> Ctrl- down </w:t>
      </w:r>
      <w:r>
        <w:t>可以指向</w:t>
      </w:r>
      <w:r>
        <w:t xml:space="preserve"> </w:t>
      </w:r>
      <w:r>
        <w:t>下一個</w:t>
      </w:r>
      <w:r>
        <w:t xml:space="preserve"> fail </w:t>
      </w:r>
      <w:r>
        <w:t>的測試</w:t>
      </w:r>
      <w:r>
        <w:rPr>
          <w:rFonts w:hint="eastAsia"/>
        </w:rPr>
        <w:t>數據</w:t>
      </w:r>
      <w:r>
        <w:rPr>
          <w:rFonts w:hint="eastAsia"/>
        </w:rPr>
        <w:t>. (c</w:t>
      </w:r>
      <w:r>
        <w:t xml:space="preserve">trl- </w:t>
      </w:r>
      <w:r>
        <w:rPr>
          <w:rFonts w:hint="eastAsia"/>
        </w:rPr>
        <w:t>m</w:t>
      </w:r>
      <w:r>
        <w:t>ouse</w:t>
      </w:r>
      <w:r>
        <w:t>滾輪</w:t>
      </w:r>
      <w:r>
        <w:t xml:space="preserve"> </w:t>
      </w:r>
      <w:r>
        <w:t>也有同樣效果</w:t>
      </w:r>
      <w:r>
        <w:rPr>
          <w:rFonts w:hint="eastAsia"/>
        </w:rPr>
        <w:t>)</w:t>
      </w:r>
    </w:p>
    <w:p w:rsidR="00533F43" w:rsidRDefault="00533F43" w:rsidP="00533F43">
      <w:pPr>
        <w:pStyle w:val="af6"/>
        <w:numPr>
          <w:ilvl w:val="0"/>
          <w:numId w:val="5"/>
        </w:numPr>
        <w:ind w:leftChars="0"/>
      </w:pPr>
      <w:r>
        <w:t>在</w:t>
      </w:r>
      <w:r>
        <w:t xml:space="preserve"> log </w:t>
      </w:r>
      <w:r>
        <w:t>欄位內</w:t>
      </w:r>
      <w:r>
        <w:t xml:space="preserve"> Ctrl- </w:t>
      </w:r>
      <w:r>
        <w:t>up</w:t>
      </w:r>
      <w:r>
        <w:t xml:space="preserve"> </w:t>
      </w:r>
      <w:r>
        <w:t>可以指向</w:t>
      </w:r>
      <w:r>
        <w:t xml:space="preserve"> </w:t>
      </w:r>
      <w:r>
        <w:rPr>
          <w:rFonts w:hint="eastAsia"/>
        </w:rPr>
        <w:t>上</w:t>
      </w:r>
      <w:r>
        <w:t>一個</w:t>
      </w:r>
      <w:r>
        <w:t xml:space="preserve"> fail </w:t>
      </w:r>
      <w:r>
        <w:t>的測試</w:t>
      </w:r>
      <w:r>
        <w:rPr>
          <w:rFonts w:hint="eastAsia"/>
        </w:rPr>
        <w:t>數據</w:t>
      </w:r>
      <w:r>
        <w:rPr>
          <w:rFonts w:hint="eastAsia"/>
        </w:rPr>
        <w:t>. (c</w:t>
      </w:r>
      <w:r>
        <w:t xml:space="preserve">trl- </w:t>
      </w:r>
      <w:r>
        <w:rPr>
          <w:rFonts w:hint="eastAsia"/>
        </w:rPr>
        <w:t>m</w:t>
      </w:r>
      <w:r>
        <w:t>ouse</w:t>
      </w:r>
      <w:r>
        <w:t>滾輪</w:t>
      </w:r>
      <w:r>
        <w:t xml:space="preserve"> </w:t>
      </w:r>
      <w:r>
        <w:t>也有同樣效果</w:t>
      </w:r>
      <w:r>
        <w:rPr>
          <w:rFonts w:hint="eastAsia"/>
        </w:rPr>
        <w:t>)</w:t>
      </w:r>
    </w:p>
    <w:p w:rsidR="00533F43" w:rsidRDefault="00533F43" w:rsidP="00533F43">
      <w:pPr>
        <w:pStyle w:val="af6"/>
        <w:numPr>
          <w:ilvl w:val="0"/>
          <w:numId w:val="5"/>
        </w:numPr>
        <w:ind w:leftChars="0"/>
      </w:pPr>
      <w:r>
        <w:t>存檔功能</w:t>
      </w:r>
    </w:p>
    <w:p w:rsidR="00533F43" w:rsidRDefault="00533F43" w:rsidP="00533F43">
      <w:pPr>
        <w:pStyle w:val="af6"/>
        <w:numPr>
          <w:ilvl w:val="0"/>
          <w:numId w:val="5"/>
        </w:numPr>
        <w:ind w:leftChars="0"/>
      </w:pPr>
      <w:r>
        <w:t>單一欄位計算</w:t>
      </w:r>
      <w:r>
        <w:t xml:space="preserve"> </w:t>
      </w:r>
      <w:r>
        <w:t>良率功能</w:t>
      </w:r>
    </w:p>
    <w:p w:rsidR="00533F43" w:rsidRPr="00533F43" w:rsidRDefault="00533F43" w:rsidP="00533F43">
      <w:pPr>
        <w:pStyle w:val="af6"/>
        <w:ind w:leftChars="0"/>
        <w:rPr>
          <w:rFonts w:hint="eastAsia"/>
        </w:rPr>
      </w:pPr>
    </w:p>
    <w:p w:rsidR="00EB535C" w:rsidRDefault="00EB535C" w:rsidP="00EB535C">
      <w:pPr>
        <w:pStyle w:val="af6"/>
        <w:ind w:leftChars="0"/>
      </w:pPr>
    </w:p>
    <w:p w:rsidR="00EB535C" w:rsidRPr="00EB535C" w:rsidRDefault="00EB535C" w:rsidP="00EB535C">
      <w:pPr>
        <w:spacing w:after="0"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</w:p>
    <w:p w:rsidR="00EB535C" w:rsidRDefault="00EB535C" w:rsidP="00EB535C"/>
    <w:p w:rsidR="00EB535C" w:rsidRPr="00EB535C" w:rsidRDefault="00EB535C" w:rsidP="00EB535C">
      <w:pPr>
        <w:spacing w:after="0" w:line="240" w:lineRule="auto"/>
        <w:rPr>
          <w:rFonts w:ascii="新細明體" w:eastAsia="新細明體" w:hAnsi="新細明體" w:cs="新細明體"/>
          <w:color w:val="auto"/>
          <w:sz w:val="24"/>
          <w:szCs w:val="24"/>
        </w:rPr>
      </w:pPr>
      <w:r w:rsidRPr="00EB535C">
        <w:rPr>
          <w:rFonts w:ascii="新細明體" w:eastAsia="新細明體" w:hAnsi="新細明體" w:cs="新細明體"/>
          <w:noProof/>
          <w:color w:val="auto"/>
          <w:sz w:val="24"/>
          <w:szCs w:val="24"/>
        </w:rPr>
        <w:drawing>
          <wp:inline distT="0" distB="0" distL="0" distR="0">
            <wp:extent cx="6538565" cy="4075102"/>
            <wp:effectExtent l="0" t="0" r="0" b="1905"/>
            <wp:docPr id="2" name="圖片 2" descr="C:\Users\MaetayRD\AppData\Local\Temp\x10sct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etayRD\AppData\Local\Temp\x10sctm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257" cy="40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5C" w:rsidRPr="00EB535C" w:rsidRDefault="00EB535C" w:rsidP="00EB535C"/>
    <w:sectPr w:rsidR="00EB535C" w:rsidRPr="00EB535C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A2" w:rsidRDefault="00CB3EA2">
      <w:pPr>
        <w:spacing w:after="0" w:line="240" w:lineRule="auto"/>
      </w:pPr>
      <w:r>
        <w:separator/>
      </w:r>
    </w:p>
  </w:endnote>
  <w:endnote w:type="continuationSeparator" w:id="0">
    <w:p w:rsidR="00CB3EA2" w:rsidRDefault="00CB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A2" w:rsidRDefault="00CB3EA2">
      <w:pPr>
        <w:spacing w:after="0" w:line="240" w:lineRule="auto"/>
      </w:pPr>
      <w:r>
        <w:separator/>
      </w:r>
    </w:p>
  </w:footnote>
  <w:footnote w:type="continuationSeparator" w:id="0">
    <w:p w:rsidR="00CB3EA2" w:rsidRDefault="00CB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9DD" w:rsidRDefault="00791F29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字方塊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69DD" w:rsidRDefault="00791F29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F19DD" w:rsidRPr="001F19DD">
                            <w:rPr>
                              <w:lang w:val="zh-TW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" filled="f" stroked="f" strokeweight=".5pt">
              <v:textbox style="mso-fit-shape-to-text:t" inset="0,0,0,0">
                <w:txbxContent>
                  <w:p w:rsidR="007169DD" w:rsidRDefault="00791F29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F19DD" w:rsidRPr="001F19DD">
                      <w:rPr>
                        <w:lang w:val="zh-TW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F3760"/>
    <w:multiLevelType w:val="hybridMultilevel"/>
    <w:tmpl w:val="300C8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C"/>
    <w:rsid w:val="001F19DD"/>
    <w:rsid w:val="002B7CDA"/>
    <w:rsid w:val="00533F43"/>
    <w:rsid w:val="006A5702"/>
    <w:rsid w:val="00706240"/>
    <w:rsid w:val="007169DD"/>
    <w:rsid w:val="00791F29"/>
    <w:rsid w:val="00CB3EA2"/>
    <w:rsid w:val="00D15B01"/>
    <w:rsid w:val="00EB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A1121-AA14-46DA-83CD-5719C2E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TW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標題 字元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標題 1 字元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字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styleId="ac">
    <w:name w:val="No Spacing"/>
    <w:uiPriority w:val="36"/>
    <w:qFormat/>
    <w:pPr>
      <w:spacing w:after="0" w:line="240" w:lineRule="auto"/>
    </w:pPr>
  </w:style>
  <w:style w:type="character" w:customStyle="1" w:styleId="20">
    <w:name w:val="標題 2 字元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首 字元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頁尾 字元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表格格線 4 輔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淺色表格格線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專案範圍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3">
    <w:name w:val="footnote text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註腳文字 字元"/>
    <w:basedOn w:val="a1"/>
    <w:link w:val="af3"/>
    <w:uiPriority w:val="12"/>
    <w:rPr>
      <w:i/>
      <w:iCs/>
      <w:sz w:val="14"/>
    </w:rPr>
  </w:style>
  <w:style w:type="character" w:styleId="af5">
    <w:name w:val="Hyperlink"/>
    <w:basedOn w:val="a1"/>
    <w:uiPriority w:val="99"/>
    <w:unhideWhenUsed/>
    <w:rsid w:val="00EB535C"/>
    <w:rPr>
      <w:color w:val="40ACD1" w:themeColor="hyperlink"/>
      <w:u w:val="single"/>
    </w:rPr>
  </w:style>
  <w:style w:type="paragraph" w:styleId="af6">
    <w:name w:val="List Paragraph"/>
    <w:basedOn w:val="a0"/>
    <w:uiPriority w:val="34"/>
    <w:qFormat/>
    <w:rsid w:val="00EB535C"/>
    <w:pPr>
      <w:widowControl w:val="0"/>
      <w:spacing w:after="0" w:line="240" w:lineRule="auto"/>
      <w:ind w:leftChars="200" w:left="480"/>
    </w:pPr>
    <w:rPr>
      <w:color w:val="auto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iki.intretech.com:8090/display/TWNCO/Software%3A+Log_Analysi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tayRD\AppData\Roaming\Microsoft\Templates\&#23560;&#26696;&#31684;&#222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5BF1028F8842D79A97AAD67D4FE2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533D25-16B6-4615-8A19-EFC2ED171E88}"/>
      </w:docPartPr>
      <w:docPartBody>
        <w:p w:rsidR="0065417D" w:rsidRDefault="0047633D">
          <w:pPr>
            <w:pStyle w:val="025BF1028F8842D79A97AAD67D4FE27D"/>
          </w:pPr>
          <w:r>
            <w:rPr>
              <w:lang w:val="zh-TW"/>
            </w:rPr>
            <w:t>[</w:t>
          </w:r>
          <w:r>
            <w:rPr>
              <w:lang w:val="zh-TW"/>
            </w:rPr>
            <w:t>選取日期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D"/>
    <w:rsid w:val="002E3ACD"/>
    <w:rsid w:val="0047633D"/>
    <w:rsid w:val="0065417D"/>
    <w:rsid w:val="00E8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A79F2D298C44EEA2C177B75BD54DDE">
    <w:name w:val="D6A79F2D298C44EEA2C177B75BD54DDE"/>
    <w:pPr>
      <w:widowControl w:val="0"/>
    </w:pPr>
  </w:style>
  <w:style w:type="paragraph" w:customStyle="1" w:styleId="025BF1028F8842D79A97AAD67D4FE27D">
    <w:name w:val="025BF1028F8842D79A97AAD67D4FE27D"/>
    <w:pPr>
      <w:widowControl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71FE45E593402EA306325BB8352DD6">
    <w:name w:val="E171FE45E593402EA306325BB8352DD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C3A54-E990-4D75-8F36-3034F521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專案範圍.dotx</Template>
  <TotalTime>15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總覽</vt:lpstr>
      <vt:lpstr>    專案背景和說明</vt:lpstr>
      <vt:lpstr>    專案範圍</vt:lpstr>
      <vt:lpstr>    高階需求</vt:lpstr>
      <vt:lpstr>    交付項目</vt:lpstr>
      <vt:lpstr>    受影響者</vt:lpstr>
      <vt:lpstr>    受影響商業程序或系統</vt:lpstr>
      <vt:lpstr>    專案範圍特定排除項目</vt:lpstr>
      <vt:lpstr>    實施計劃</vt:lpstr>
      <vt:lpstr>    高階時間表/排程</vt:lpstr>
      <vt:lpstr>專案進行核准與授權</vt:lpstr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MaetayRD_Vincent_Cheng</dc:creator>
  <cp:keywords/>
  <cp:lastModifiedBy>Vincent hotmail Cheng</cp:lastModifiedBy>
  <cp:revision>5</cp:revision>
  <dcterms:created xsi:type="dcterms:W3CDTF">2017-04-08T00:49:00Z</dcterms:created>
  <dcterms:modified xsi:type="dcterms:W3CDTF">2021-04-16T07:59:00Z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