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307-5485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C#, Bash, CSS, HTML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Microsoft SQL Server, Docker, Flask, React, Linux, Git, Sass, Selenium, Bootstrap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Django, Pandas, Android, JIRA, Mercurial,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AWS, 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ASP.NET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React/Redux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Ensured correctness and quality of ETL processes using Selenium unit tests.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Developed an ETL-like process to enable a switch to using Microsoft SQL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Deployed a Flask API for internal use on a Gunicorn server and Nginx reverse proxy.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OPEN SOURCE</w:t>
      </w:r>
      <w:r>
        <w:rPr>
          <w:rFonts w:ascii="Carlito" w:hAnsi="Carlito"/>
          <w:b/>
        </w:rPr>
        <w:t>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AUGUST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Automated portions of the event coordination process by writing a Selenium-based web crawler.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Altered deployment scheme to enable the use of Git in management of configuration settings.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Leveraged the Understrap framework to allow for the use of Bootstrap in WordPress.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1</Pages>
  <Words>132</Words>
  <Characters>823</Characters>
  <CharactersWithSpaces>926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2019-08-23T22:18:21Z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