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center"/>
        <w:rPr>
          <w:color w:val="0b5394"/>
          <w:sz w:val="48"/>
          <w:szCs w:val="48"/>
        </w:rPr>
      </w:pPr>
      <w:r w:rsidDel="00000000" w:rsidR="00000000" w:rsidRPr="00000000">
        <w:rPr>
          <w:b w:val="1"/>
          <w:color w:val="0b5394"/>
          <w:sz w:val="48"/>
          <w:szCs w:val="48"/>
          <w:rtl w:val="0"/>
        </w:rPr>
        <w:t xml:space="preserve">LEARNER HANDBOOK</w:t>
      </w:r>
      <w:r w:rsidDel="00000000" w:rsidR="00000000" w:rsidRPr="00000000">
        <w:rPr>
          <w:rtl w:val="0"/>
        </w:rPr>
      </w:r>
    </w:p>
    <w:p w:rsidR="00000000" w:rsidDel="00000000" w:rsidP="00000000" w:rsidRDefault="00000000" w:rsidRPr="00000000" w14:paraId="00000002">
      <w:pPr>
        <w:pStyle w:val="Heading3"/>
        <w:numPr>
          <w:ilvl w:val="0"/>
          <w:numId w:val="4"/>
        </w:numPr>
        <w:spacing w:after="0" w:line="276" w:lineRule="auto"/>
        <w:ind w:left="720" w:hanging="360"/>
        <w:rPr>
          <w:b w:val="1"/>
          <w:color w:val="0b5394"/>
          <w:sz w:val="28"/>
          <w:szCs w:val="28"/>
        </w:rPr>
      </w:pPr>
      <w:bookmarkStart w:colFirst="0" w:colLast="0" w:name="_gjdgxs" w:id="0"/>
      <w:bookmarkEnd w:id="0"/>
      <w:r w:rsidDel="00000000" w:rsidR="00000000" w:rsidRPr="00000000">
        <w:rPr>
          <w:b w:val="1"/>
          <w:color w:val="0b5394"/>
          <w:rtl w:val="0"/>
        </w:rPr>
        <w:t xml:space="preserve">Giới thiệu về PMI &amp; PMA </w:t>
      </w:r>
    </w:p>
    <w:p w:rsidR="00000000" w:rsidDel="00000000" w:rsidP="00000000" w:rsidRDefault="00000000" w:rsidRPr="00000000" w14:paraId="00000003">
      <w:pPr>
        <w:numPr>
          <w:ilvl w:val="1"/>
          <w:numId w:val="4"/>
        </w:numPr>
        <w:spacing w:line="276" w:lineRule="auto"/>
        <w:ind w:left="1440" w:hanging="360"/>
      </w:pPr>
      <w:r w:rsidDel="00000000" w:rsidR="00000000" w:rsidRPr="00000000">
        <w:rPr>
          <w:rtl w:val="0"/>
        </w:rPr>
        <w:t xml:space="preserve">Giới thiệu về PMI</w:t>
      </w:r>
    </w:p>
    <w:p w:rsidR="00000000" w:rsidDel="00000000" w:rsidP="00000000" w:rsidRDefault="00000000" w:rsidRPr="00000000" w14:paraId="00000004">
      <w:pPr>
        <w:numPr>
          <w:ilvl w:val="0"/>
          <w:numId w:val="8"/>
        </w:numPr>
        <w:spacing w:line="276" w:lineRule="auto"/>
        <w:ind w:left="2160" w:hanging="360"/>
        <w:rPr>
          <w:sz w:val="24"/>
          <w:szCs w:val="24"/>
        </w:rPr>
      </w:pPr>
      <w:r w:rsidDel="00000000" w:rsidR="00000000" w:rsidRPr="00000000">
        <w:rPr>
          <w:sz w:val="24"/>
          <w:szCs w:val="24"/>
          <w:rtl w:val="0"/>
        </w:rPr>
        <w:t xml:space="preserve">PMI là tổ chức hàng đầu thế giới về quản lý dự án chuyên nghiệp, tiên phong trong việc nghiên cứu và thiết lập các chuẩn mực trong quản lý dự án</w:t>
      </w:r>
    </w:p>
    <w:p w:rsidR="00000000" w:rsidDel="00000000" w:rsidP="00000000" w:rsidRDefault="00000000" w:rsidRPr="00000000" w14:paraId="00000005">
      <w:pPr>
        <w:numPr>
          <w:ilvl w:val="0"/>
          <w:numId w:val="8"/>
        </w:numPr>
        <w:spacing w:line="276" w:lineRule="auto"/>
        <w:ind w:left="2160" w:hanging="360"/>
        <w:rPr>
          <w:sz w:val="24"/>
          <w:szCs w:val="24"/>
        </w:rPr>
      </w:pPr>
      <w:r w:rsidDel="00000000" w:rsidR="00000000" w:rsidRPr="00000000">
        <w:rPr>
          <w:sz w:val="24"/>
          <w:szCs w:val="24"/>
          <w:rtl w:val="0"/>
        </w:rPr>
        <w:t xml:space="preserve">50+ năm lịch sử phát triển</w:t>
      </w:r>
    </w:p>
    <w:p w:rsidR="00000000" w:rsidDel="00000000" w:rsidP="00000000" w:rsidRDefault="00000000" w:rsidRPr="00000000" w14:paraId="00000006">
      <w:pPr>
        <w:numPr>
          <w:ilvl w:val="0"/>
          <w:numId w:val="8"/>
        </w:numPr>
        <w:spacing w:line="276" w:lineRule="auto"/>
        <w:ind w:left="2160" w:hanging="360"/>
        <w:rPr>
          <w:sz w:val="24"/>
          <w:szCs w:val="24"/>
        </w:rPr>
      </w:pPr>
      <w:r w:rsidDel="00000000" w:rsidR="00000000" w:rsidRPr="00000000">
        <w:rPr>
          <w:sz w:val="24"/>
          <w:szCs w:val="24"/>
          <w:rtl w:val="0"/>
        </w:rPr>
        <w:t xml:space="preserve">Có mặt trên 185 quốc gia</w:t>
      </w:r>
    </w:p>
    <w:p w:rsidR="00000000" w:rsidDel="00000000" w:rsidP="00000000" w:rsidRDefault="00000000" w:rsidRPr="00000000" w14:paraId="00000007">
      <w:pPr>
        <w:numPr>
          <w:ilvl w:val="0"/>
          <w:numId w:val="8"/>
        </w:numPr>
        <w:spacing w:line="276" w:lineRule="auto"/>
        <w:ind w:left="2160" w:hanging="360"/>
        <w:rPr>
          <w:sz w:val="24"/>
          <w:szCs w:val="24"/>
        </w:rPr>
      </w:pPr>
      <w:r w:rsidDel="00000000" w:rsidR="00000000" w:rsidRPr="00000000">
        <w:rPr>
          <w:sz w:val="24"/>
          <w:szCs w:val="24"/>
          <w:rtl w:val="0"/>
        </w:rPr>
        <w:t xml:space="preserve">Xây dựng 13 chuẩn toàn cầu</w:t>
      </w:r>
    </w:p>
    <w:p w:rsidR="00000000" w:rsidDel="00000000" w:rsidP="00000000" w:rsidRDefault="00000000" w:rsidRPr="00000000" w14:paraId="00000008">
      <w:pPr>
        <w:numPr>
          <w:ilvl w:val="0"/>
          <w:numId w:val="8"/>
        </w:numPr>
        <w:spacing w:line="276" w:lineRule="auto"/>
        <w:ind w:left="2160" w:hanging="360"/>
        <w:rPr>
          <w:sz w:val="24"/>
          <w:szCs w:val="24"/>
        </w:rPr>
      </w:pPr>
      <w:r w:rsidDel="00000000" w:rsidR="00000000" w:rsidRPr="00000000">
        <w:rPr>
          <w:sz w:val="24"/>
          <w:szCs w:val="24"/>
          <w:rtl w:val="0"/>
        </w:rPr>
        <w:t xml:space="preserve">Hơn 3.000.000 thành viên và thí sinh đạt chứng chỉ</w:t>
      </w:r>
    </w:p>
    <w:p w:rsidR="00000000" w:rsidDel="00000000" w:rsidP="00000000" w:rsidRDefault="00000000" w:rsidRPr="00000000" w14:paraId="00000009">
      <w:pPr>
        <w:numPr>
          <w:ilvl w:val="0"/>
          <w:numId w:val="8"/>
        </w:numPr>
        <w:spacing w:line="276" w:lineRule="auto"/>
        <w:ind w:left="2160" w:hanging="360"/>
        <w:rPr>
          <w:sz w:val="24"/>
          <w:szCs w:val="24"/>
        </w:rPr>
      </w:pPr>
      <w:r w:rsidDel="00000000" w:rsidR="00000000" w:rsidRPr="00000000">
        <w:rPr>
          <w:sz w:val="24"/>
          <w:szCs w:val="24"/>
          <w:rtl w:val="0"/>
        </w:rPr>
        <w:t xml:space="preserve">Tìm hiểu thêm tại</w:t>
      </w:r>
      <w:hyperlink r:id="rId6">
        <w:r w:rsidDel="00000000" w:rsidR="00000000" w:rsidRPr="00000000">
          <w:rPr>
            <w:color w:val="1155cc"/>
            <w:sz w:val="24"/>
            <w:szCs w:val="24"/>
            <w:rtl w:val="0"/>
          </w:rPr>
          <w:t xml:space="preserve"> www.pmi.org</w:t>
        </w:r>
      </w:hyperlink>
      <w:r w:rsidDel="00000000" w:rsidR="00000000" w:rsidRPr="00000000">
        <w:rPr>
          <w:rtl w:val="0"/>
        </w:rPr>
      </w:r>
    </w:p>
    <w:p w:rsidR="00000000" w:rsidDel="00000000" w:rsidP="00000000" w:rsidRDefault="00000000" w:rsidRPr="00000000" w14:paraId="0000000A">
      <w:pPr>
        <w:numPr>
          <w:ilvl w:val="1"/>
          <w:numId w:val="4"/>
        </w:numPr>
        <w:spacing w:line="276" w:lineRule="auto"/>
        <w:ind w:left="1440" w:hanging="360"/>
        <w:rPr>
          <w:sz w:val="20"/>
          <w:szCs w:val="20"/>
        </w:rPr>
      </w:pPr>
      <w:r w:rsidDel="00000000" w:rsidR="00000000" w:rsidRPr="00000000">
        <w:rPr>
          <w:sz w:val="24"/>
          <w:szCs w:val="24"/>
          <w:rtl w:val="0"/>
        </w:rPr>
        <w:t xml:space="preserve">Giới thiệu về PMA</w:t>
      </w:r>
      <w:r w:rsidDel="00000000" w:rsidR="00000000" w:rsidRPr="00000000">
        <w:rPr>
          <w:rtl w:val="0"/>
        </w:rPr>
      </w:r>
    </w:p>
    <w:p w:rsidR="00000000" w:rsidDel="00000000" w:rsidP="00000000" w:rsidRDefault="00000000" w:rsidRPr="00000000" w14:paraId="0000000B">
      <w:pPr>
        <w:numPr>
          <w:ilvl w:val="0"/>
          <w:numId w:val="3"/>
        </w:numPr>
        <w:spacing w:line="276" w:lineRule="auto"/>
        <w:ind w:left="2160" w:hanging="360"/>
        <w:rPr>
          <w:sz w:val="24"/>
          <w:szCs w:val="24"/>
        </w:rPr>
      </w:pPr>
      <w:r w:rsidDel="00000000" w:rsidR="00000000" w:rsidRPr="00000000">
        <w:rPr>
          <w:sz w:val="24"/>
          <w:szCs w:val="24"/>
          <w:rtl w:val="0"/>
        </w:rPr>
        <w:t xml:space="preserve">Professional Management Academy (PMA) (</w:t>
      </w:r>
      <w:hyperlink r:id="rId7">
        <w:r w:rsidDel="00000000" w:rsidR="00000000" w:rsidRPr="00000000">
          <w:rPr>
            <w:color w:val="1155cc"/>
            <w:sz w:val="24"/>
            <w:szCs w:val="24"/>
            <w:rtl w:val="0"/>
          </w:rPr>
          <w:t xml:space="preserve">www.pma.edu.vn</w:t>
        </w:r>
      </w:hyperlink>
      <w:r w:rsidDel="00000000" w:rsidR="00000000" w:rsidRPr="00000000">
        <w:rPr>
          <w:sz w:val="24"/>
          <w:szCs w:val="24"/>
          <w:rtl w:val="0"/>
        </w:rPr>
        <w:t xml:space="preserve">) là tổ chức chuyên tư vấn, đào tạo trong lĩnh vực Quản lý Dự Án Chuyên nghiệp theo tiêu chuẩn quốc tế của Học Viện Quản Lý Dự Án Hoa Kỳ (PMI). PMA mang trên mình sứ mệnh nâng cao năng suất lao động của doanh nghiệp Việt Nam thông qua các hoạt động trong lĩnh vực tư vấn và đào tạo theo các tiêu chuẩn hàng đầu thế giới.</w:t>
      </w:r>
    </w:p>
    <w:p w:rsidR="00000000" w:rsidDel="00000000" w:rsidP="00000000" w:rsidRDefault="00000000" w:rsidRPr="00000000" w14:paraId="0000000C">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0D">
      <w:pPr>
        <w:pStyle w:val="Heading3"/>
        <w:numPr>
          <w:ilvl w:val="0"/>
          <w:numId w:val="4"/>
        </w:numPr>
        <w:spacing w:after="0" w:line="276" w:lineRule="auto"/>
        <w:ind w:left="720" w:hanging="360"/>
        <w:rPr>
          <w:b w:val="1"/>
          <w:color w:val="0b5394"/>
          <w:sz w:val="28"/>
          <w:szCs w:val="28"/>
        </w:rPr>
      </w:pPr>
      <w:bookmarkStart w:colFirst="0" w:colLast="0" w:name="_30j0zll" w:id="1"/>
      <w:bookmarkEnd w:id="1"/>
      <w:r w:rsidDel="00000000" w:rsidR="00000000" w:rsidRPr="00000000">
        <w:rPr>
          <w:b w:val="1"/>
          <w:color w:val="0b5394"/>
          <w:rtl w:val="0"/>
        </w:rPr>
        <w:t xml:space="preserve">Hướng dẫn học tập</w:t>
      </w:r>
    </w:p>
    <w:p w:rsidR="00000000" w:rsidDel="00000000" w:rsidP="00000000" w:rsidRDefault="00000000" w:rsidRPr="00000000" w14:paraId="0000000E">
      <w:pPr>
        <w:numPr>
          <w:ilvl w:val="1"/>
          <w:numId w:val="4"/>
        </w:numPr>
        <w:spacing w:line="276" w:lineRule="auto"/>
        <w:ind w:left="1440" w:hanging="360"/>
        <w:rPr>
          <w:sz w:val="24"/>
          <w:szCs w:val="24"/>
        </w:rPr>
      </w:pPr>
      <w:r w:rsidDel="00000000" w:rsidR="00000000" w:rsidRPr="00000000">
        <w:rPr>
          <w:sz w:val="24"/>
          <w:szCs w:val="24"/>
          <w:rtl w:val="0"/>
        </w:rPr>
        <w:t xml:space="preserve">Các folder bao gồm Handouts,: </w:t>
      </w:r>
    </w:p>
    <w:p w:rsidR="00000000" w:rsidDel="00000000" w:rsidP="00000000" w:rsidRDefault="00000000" w:rsidRPr="00000000" w14:paraId="0000000F">
      <w:pPr>
        <w:numPr>
          <w:ilvl w:val="2"/>
          <w:numId w:val="4"/>
        </w:numPr>
        <w:spacing w:line="276" w:lineRule="auto"/>
        <w:ind w:left="2160" w:hanging="360"/>
        <w:rPr>
          <w:sz w:val="24"/>
          <w:szCs w:val="24"/>
        </w:rPr>
      </w:pPr>
      <w:r w:rsidDel="00000000" w:rsidR="00000000" w:rsidRPr="00000000">
        <w:rPr>
          <w:b w:val="1"/>
          <w:sz w:val="24"/>
          <w:szCs w:val="24"/>
          <w:rtl w:val="0"/>
        </w:rPr>
        <w:t xml:space="preserve">Handouts:</w:t>
      </w:r>
      <w:r w:rsidDel="00000000" w:rsidR="00000000" w:rsidRPr="00000000">
        <w:rPr>
          <w:sz w:val="24"/>
          <w:szCs w:val="24"/>
          <w:rtl w:val="0"/>
        </w:rPr>
        <w:t xml:space="preserve"> Là nội dung bản mềm của sách PMA. Được sử dụng chính trong mỗi buổi học </w:t>
      </w:r>
    </w:p>
    <w:p w:rsidR="00000000" w:rsidDel="00000000" w:rsidP="00000000" w:rsidRDefault="00000000" w:rsidRPr="00000000" w14:paraId="00000010">
      <w:pPr>
        <w:numPr>
          <w:ilvl w:val="2"/>
          <w:numId w:val="4"/>
        </w:numPr>
        <w:spacing w:line="276" w:lineRule="auto"/>
        <w:ind w:left="2160" w:hanging="360"/>
        <w:rPr>
          <w:sz w:val="24"/>
          <w:szCs w:val="24"/>
        </w:rPr>
      </w:pPr>
      <w:r w:rsidDel="00000000" w:rsidR="00000000" w:rsidRPr="00000000">
        <w:rPr>
          <w:b w:val="1"/>
          <w:sz w:val="24"/>
          <w:szCs w:val="24"/>
          <w:rtl w:val="0"/>
        </w:rPr>
        <w:t xml:space="preserve">Homework:</w:t>
      </w:r>
      <w:r w:rsidDel="00000000" w:rsidR="00000000" w:rsidRPr="00000000">
        <w:rPr>
          <w:sz w:val="24"/>
          <w:szCs w:val="24"/>
          <w:rtl w:val="0"/>
        </w:rPr>
        <w:t xml:space="preserve"> Sau mỗi buổi học, học viên sẽ vào lms.pma.edu.vn để làm BTVN</w:t>
      </w:r>
    </w:p>
    <w:p w:rsidR="00000000" w:rsidDel="00000000" w:rsidP="00000000" w:rsidRDefault="00000000" w:rsidRPr="00000000" w14:paraId="00000011">
      <w:pPr>
        <w:numPr>
          <w:ilvl w:val="1"/>
          <w:numId w:val="4"/>
        </w:numPr>
        <w:spacing w:line="276" w:lineRule="auto"/>
        <w:ind w:left="1440" w:hanging="360"/>
        <w:rPr>
          <w:sz w:val="24"/>
          <w:szCs w:val="24"/>
        </w:rPr>
      </w:pPr>
      <w:r w:rsidDel="00000000" w:rsidR="00000000" w:rsidRPr="00000000">
        <w:rPr>
          <w:sz w:val="24"/>
          <w:szCs w:val="24"/>
          <w:rtl w:val="0"/>
        </w:rPr>
        <w:t xml:space="preserve">Sau khi làm xong BTVN, các nhóm sẽ tiến hành thảo luận nhóm về bài tập về nhà hôm trước, các câu hỏi nhóm đang băn khoăn.</w:t>
      </w:r>
    </w:p>
    <w:p w:rsidR="00000000" w:rsidDel="00000000" w:rsidP="00000000" w:rsidRDefault="00000000" w:rsidRPr="00000000" w14:paraId="00000012">
      <w:pPr>
        <w:numPr>
          <w:ilvl w:val="1"/>
          <w:numId w:val="4"/>
        </w:numPr>
        <w:spacing w:line="276" w:lineRule="auto"/>
        <w:ind w:left="1440" w:hanging="360"/>
        <w:rPr>
          <w:sz w:val="24"/>
          <w:szCs w:val="24"/>
        </w:rPr>
      </w:pPr>
      <w:r w:rsidDel="00000000" w:rsidR="00000000" w:rsidRPr="00000000">
        <w:rPr>
          <w:sz w:val="24"/>
          <w:szCs w:val="24"/>
          <w:rtl w:val="0"/>
        </w:rPr>
        <w:t xml:space="preserve">Sau mỗi buổi học, học viên sẽ đánh giá chất lượng buổi học để trung tâm cải tiến hơn vào các buổi sau, học viên sẽ đánh giá qua link </w:t>
      </w:r>
      <w:r w:rsidDel="00000000" w:rsidR="00000000" w:rsidRPr="00000000">
        <w:rPr>
          <w:b w:val="1"/>
          <w:sz w:val="24"/>
          <w:szCs w:val="24"/>
          <w:rtl w:val="0"/>
        </w:rPr>
        <w:t xml:space="preserve">“Class Quality Feedback”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14">
      <w:pPr>
        <w:pStyle w:val="Heading3"/>
        <w:numPr>
          <w:ilvl w:val="0"/>
          <w:numId w:val="4"/>
        </w:numPr>
        <w:spacing w:after="0" w:line="276" w:lineRule="auto"/>
        <w:ind w:left="720" w:hanging="360"/>
        <w:rPr>
          <w:b w:val="1"/>
          <w:color w:val="0b5394"/>
          <w:sz w:val="28"/>
          <w:szCs w:val="28"/>
        </w:rPr>
      </w:pPr>
      <w:bookmarkStart w:colFirst="0" w:colLast="0" w:name="_1fob9te" w:id="2"/>
      <w:bookmarkEnd w:id="2"/>
      <w:r w:rsidDel="00000000" w:rsidR="00000000" w:rsidRPr="00000000">
        <w:rPr>
          <w:b w:val="1"/>
          <w:color w:val="0b5394"/>
          <w:rtl w:val="0"/>
        </w:rPr>
        <w:t xml:space="preserve">Nguyên tắc học tập </w:t>
      </w:r>
    </w:p>
    <w:p w:rsidR="00000000" w:rsidDel="00000000" w:rsidP="00000000" w:rsidRDefault="00000000" w:rsidRPr="00000000" w14:paraId="00000015">
      <w:pPr>
        <w:numPr>
          <w:ilvl w:val="1"/>
          <w:numId w:val="4"/>
        </w:numPr>
        <w:spacing w:line="276" w:lineRule="auto"/>
        <w:ind w:left="1440" w:hanging="360"/>
        <w:rPr>
          <w:sz w:val="20"/>
          <w:szCs w:val="20"/>
        </w:rPr>
      </w:pPr>
      <w:r w:rsidDel="00000000" w:rsidR="00000000" w:rsidRPr="00000000">
        <w:rPr>
          <w:sz w:val="24"/>
          <w:szCs w:val="24"/>
          <w:rtl w:val="0"/>
        </w:rPr>
        <w:t xml:space="preserve">Learning habit (Xây dựng thói quen học tập):</w:t>
      </w:r>
      <w:r w:rsidDel="00000000" w:rsidR="00000000" w:rsidRPr="00000000">
        <w:rPr>
          <w:rtl w:val="0"/>
        </w:rPr>
      </w:r>
    </w:p>
    <w:p w:rsidR="00000000" w:rsidDel="00000000" w:rsidP="00000000" w:rsidRDefault="00000000" w:rsidRPr="00000000" w14:paraId="00000016">
      <w:pPr>
        <w:numPr>
          <w:ilvl w:val="0"/>
          <w:numId w:val="7"/>
        </w:numPr>
        <w:spacing w:line="276" w:lineRule="auto"/>
        <w:ind w:left="2160" w:hanging="360"/>
        <w:rPr>
          <w:sz w:val="24"/>
          <w:szCs w:val="24"/>
        </w:rPr>
      </w:pPr>
      <w:r w:rsidDel="00000000" w:rsidR="00000000" w:rsidRPr="00000000">
        <w:rPr>
          <w:sz w:val="24"/>
          <w:szCs w:val="24"/>
          <w:rtl w:val="0"/>
        </w:rPr>
        <w:t xml:space="preserve">PMP đòi hỏi người học phải tiếp thu một lượng kiến thức rất lớn nên cần được tiếp cận theo cách “mưa dầm thấm lâu". Nếu bạn không kiên định và xây dựng được thói quen học tập, bạn sẽ dễ chán nản và bỏ cuộc giữa chừng.</w:t>
      </w:r>
    </w:p>
    <w:p w:rsidR="00000000" w:rsidDel="00000000" w:rsidP="00000000" w:rsidRDefault="00000000" w:rsidRPr="00000000" w14:paraId="00000017">
      <w:pPr>
        <w:numPr>
          <w:ilvl w:val="1"/>
          <w:numId w:val="4"/>
        </w:numPr>
        <w:spacing w:line="276" w:lineRule="auto"/>
        <w:ind w:left="1440" w:hanging="360"/>
        <w:rPr>
          <w:sz w:val="20"/>
          <w:szCs w:val="20"/>
        </w:rPr>
      </w:pPr>
      <w:r w:rsidDel="00000000" w:rsidR="00000000" w:rsidRPr="00000000">
        <w:rPr>
          <w:sz w:val="24"/>
          <w:szCs w:val="24"/>
          <w:rtl w:val="0"/>
        </w:rPr>
        <w:t xml:space="preserve">Inquiry-based learning (Học tập dựa trên truy vấn):</w:t>
      </w:r>
      <w:r w:rsidDel="00000000" w:rsidR="00000000" w:rsidRPr="00000000">
        <w:rPr>
          <w:rtl w:val="0"/>
        </w:rPr>
      </w:r>
    </w:p>
    <w:p w:rsidR="00000000" w:rsidDel="00000000" w:rsidP="00000000" w:rsidRDefault="00000000" w:rsidRPr="00000000" w14:paraId="00000018">
      <w:pPr>
        <w:numPr>
          <w:ilvl w:val="0"/>
          <w:numId w:val="1"/>
        </w:numPr>
        <w:spacing w:line="276" w:lineRule="auto"/>
        <w:ind w:left="2160" w:hanging="360"/>
        <w:rPr>
          <w:sz w:val="24"/>
          <w:szCs w:val="24"/>
        </w:rPr>
      </w:pPr>
      <w:r w:rsidDel="00000000" w:rsidR="00000000" w:rsidRPr="00000000">
        <w:rPr>
          <w:sz w:val="24"/>
          <w:szCs w:val="24"/>
          <w:rtl w:val="0"/>
        </w:rPr>
        <w:t xml:space="preserve">Đây là phương pháp học hiệu quả dựa trên nguyên tắc đặt câu hỏi và đi tìm câu trả lời cho câu hỏi đó. Quá trình học sẽ bắt đầu từ việc đặt câu hỏi. Nếu bạn không đưa ra được câu hỏi, bạn sẽ không thể bắt đầu quá trình học tập. Việc hỏi đáp, thảo luận và liên tục làm bài tập sẽ giúp bạn tiếp thu kiến thức nhanh và nhớ lâu hơn.</w:t>
      </w:r>
    </w:p>
    <w:p w:rsidR="00000000" w:rsidDel="00000000" w:rsidP="00000000" w:rsidRDefault="00000000" w:rsidRPr="00000000" w14:paraId="00000019">
      <w:pPr>
        <w:numPr>
          <w:ilvl w:val="1"/>
          <w:numId w:val="4"/>
        </w:numPr>
        <w:spacing w:line="276" w:lineRule="auto"/>
        <w:ind w:left="1440" w:hanging="360"/>
        <w:rPr>
          <w:sz w:val="20"/>
          <w:szCs w:val="20"/>
        </w:rPr>
      </w:pPr>
      <w:r w:rsidDel="00000000" w:rsidR="00000000" w:rsidRPr="00000000">
        <w:rPr>
          <w:sz w:val="24"/>
          <w:szCs w:val="24"/>
          <w:rtl w:val="0"/>
        </w:rPr>
        <w:t xml:space="preserve">Collaborative learning (Học tập cộng tác/ hợp tác):</w:t>
      </w:r>
      <w:r w:rsidDel="00000000" w:rsidR="00000000" w:rsidRPr="00000000">
        <w:rPr>
          <w:rtl w:val="0"/>
        </w:rPr>
      </w:r>
    </w:p>
    <w:p w:rsidR="00000000" w:rsidDel="00000000" w:rsidP="00000000" w:rsidRDefault="00000000" w:rsidRPr="00000000" w14:paraId="0000001A">
      <w:pPr>
        <w:numPr>
          <w:ilvl w:val="0"/>
          <w:numId w:val="5"/>
        </w:numPr>
        <w:spacing w:line="276" w:lineRule="auto"/>
        <w:ind w:left="2160" w:hanging="360"/>
        <w:rPr>
          <w:sz w:val="24"/>
          <w:szCs w:val="24"/>
        </w:rPr>
      </w:pPr>
      <w:r w:rsidDel="00000000" w:rsidR="00000000" w:rsidRPr="00000000">
        <w:rPr>
          <w:sz w:val="24"/>
          <w:szCs w:val="24"/>
          <w:rtl w:val="0"/>
        </w:rPr>
        <w:t xml:space="preserve">Học hợp tác dựa trên quan điểm: Học viên có thể học từ mối quan hệ tương tác với bạn học nhiều hơn là học từ việc lắng nghe giảng viên truyền thụ, bởi vì :</w:t>
      </w:r>
    </w:p>
    <w:p w:rsidR="00000000" w:rsidDel="00000000" w:rsidP="00000000" w:rsidRDefault="00000000" w:rsidRPr="00000000" w14:paraId="0000001B">
      <w:pPr>
        <w:numPr>
          <w:ilvl w:val="0"/>
          <w:numId w:val="2"/>
        </w:numPr>
        <w:spacing w:line="276" w:lineRule="auto"/>
        <w:ind w:left="2880" w:hanging="360"/>
        <w:rPr>
          <w:sz w:val="24"/>
          <w:szCs w:val="24"/>
        </w:rPr>
      </w:pPr>
      <w:r w:rsidDel="00000000" w:rsidR="00000000" w:rsidRPr="00000000">
        <w:rPr>
          <w:sz w:val="24"/>
          <w:szCs w:val="24"/>
          <w:rtl w:val="0"/>
        </w:rPr>
        <w:t xml:space="preserve">khi học một mình bạn sẽ hiểu vấn đề một cách phiến diện theo kinh nghiệm của mình. Khi trao đổi với bạn cùng lớp bạn sẽ được phản biện để hiểu vấn đề một cách toàn diện hơn.</w:t>
      </w:r>
    </w:p>
    <w:p w:rsidR="00000000" w:rsidDel="00000000" w:rsidP="00000000" w:rsidRDefault="00000000" w:rsidRPr="00000000" w14:paraId="0000001C">
      <w:pPr>
        <w:numPr>
          <w:ilvl w:val="0"/>
          <w:numId w:val="2"/>
        </w:numPr>
        <w:spacing w:line="276" w:lineRule="auto"/>
        <w:ind w:left="2880" w:hanging="360"/>
        <w:rPr>
          <w:sz w:val="24"/>
          <w:szCs w:val="24"/>
        </w:rPr>
      </w:pPr>
      <w:r w:rsidDel="00000000" w:rsidR="00000000" w:rsidRPr="00000000">
        <w:rPr>
          <w:sz w:val="24"/>
          <w:szCs w:val="24"/>
          <w:rtl w:val="0"/>
        </w:rPr>
        <w:t xml:space="preserve">khi bạn giải thích một vấn đề cho người khác nghe, thì chính bạn cũng hiểu rõ hơn và lâu hơn về vấn đề đó.</w:t>
      </w:r>
    </w:p>
    <w:p w:rsidR="00000000" w:rsidDel="00000000" w:rsidP="00000000" w:rsidRDefault="00000000" w:rsidRPr="00000000" w14:paraId="0000001D">
      <w:pPr>
        <w:spacing w:line="276" w:lineRule="auto"/>
        <w:ind w:left="2880" w:firstLine="0"/>
        <w:rPr>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rPr>
          <w:b w:val="1"/>
          <w:color w:val="0b5394"/>
          <w:sz w:val="28"/>
          <w:szCs w:val="28"/>
        </w:rPr>
      </w:pPr>
      <w:r w:rsidDel="00000000" w:rsidR="00000000" w:rsidRPr="00000000">
        <w:rPr>
          <w:b w:val="1"/>
          <w:color w:val="0b5394"/>
          <w:sz w:val="28"/>
          <w:szCs w:val="28"/>
          <w:rtl w:val="0"/>
        </w:rPr>
        <w:t xml:space="preserve">PMP Handbook</w:t>
      </w:r>
    </w:p>
    <w:p w:rsidR="00000000" w:rsidDel="00000000" w:rsidP="00000000" w:rsidRDefault="00000000" w:rsidRPr="00000000" w14:paraId="0000001F">
      <w:pPr>
        <w:numPr>
          <w:ilvl w:val="1"/>
          <w:numId w:val="4"/>
        </w:numPr>
        <w:spacing w:line="276" w:lineRule="auto"/>
        <w:ind w:left="1440" w:hanging="360"/>
        <w:rPr>
          <w:sz w:val="24"/>
          <w:szCs w:val="24"/>
        </w:rPr>
      </w:pPr>
      <w:r w:rsidDel="00000000" w:rsidR="00000000" w:rsidRPr="00000000">
        <w:rPr>
          <w:rFonts w:ascii="Roboto" w:cs="Roboto" w:eastAsia="Roboto" w:hAnsi="Roboto"/>
          <w:sz w:val="24"/>
          <w:szCs w:val="24"/>
          <w:rtl w:val="0"/>
        </w:rPr>
        <w:t xml:space="preserve">PMP Handbook là ấn phẩm chính thức được phát hành bởi PMI nhằm cung cấp những thông tin liên quan đến quy trình đăng ký thi chứng chỉ PMP.</w:t>
      </w:r>
      <w:r w:rsidDel="00000000" w:rsidR="00000000" w:rsidRPr="00000000">
        <w:rPr>
          <w:rtl w:val="0"/>
        </w:rPr>
      </w:r>
    </w:p>
    <w:p w:rsidR="00000000" w:rsidDel="00000000" w:rsidP="00000000" w:rsidRDefault="00000000" w:rsidRPr="00000000" w14:paraId="00000020">
      <w:pPr>
        <w:numPr>
          <w:ilvl w:val="1"/>
          <w:numId w:val="4"/>
        </w:numPr>
        <w:spacing w:line="276" w:lineRule="auto"/>
        <w:ind w:left="1440" w:hanging="360"/>
        <w:rPr>
          <w:sz w:val="24"/>
          <w:szCs w:val="24"/>
        </w:rPr>
      </w:pPr>
      <w:r w:rsidDel="00000000" w:rsidR="00000000" w:rsidRPr="00000000">
        <w:rPr>
          <w:rFonts w:ascii="Roboto" w:cs="Roboto" w:eastAsia="Roboto" w:hAnsi="Roboto"/>
          <w:sz w:val="24"/>
          <w:szCs w:val="24"/>
          <w:rtl w:val="0"/>
        </w:rPr>
        <w:t xml:space="preserve">Nếu bạn có bất kỳ thắc mắc nào liên quan tới quy trình thi PMP, hãy tìm câu trả lời trong nguồn chính thống đầu tiên: </w:t>
      </w:r>
      <w:hyperlink r:id="rId8">
        <w:r w:rsidDel="00000000" w:rsidR="00000000" w:rsidRPr="00000000">
          <w:rPr>
            <w:rFonts w:ascii="Roboto" w:cs="Roboto" w:eastAsia="Roboto" w:hAnsi="Roboto"/>
            <w:sz w:val="24"/>
            <w:szCs w:val="24"/>
            <w:u w:val="single"/>
            <w:rtl w:val="0"/>
          </w:rPr>
          <w:t xml:space="preserve">https://www.pmi.org/-/media/pmi/documents/public/pdf/certifications/project-management-professional-handbook.pdf</w:t>
        </w:r>
      </w:hyperlink>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6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3"/>
        <w:numPr>
          <w:ilvl w:val="0"/>
          <w:numId w:val="4"/>
        </w:numPr>
        <w:spacing w:after="0" w:line="276" w:lineRule="auto"/>
        <w:ind w:left="720" w:hanging="360"/>
        <w:rPr>
          <w:b w:val="1"/>
          <w:color w:val="0b5394"/>
          <w:sz w:val="28"/>
          <w:szCs w:val="28"/>
        </w:rPr>
      </w:pPr>
      <w:bookmarkStart w:colFirst="0" w:colLast="0" w:name="_2et92p0" w:id="3"/>
      <w:bookmarkEnd w:id="3"/>
      <w:r w:rsidDel="00000000" w:rsidR="00000000" w:rsidRPr="00000000">
        <w:rPr>
          <w:b w:val="1"/>
          <w:color w:val="0b5394"/>
          <w:rtl w:val="0"/>
        </w:rPr>
        <w:t xml:space="preserve">Bảo lưu</w:t>
      </w:r>
    </w:p>
    <w:p w:rsidR="00000000" w:rsidDel="00000000" w:rsidP="00000000" w:rsidRDefault="00000000" w:rsidRPr="00000000" w14:paraId="0000002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144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Trong trường hợp bất khả kháng (ví dụ: phải công tác xa trong thời gian dài) dẫn đến việc gián đoạn lớp học trong thời gian dài, bạn có thể liên với trợ giảng thông báo tình huống của mình và đề nghị bảo lưu khóa học.</w:t>
      </w:r>
    </w:p>
    <w:p w:rsidR="00000000" w:rsidDel="00000000" w:rsidP="00000000" w:rsidRDefault="00000000" w:rsidRPr="00000000" w14:paraId="00000024">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144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Thời gian bảo lưu: 1 năm kể từ khi thông báo.</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sz w:val="18"/>
        <w:szCs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mi.org/" TargetMode="External"/><Relationship Id="rId7" Type="http://schemas.openxmlformats.org/officeDocument/2006/relationships/hyperlink" Target="http://www.pma.edu.vn/" TargetMode="External"/><Relationship Id="rId8" Type="http://schemas.openxmlformats.org/officeDocument/2006/relationships/hyperlink" Target="https://www.pmi.org/-/media/pmi/documents/public/pdf/certifications/project-management-professional-handbook.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