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21</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thirteen scheduled jobs run inside the application (check-in closing, SMS retries, email retries, window closing, offer expiry, hostel release, status changes, fee reminders and penalties, scheduled reports, retention, integration log clean-up, helpdesk targets and escalation, Msingi billing).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562 Java source files (about 66,000 lines) in these packages; the frontend has 134 TypeScript files (about 32,000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console.billing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billing: contracts, invoices prepared by the daily job, payments recorded or reported by Msingi's payment collector (signed notifications), credit, statements, reminders and suspension for non-payment; invoice, receipt and statement PDFs; the institution administrators' subscription page.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requests routed by category to the answering office, targets and the escalation job, knowledge base; support tickets to Msingi (helpdesk.support); the built-in assistant (helpdesk.assistant: a ranked text index with English and Kiswahili word groups and typo matching, kept per institution in memory and rebuilt when answers or requests change; no data leaves the system).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TAMISEMI and NHIF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following NOAS's integration with NACTVET: applicants uploaded one programme at a time to api/upload (an array wrapping a heading with the payment reference of the verification fee and each applicant's particulars), outcomes pulled page by page from NACTVET's verification feedback (api-out-service/verifiedresultsall) by year and intake and matched to the batch, NACTVET's response codes read as NOAS reads them; the multiple-admission confirmation path is still a placeholder; endpoint paths configurable; tested against nactvet-mock. File channel (same template)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CIMS_NHIF_MODE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SimulatedNhifClient / LiveNhifClient (JSON over HTTPS, X-Api-Key): card verification, student-package registration in batches and their status; paths configurable until NHIF issues its interface; tested against gov-mocks.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