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7326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9144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F1B2D"/>
                <w:spacing w:val="30"/>
                <w:sz w:val="34"/>
                <w:szCs w:val="34"/>
              </w:rPr>
              <w:t xml:space="preserve">MSINGI TECHNOLOGIES LTD</w:t>
            </w:r>
          </w:p>
          <w:p>
            <w:r>
              <w:rPr>
                <w:rFonts w:ascii="Calibri" w:cs="Calibri" w:eastAsia="Calibri" w:hAnsi="Calibri"/>
                <w:b/>
                <w:bCs/>
                <w:color w:val="12715B"/>
                <w:spacing w:val="20"/>
                <w:sz w:val="20"/>
                <w:szCs w:val="20"/>
              </w:rPr>
              <w:t xml:space="preserve">Software  •  IT Systems</w:t>
            </w:r>
          </w:p>
        </w:tc>
      </w:tr>
    </w:tbl>
    <w:p>
      <w:pPr>
        <w:pBdr>
          <w:bottom w:val="single" w:color="E3A72F" w:sz="12" w:space="1"/>
        </w:pBdr>
        <w:spacing w:after="160" w:before="120"/>
      </w:pPr>
    </w:p>
    <w:p>
      <w:pPr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College/Institution Management System (CIMS)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0E7C7B"/>
          <w:sz w:val="24"/>
          <w:szCs w:val="24"/>
        </w:rPr>
        <w:t xml:space="preserve">One platform from application to graduation for NACTVET-registered institutions</w:t>
      </w:r>
    </w:p>
    <w:p>
      <w:pPr>
        <w:pBdr>
          <w:bottom w:val="single" w:color="0E7C7B" w:sz="8" w:space="4"/>
        </w:pBdr>
        <w:spacing w:after="60" w:before="24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Document 04: Business Process Document</w:t>
      </w:r>
    </w:p>
    <w:p>
      <w:pPr>
        <w:spacing w:after="3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End-to-end institutional workflows with actors, system support, controls, exceptions and service levels.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7"/>
        <w:gridCol w:w="6499"/>
      </w:tblGrid>
      <w:tr>
        <w:trPr>
          <w:cantSplit/>
        </w:trPr>
        <w:tc>
          <w:tcPr>
            <w:tcW w:type="dxa" w:w="25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64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Document 04: Business Process Document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64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Draft Version 2.0 — for stakeholder review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64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Institutions registered by NACTVET to deliver NVA and NTA programmes, their governing boards and management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System Scope</w:t>
            </w:r>
          </w:p>
        </w:tc>
        <w:tc>
          <w:tcPr>
            <w:tcW w:type="dxa" w:w="64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Online Admission, Student Registry, Academic Structure, Teaching &amp; Attendance, Assessment &amp; Examination (NTA and NVA), Finance &amp; Fees (GePG), Hostel, Industrial Practical Training, Clearance &amp; Graduation, Student Portal, Reports and Integrations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Msingi Technologies Ltd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Prepared Date</w:t>
            </w:r>
          </w:p>
        </w:tc>
        <w:tc>
          <w:tcPr>
            <w:tcW w:type="dxa" w:w="64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October 2026</w:t>
            </w:r>
          </w:p>
        </w:tc>
      </w:tr>
      <w:tr>
        <w:trPr>
          <w:cantSplit/>
        </w:trPr>
        <w:tc>
          <w:tcPr>
            <w:tcW w:type="dxa" w:w="25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49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Confidential — For Stakeholder Review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83"/>
        <w:gridCol w:w="1624"/>
        <w:gridCol w:w="1985"/>
        <w:gridCol w:w="4334"/>
      </w:tblGrid>
      <w:tr>
        <w:trPr>
          <w:tblHeader/>
        </w:trPr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October 2026</w:t>
            </w:r>
          </w:p>
        </w:tc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Team</w:t>
            </w:r>
          </w:p>
        </w:tc>
        <w:tc>
          <w:tcPr>
            <w:tcW w:type="dxa" w:w="4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planning version (generic institution).</w:t>
            </w:r>
          </w:p>
        </w:tc>
      </w:tr>
      <w:tr>
        <w:trPr>
          <w:cantSplit/>
        </w:trPr>
        <w:tc>
          <w:tcPr>
            <w:tcW w:type="dxa" w:w="10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October 2026</w:t>
            </w:r>
          </w:p>
        </w:tc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Msingi Technologies Ltd</w:t>
            </w:r>
          </w:p>
        </w:tc>
        <w:tc>
          <w:tcPr>
            <w:tcW w:type="dxa" w:w="43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Re-baselined for NACTVET-registered NVA/NTA institutions, each with its own online admission system; content expanded and aligned across the document suite.</w:t>
            </w: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Review and Approval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6"/>
        <w:gridCol w:w="2707"/>
        <w:gridCol w:w="1985"/>
        <w:gridCol w:w="1988"/>
      </w:tblGrid>
      <w:tr>
        <w:trPr>
          <w:tblHeader/>
        </w:trPr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Managing Director, Msingi Technologies Ltd</w:t>
            </w:r>
          </w:p>
        </w:tc>
        <w:tc>
          <w:tcPr>
            <w:tcW w:type="dxa" w:w="2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</w:p>
        </w:tc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</w:p>
        </w:tc>
        <w:tc>
          <w:tcPr>
            <w:tcW w:type="dxa" w:w="1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</w:p>
        </w:tc>
      </w:tr>
      <w:tr>
        <w:trPr>
          <w:cantSplit/>
        </w:trPr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Manager, Msingi Technologies Ltd</w:t>
            </w:r>
          </w:p>
        </w:tc>
        <w:tc>
          <w:tcPr>
            <w:tcW w:type="dxa" w:w="2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</w:p>
        </w:tc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</w:p>
        </w:tc>
        <w:tc>
          <w:tcPr>
            <w:tcW w:type="dxa" w:w="1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</w:p>
        </w:tc>
      </w:tr>
      <w:tr>
        <w:trPr>
          <w:cantSplit/>
        </w:trPr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Project Sponsor (Institution)</w:t>
            </w:r>
          </w:p>
        </w:tc>
        <w:tc>
          <w:tcPr>
            <w:tcW w:type="dxa" w:w="2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</w:p>
        </w:tc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</w:p>
        </w:tc>
        <w:tc>
          <w:tcPr>
            <w:tcW w:type="dxa" w:w="1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</w:p>
        </w:tc>
      </w:tr>
      <w:tr>
        <w:trPr>
          <w:cantSplit/>
        </w:trPr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Principal / Head of Institution</w:t>
            </w:r>
          </w:p>
        </w:tc>
        <w:tc>
          <w:tcPr>
            <w:tcW w:type="dxa" w:w="2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</w:p>
        </w:tc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</w:p>
        </w:tc>
        <w:tc>
          <w:tcPr>
            <w:tcW w:type="dxa" w:w="198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</w:p>
        </w:tc>
      </w:tr>
    </w:tbl>
    <w:p>
      <w:pPr>
        <w:pStyle w:val="Heading2"/>
        <w:spacing w:before="200"/>
      </w:pPr>
      <w:r>
        <w:rPr>
          <w:rFonts w:ascii="Calibri" w:cs="Calibri" w:eastAsia="Calibri" w:hAnsi="Calibri"/>
        </w:rPr>
        <w:t xml:space="preserve">Related Documents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2"/>
        <w:gridCol w:w="3068"/>
        <w:gridCol w:w="5236"/>
      </w:tblGrid>
      <w:tr>
        <w:trPr>
          <w:tblHeader/>
        </w:trPr>
        <w:tc>
          <w:tcPr>
            <w:tcW w:type="dxa" w:w="7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5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Concept Note</w:t>
            </w:r>
          </w:p>
        </w:tc>
        <w:tc>
          <w:tcPr>
            <w:tcW w:type="dxa" w:w="5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Why the system is needed, the vision, value to stakeholders and the delivery model.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02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Business Requirements Document</w:t>
            </w:r>
          </w:p>
        </w:tc>
        <w:tc>
          <w:tcPr>
            <w:tcW w:type="dxa" w:w="5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Stakeholders, business requirements, business rules and success measures.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Requirements Specification</w:t>
            </w:r>
          </w:p>
        </w:tc>
        <w:tc>
          <w:tcPr>
            <w:tcW w:type="dxa" w:w="5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Functional and non-functional requirements, roles, use cases and traceability.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Process Document (this document)</w:t>
            </w:r>
          </w:p>
        </w:tc>
        <w:tc>
          <w:tcPr>
            <w:tcW w:type="dxa" w:w="5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End-to-end institutional workflows with actors, controls and service levels.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05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 Design</w:t>
            </w:r>
          </w:p>
        </w:tc>
        <w:tc>
          <w:tcPr>
            <w:tcW w:type="dxa" w:w="5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model, table catalogue, constraints, multi-tenancy and data governance.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Architecture</w:t>
            </w:r>
          </w:p>
        </w:tc>
        <w:tc>
          <w:tcPr>
            <w:tcW w:type="dxa" w:w="5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Technology stack, components, security, integrations, deployment and operations.</w:t>
            </w:r>
          </w:p>
        </w:tc>
      </w:tr>
      <w:tr>
        <w:trPr>
          <w:cantSplit/>
        </w:trPr>
        <w:tc>
          <w:tcPr>
            <w:tcW w:type="dxa" w:w="722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</w:t>
            </w:r>
          </w:p>
        </w:tc>
        <w:tc>
          <w:tcPr>
            <w:tcW w:type="dxa" w:w="3068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Development Plan and Cost Estimate</w:t>
            </w:r>
          </w:p>
        </w:tc>
        <w:tc>
          <w:tcPr>
            <w:tcW w:type="dxa" w:w="523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Release plan, team, effort-based budget, pricing model and risks.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If page numbers are not shown, right-click the table and choose Update Field.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1. Introduction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This document describes the to-be business processes that CIMS supports in a NACTVET-registered institution. Each process lists its purpose, trigger, actors, steps, system controls, exceptions and service levels. Process IDs (BP-nn) are referenced in the traceability matrix of Document 03. Role names match the roles defined in Document 03, section 3.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1.1 Process architecture</w:t>
      </w:r>
    </w:p>
    <w:p>
      <w:pPr>
        <w:spacing w:after="120" w:line="276"/>
        <w:jc w:val="both"/>
      </w:pPr>
      <w:r>
        <w:rPr>
          <w:rFonts w:ascii="Calibri" w:cs="Calibri" w:eastAsia="Calibri" w:hAnsi="Calibri"/>
        </w:rPr>
        <w:t xml:space="preserve">Processes follow the student lifecycle: plan the intake, recruit and admit, register, teach and assess, progress, train in industry, clear and graduate. Finance, hostel, communication and reporting processes support every stage.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Process group</w:t>
            </w:r>
          </w:p>
        </w:tc>
        <w:tc>
          <w:tcPr>
            <w:tcW w:type="dxa" w:w="6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Processes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 Admission</w:t>
            </w:r>
          </w:p>
        </w:tc>
        <w:tc>
          <w:tcPr>
            <w:tcW w:type="dxa" w:w="6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BP-01 Admission window setup; BP-02 Online application and fee payment; BP-03 Eligibility, ranking and selection; BP-04 NACTVET verification and offer acceptance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B. Registration and records</w:t>
            </w:r>
          </w:p>
        </w:tc>
        <w:tc>
          <w:tcPr>
            <w:tcW w:type="dxa" w:w="6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BP-05 Student registration; BP-14 Student status changes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C. Finance</w:t>
            </w:r>
          </w:p>
        </w:tc>
        <w:tc>
          <w:tcPr>
            <w:tcW w:type="dxa" w:w="6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BP-06 Fee billing, payment and reconciliation; BP-17 Sponsorship, waivers and refunds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D. Teaching and assessment</w:t>
            </w:r>
          </w:p>
        </w:tc>
        <w:tc>
          <w:tcPr>
            <w:tcW w:type="dxa" w:w="6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BP-07 Module allocation and attendance; BP-08 NTA assessment and results approval; BP-09 NVA competence assessment; BP-10 Supplementary, special and carry-over examinations; BP-11 Remarking and appeals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E. Campus services</w:t>
            </w:r>
          </w:p>
        </w:tc>
        <w:tc>
          <w:tcPr>
            <w:tcW w:type="dxa" w:w="6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BP-12 Hostel application and allocation; BP-13 Industrial practical training</w:t>
            </w:r>
          </w:p>
        </w:tc>
      </w:tr>
      <w:tr>
        <w:trPr>
          <w:cantSplit/>
        </w:trPr>
        <w:tc>
          <w:tcPr>
            <w:tcW w:type="dxa" w:w="2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F. Completion</w:t>
            </w:r>
          </w:p>
        </w:tc>
        <w:tc>
          <w:tcPr>
            <w:tcW w:type="dxa" w:w="6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BP-15 Clearance and graduation; BP-16 Document verification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1.2 Academic calendar alignment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6"/>
        <w:gridCol w:w="6680"/>
      </w:tblGrid>
      <w:tr>
        <w:trPr>
          <w:tblHeader/>
        </w:trPr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Period (typical September intake)</w:t>
            </w:r>
          </w:p>
        </w:tc>
        <w:tc>
          <w:tcPr>
            <w:tcW w:type="dxa" w:w="66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processes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March – April</w:t>
            </w:r>
          </w:p>
        </w:tc>
        <w:tc>
          <w:tcPr>
            <w:tcW w:type="dxa" w:w="66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BP-01 configure programmes, capacity, entry rules and fees for the coming year.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May – July</w:t>
            </w:r>
          </w:p>
        </w:tc>
        <w:tc>
          <w:tcPr>
            <w:tcW w:type="dxa" w:w="66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BP-02 applications open; BP-03 selection rounds.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July – September</w:t>
            </w:r>
          </w:p>
        </w:tc>
        <w:tc>
          <w:tcPr>
            <w:tcW w:type="dxa" w:w="66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BP-04 NACTVET verification, confirmation and offer acceptance; BP-06 first invoices.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September – October</w:t>
            </w:r>
          </w:p>
        </w:tc>
        <w:tc>
          <w:tcPr>
            <w:tcW w:type="dxa" w:w="66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BP-05 registration; BP-12 hostel allocation; BP-07 teaching starts.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November – February</w:t>
            </w:r>
          </w:p>
        </w:tc>
        <w:tc>
          <w:tcPr>
            <w:tcW w:type="dxa" w:w="66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BP-07/08/09 assessment; semester examinations; results approval and publication.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March – July</w:t>
            </w:r>
          </w:p>
        </w:tc>
        <w:tc>
          <w:tcPr>
            <w:tcW w:type="dxa" w:w="66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 semester; March intake (where offered) repeats group A in a shorter cycle.</w:t>
            </w:r>
          </w:p>
        </w:tc>
      </w:tr>
      <w:tr>
        <w:trPr>
          <w:cantSplit/>
        </w:trPr>
        <w:tc>
          <w:tcPr>
            <w:tcW w:type="dxa" w:w="234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July – September</w:t>
            </w:r>
          </w:p>
        </w:tc>
        <w:tc>
          <w:tcPr>
            <w:tcW w:type="dxa" w:w="668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BP-10 supplementary examinations; BP-13 IPT; BP-15 clearance and graduation.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2. Admission Processes</w:t>
      </w:r>
    </w:p>
    <w:p>
      <w:pPr>
        <w:spacing w:after="60" w:before="120"/>
        <w:jc w:val="center"/>
      </w:pPr>
      <w:r>
        <w:drawing>
          <wp:inline distT="0" distB="0" distL="0" distR="0">
            <wp:extent cx="3143250" cy="480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1: Admission flow overview (BP-01 to BP-04)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BP-01 Admission Window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Prepare the intake so that the portal shows correct programmes, capacity, entry requirements and fees.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Academic calendar milestone; approval of programme capacity by management.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Admissions Officer, Deputy Principal (Academic), Bursar, Institution Administrator.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Approved programme list and capacity, NACTVET entry requirements, fees → published admission window.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FR-ADM-03, FR-ADM-04, FR-ACA-01, FR-FIN-01.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Deputy Principal (Academic)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Confirms programmes on offer and capacity for the intake.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Programmes listed from the academic structure; capacity cannot exceed accredited capacity.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Admissions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Creates the admission window: dates, intake, number of choices, application fee.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Validation of dates against academic calendar.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Admissions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Reviews entry requirement rules per programme (copied from the previous year).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Rule editor with test tool: enter sample results, see eligible/ineligible.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Bursar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Confirms the application fee and first-year fee structure.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Fee structure effective for the new academic year.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Deputy Principal (Academic)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Approves the window for publication.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Approval recorded; portal goes live on the opening date automatically.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Service level / KPI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Window configured and approved at least 2 weeks before opening.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BP-02 Online Application and Fee Payment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Allow applicants to apply completely online with verified qualifications.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Admission window opens.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Applicant, GePG, NECTA, NACTVET (AVN), Admissions Officer.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Applicant details, index numbers/AVN, documents, payment → submitted application with reference number.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FR-ADM-01 to FR-ADM-09.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Applicant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Creates an account with phone number and email.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SMS OTP verification; duplicate accounts prevented by phone and NECTA index.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Applicant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Enters CSEE/ACSEE index numbers and/or AVN.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Results fetched from NECTA/NACTVET and stored as verified qualifications.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Applicant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Completes personal, contact, next-of-kin and sponsor details; uploads documents.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Mandatory field and file type/size checks; Kiswahili or English interface.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Applicant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Requests to pay the application fee.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Bill sent to GePG; control number displayed and sent by SMS.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Applicant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Pays through bank or mobile money.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GePG payment notification marks fee paid and unlocks programme choices.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Applicant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Selects programme choices in order of preference.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Eligibility shown per choice; ineligible choices cannot be submitted.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Applicant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Reviews and submits.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Reference number issued; confirmation SMS/email; application locked.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Exceptions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NECTA unavailable: application saved; results fetched automatically when service returns.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Result mismatch or foreign qualification: routed to Admissions Officer for manual verification with equivalence evidence.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Payment not confirmed: reminders at 24 and 72 hours; control number regenerated on request.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Service level / KPI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Applicant can complete an application in under 20 minutes on a smartphone.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Payment reflected within 5 minutes of GePG notification.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BP-03 Eligibility, Ranking and Selection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Select the best qualified eligible applicants within capacity, fairly and transparently.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Selection round date reached (one or more rounds per window).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Admissions Officer, Admissions Committee, Head of Department (advisory).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Submitted applications → approved selection list.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FR-ADM-09, FR-ADM-10, FR-ADM-11.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Admissions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Runs eligibility re-check for all submitted applications.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Rules engine re-evaluates using verified results; exceptions listed.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Admissions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Resolves manual verification items.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Decision and evidence recorded in audit trail.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Admissions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Runs ranking per programme.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Ranking by configured criteria; ties broken by configured order; proposal within capacity.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Admissions Committee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Reviews the proposed list and statistics (gender, region, qualification).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Dashboard and printable committee report.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Admissions Committee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Approves or adjusts the list.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Adjustments require reason; final list locked as Selected.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Exceptions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Capacity changed after ranking: re-run ranking; previous list kept for audit.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Service level / KPI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Selection round completed within 5 working days of the round date.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BP-04 NACTVET Verification and Offer Acceptance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Have selected applicants verified by NACTVET and convert them into confirmed admissions.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Selection list approved.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Admissions Officer, NACTVET, Applicant.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Selected list → verified admissions with confirmation codes, admission letters, accepted offers.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FR-ADM-12 to FR-ADM-15.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Admissions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Generates the NACTVET verification submission.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Submission produced via API or in NACTVET template; pre-validation catches missing fields.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Admissions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Submits to NACTVET and imports outcomes.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Per-applicant status: verified, queried, rejected; confirmation code stored.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Admissions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Resolves queries (e.g. wrong index number) and resubmits.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Query reasons tracked until closed.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Issues admission letters and joining instructions to verified applicants.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Letter with QR code; SMS and email notification.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Applicant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Accepts offer (and confirms this institution if admitted elsewhere) before deadline.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Acceptance recorded; first-year invoice generated.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Admissions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Fills places not accepted from the next ranked eligible applicants.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Next-round selection follows BP-03 and this process.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Exceptions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NACTVET rejects an applicant: admission withdrawn; applicant notified with reason.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Externally selected students (e.g. TAMISEMI): imported and processed from step 2.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Service level / KPI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At least 95% of submissions verified without query.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Admission letters issued within 2 working days of verification.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3. Registration and Records Processes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BP-05 Student Registration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Register new and continuing students for the semester/year.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Registration period opens in the academic calendar.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Student, Registry Officer, Accountant, Hostel Warden.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Accepted applicant or continuing student → registered student on class and examination lists.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FR-REG-01 to FR-REG-03, FR-REG-07, FR-FIN-06.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Registry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Converts accepted applicants into students (first years).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 record created from application; registration number generated.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Logs into the student portal, confirms details and modules.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Core modules pre-selected from curriculum; electives within rules.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Checks financial clearance for registration.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Gate threshold applied (e.g. registration fee and first instalment paid).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Submits original documents for verification at first registration.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 checklist recorded by Registry.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Registry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Approves registration.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 appears on class lists; ID card can be printed; NACTVET registration submission prepared.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Exceptions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Late registration: allowed within configured window with penalty fee.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Clearance not met: registration pending; student notified of balance and control number.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Service level / KPI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90% of students registered within two weeks of the semester start.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BP-14 Student Status Changes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Record postponement, resumption, suspension, discontinuation, withdrawal, transfer and death with proper approval.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request, examination decision or disciplinary decision.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Student, Head of Department, Registry Officer, Deputy Principal (Academic).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Request with evidence → approved status change with effective date.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FR-REG-04, FR-REG-05.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 /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Submits request with reason and documents.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form per change type.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 of Department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Recommends.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Workflow step with comments.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Deputy Principal (Academic)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Approves or rejects.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Approval recorded.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Applies status, adjusts invoices (per policy) and notifies offices.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history kept; class lists and clearance updated.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4. Finance Processes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1019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2: Fee billing and payment flow (BP-06)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BP-06 Fee Billing, Payment and Reconciliation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Bill every student correctly and collect all fees through GePG with automatic receipting.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Billing events (acceptance, registration, hostel allocation, supplementary registration) or scheduled billing.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Bursar, Accountant, Student, GePG.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Approved fee structure → invoices, control numbers, receipts, reconciled collections.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FR-FIN-01 to FR-FIN-06, FR-FIN-12.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Bursar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Approves fee structure for the academic year.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Versioned with effective dates; changes audited.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Generates itemised invoices on billing events.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Bulk or individual; duplicate prevention.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Obtains a GePG control number per invoice.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Signed request; retries on failure; SMS to student.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Pays via bank or mobile money.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Receives payment notification, allocates to invoice lines, issues receipt.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Real-time balance; clearance gates recalculated.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Accountant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Reviews daily reconciliation exceptions.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GePG reconciliation file matched automatically; unmatched items listed.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Bursar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Signs off monthly reconciliation and posts summary to MUSE/accounting.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Export file or API (R3).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Exceptions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Overpayment: held as credit and applied to next invoice or refunded via BP-17.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Payment to expired control number: matched by GePG reference in reconciliation.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Service level / KPI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At least 98% of payments auto-matched.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Reconciliation exceptions cleared within 3 working days.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BP-17 Sponsorship, Waivers and Refunds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Handle third-party funding and financial adjustments with control.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Sponsor letter, HESLB beneficiary list, waiver application, refund request.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Accountant, Bursar, Principal (above threshold), Sponsor/HESLB.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Funding or adjustment request → sponsor invoices, credit notes, approved refunds.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FR-FIN-07 to FR-FIN-10.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Accountant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Registers sponsor and sponsored students, or imports HESLB list.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Sponsor share of each fee item defined.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Splits invoices between student and sponsor.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Sponsor invoice and statement produced.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Accountant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Records waiver/refund request with evidence.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Policy checks (eligibility, limits).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Bursar / Principal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Approves per threshold (two levels above limit).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Credit note or refund voucher generated; audit trail.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5. Teaching and Assessment Processes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BP-07 Module Allocation and Attendance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Assign teaching and track attendance for examination eligibility.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Semester planning.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Head of Department, Lecturer, Examinations Officer.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Curriculum and registrations → module offerings, class lists, attendance records.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FR-TCH-01 to FR-TCH-04.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 of Department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Creates module offerings and allocates lecturers/assessors.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Offerings generated from curriculum; workload view per lecturer.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Lecturer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Views class list and records attendance per session.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Web or tablet; offline-tolerant entry.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Computes attendance percentage.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Students below threshold flagged to HoD and student.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Examinations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Uses attendance in examination eligibility.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Exemptions require reason and approval.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4953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Figure 3: NTA results approval workflow (BP-08)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BP-08 NTA Assessment and Results Approval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Produce accurate, approved and traceable NTA results.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Assessment plan approved; marks windows open per calendar.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Lecturer, Head of Department, Department Board, Examinations Officer, Academic Committee, Governing Board.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Assessment marks → approved results, GPA, progression decisions, published results, NACTVET results file.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FR-EXM-01 to FR-EXM-07, FR-EXM-10, FR-EXM-11.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Lecturer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Defines/confirms assessment plan and enters CA marks during the semester.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Component weights validated against curriculum.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Examinations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Generates examination eligibility lists and opens SE marks window.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Attendance, CA and financial clearance combined.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Lecturer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Enters SE marks and submits.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Screen or Excel upload; range checks; submission locks lecturer editing.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 of Department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Reviews and moderates; returns with comments if needed.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Grade distribution and anomaly flags.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Department Board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Approves department results.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Decision recorded by Board Secretary.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Examinations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Runs GPA and progression computation.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Regulations applied; proposed decisions per student.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Academic Committee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Reviews and recommends results and decisions.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Committee report generated.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Governing Board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Confirms results.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Results locked; amendments only through authorised workflow.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Examinations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Publishes results and submits to NACTVET.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SMS + portal; NACTVET file generated; submission recorded.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Exceptions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Missing marks: student marked incomplete with reason (e.g. absent with permission → special exam).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Post-approval error: amendment request with justification, re-approval and full audit.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Service level / KPI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Provisional results within the period set by regulations (e.g. 3 weeks after examinations).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BP-09 NVA Competence Assessment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Record competence-based assessment for NVA programmes.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 or module assessment scheduled; trade test period.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Assessor, Head of Department, Examinations Officer.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Assessment tasks and evidence → unit outcomes (competent / not yet competent) and award eligibility.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FR-EXM-09.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 of Department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Sets units, tasks and evidence requirements from the curriculum.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Unit structure from academic module.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Assessor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Assesses trainees on practical and theory tasks; records outcome and evidence reference.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Tablet-friendly entry; date and assessor captured.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 of Department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Verifies outcomes.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Approval workflow as configured.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Examinations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Confirms award eligibility and submits to NACTVET.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Re-assessment scheduled for not-yet-competent units.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BP-10 Supplementary, Special and Carry-over Examinations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Give eligible students further assessment opportunities under the regulations.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Publication of results with supplementary, special or carry-over decisions.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Student, Examinations Officer, Lecturer, Accountant.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Progression decisions → registrations, marks and updated results.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FR-EXM-08.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Registers for supplementary/special examination and pays fee if applicable.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eligible modules listed; invoice generated.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Examinations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Schedules examinations and opens marks window.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Eligibility and payment checked.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Lecturer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Enters marks.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Capping rules applied automatically (e.g. maximum C).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Approving bodies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Approve as in BP-08.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Final status (pass, carry-over, repeat, discontinue) set.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BP-11 Remarking and Appeals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Handle disputes over results fairly and transparently.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applies within the appeal period after publication.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Student, Examinations Officer, Head of Department, internal examiner.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Appeal → decision, possible amended result.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FR-EXM-12.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Submits remark/appeal request and pays fee.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Period and eligible modules enforced.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Examinations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Assigns examiner.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Conflict of interest check (not the original lecturer).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Examiner / HoD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Records outcome.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Original and new marks kept.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Academic Committee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Approves amendment if any.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Result amended with audit; student notified.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6. Campus Service Processes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BP-12 Hostel Application and Allocation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Allocate beds fairly and ensure occupancy is paid for.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Hostel application window opens.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Student, Hostel Warden, Dean of Students, Accountant.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Applications and bed inventory → allocations, hostel invoices, occupancy.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FR-HST-01 to FR-HST-06.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Hostel Warden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Updates bed inventory and opens the window.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Gender designation and status per bed.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Applies with preferences.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registered students can apply.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 / Warden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Allocates beds by priority rules.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active allocation per bed enforced by the database.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Invoices hostel fee; releases allocation if unpaid after configured days.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Released beds return to pool; waiting list offered.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Hostel Warden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Checks students in and out.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Inventory condition, damages and charges recorded.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Calibri" w:cs="Calibri" w:eastAsia="Calibri" w:hAnsi="Calibri"/>
        </w:rPr>
        <w:t xml:space="preserve">Service level / KPI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</w:rPr>
        <w:t xml:space="preserve">No double allocation; occupancy report always current.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BP-13 Industrial Practical Training (IPT)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Manage field attachment as an assessed part of the programme.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IPT period in the academic calendar.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IPT Coordinator, Student, workplace supervisor, institution supervisor.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Eligible students → placements, logbooks, IPT results.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FR-IPT-01 to FR-IPT-03.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IPT Coordinator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Registers placement organisations and assigns students.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Placement letters generated.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Fills electronic logbook.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Weekly entries; supervisor visibility.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Supervisors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Assess the student.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Assessment form; visit records.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IPT Coordinator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Submits IPT results to examination.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Results flow into BP-08 approvals.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7. Completion Processes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BP-15 Clearance and Graduation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Confirm that finalists have met all academic and other obligations and issue awards.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 results confirmed by the Governing Board.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Student, clearance officers (department, library, hostel, finance, sports), Registry Officer, Governing Board.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Final results and clearance → graduand list, transcripts, certificates.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FR-GRD-01 to FR-GRD-04.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Student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Starts online clearance.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Offices notified; outstanding items shown.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Clearance officers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Clear or hold with reason.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Finance clearance automatic from balance.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Registry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Generates graduand list.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Only students with approved award and full clearance.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Governing Board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Approves graduands.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Approval recorded; NACTVET graduand submission prepared.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Registry Officer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Issues transcripts and certificates.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verification number and QR code; issue log.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BP-16 Document Verification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Let employers, institutions and agencies verify CIMS-issued documents instantly.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Third party scans QR code or enters verification number.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Third party, Registry Officer (for formal requests).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Verification code → authenticity confirmation.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Requirements</w:t>
            </w:r>
          </w:p>
        </w:tc>
        <w:tc>
          <w:tcPr>
            <w:tcW w:type="dxa" w:w="70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FR-GRD-04.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1"/>
        <w:gridCol w:w="1624"/>
        <w:gridCol w:w="3610"/>
        <w:gridCol w:w="3251"/>
      </w:tblGrid>
      <w:tr>
        <w:trPr>
          <w:tblHeader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Actor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Activity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System support / control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Third party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Scans QR code or enters number on public verification page.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Rate-limited public endpoint.</w:t>
            </w:r>
          </w:p>
        </w:tc>
      </w:tr>
      <w:tr>
        <w:trPr>
          <w:cantSplit/>
        </w:trPr>
        <w:tc>
          <w:tcPr>
            <w:tcW w:type="dxa" w:w="54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6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System</w:t>
            </w:r>
          </w:p>
        </w:tc>
        <w:tc>
          <w:tcPr>
            <w:tcW w:type="dxa" w:w="361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Displays document type, name, programme, award and issue date if valid.</w:t>
            </w:r>
          </w:p>
        </w:tc>
        <w:tc>
          <w:tcPr>
            <w:tcW w:type="dxa" w:w="325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Minimal personal data shown; access logged.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8. Process Controls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6319"/>
      </w:tblGrid>
      <w:tr>
        <w:trPr>
          <w:tblHeader/>
        </w:trPr>
        <w:tc>
          <w:tcPr>
            <w:tcW w:type="dxa" w:w="2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63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Where applied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Segregation of duties</w:t>
            </w:r>
          </w:p>
        </w:tc>
        <w:tc>
          <w:tcPr>
            <w:tcW w:type="dxa" w:w="63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Marks entry vs approval; invoice creation vs waiver approval; selection proposal vs committee approval.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Approval workflows</w:t>
            </w:r>
          </w:p>
        </w:tc>
        <w:tc>
          <w:tcPr>
            <w:tcW w:type="dxa" w:w="63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Admission selection, results, status changes, waivers/refunds above thresholds, results amendments.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Automated validation</w:t>
            </w:r>
          </w:p>
        </w:tc>
        <w:tc>
          <w:tcPr>
            <w:tcW w:type="dxa" w:w="63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Entry requirements, capacity, clearance gates, grading rules, bed allocation uniqueness.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3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create/update/approve actions on applications, marks, invoices, payments, statuses and allocations.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63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Daily GePG reconciliation; NACTVET submission outcome tracking.</w:t>
            </w:r>
          </w:p>
        </w:tc>
      </w:tr>
      <w:tr>
        <w:trPr>
          <w:cantSplit/>
        </w:trPr>
        <w:tc>
          <w:tcPr>
            <w:tcW w:type="dxa" w:w="27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319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Applicants and students informed at each key event, reducing enquiries and disputes.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© 2026 Msingi Technologies Ltd  |  Confidential — For Stakeholder Review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Msingi Technologies Ltd  |  CIMS — Document 04: Business Process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0E7C7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ed76639c2fb95fc90b93f55f0ca503fd63567ce.png"/><Relationship Id="rId10" Type="http://schemas.openxmlformats.org/officeDocument/2006/relationships/image" Target="media/9827bea42c37b9ff4e07104f8d7590a2ca34a6f2.jpg"/><Relationship Id="rId11" Type="http://schemas.openxmlformats.org/officeDocument/2006/relationships/image" Target="media/0cad81f1fc88c5eafe6c99c53dc031047ff43f7b.png"/><Relationship Id="rId12" Type="http://schemas.openxmlformats.org/officeDocument/2006/relationships/image" Target="media/a9ef0c35207391ef4e6eb85eefa163ad527afd0a.png"/><Relationship Id="rId13" Type="http://schemas.openxmlformats.org/officeDocument/2006/relationships/image" Target="media/ad263bb453f3e6375546cc2c8f08d313c7aa639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CIMS — Document 04: Business Process Document</dc:title>
  <dc:creator>Msingi Technologies Ltd</dc:creator>
  <cp:lastModifiedBy>Un-named</cp:lastModifiedBy>
  <cp:revision>1</cp:revision>
  <dcterms:created xsi:type="dcterms:W3CDTF">2026-10-06T09:59:03.093Z</dcterms:created>
  <dcterms:modified xsi:type="dcterms:W3CDTF">2026-10-06T09:59:03.093Z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