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Draft Version 2.0 —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r>
        <w:rPr>
          <w:rFonts w:ascii="Calibri" w:cs="Calibri" w:eastAsia="Calibri" w:hAnsi="Calibri"/>
        </w:rPr>
        <w:t xml:space="preserve">1.1 Architecture principles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Style w:val="Heading1"/>
      </w:pPr>
      <w:r>
        <w:rPr>
          <w:rFonts w:ascii="Calibri" w:cs="Calibri" w:eastAsia="Calibri" w:hAnsi="Calibri"/>
        </w:rPr>
        <w:t xml:space="preserve">2. System Context</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r>
        <w:rPr>
          <w:rFonts w:ascii="Calibri" w:cs="Calibri" w:eastAsia="Calibri" w:hAnsi="Calibri"/>
        </w:rPr>
        <w:t xml:space="preserve">3. Logical Architecture</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r>
        <w:rPr>
          <w:rFonts w:ascii="Calibri" w:cs="Calibri" w:eastAsia="Calibri" w:hAnsi="Calibri"/>
        </w:rPr>
        <w:t xml:space="preserve">3.1 Presentation tier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r>
        <w:rPr>
          <w:rFonts w:ascii="Calibri" w:cs="Calibri" w:eastAsia="Calibri" w:hAnsi="Calibri"/>
        </w:rPr>
        <w:t xml:space="preserve">3.2 Application tier</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r>
        <w:rPr>
          <w:rFonts w:ascii="Calibri" w:cs="Calibri" w:eastAsia="Calibri" w:hAnsi="Calibri"/>
        </w:rPr>
        <w:t xml:space="preserve">3.3 Background processing</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Style w:val="Heading1"/>
      </w:pPr>
      <w:r>
        <w:rPr>
          <w:rFonts w:ascii="Calibri" w:cs="Calibri" w:eastAsia="Calibri" w:hAnsi="Calibri"/>
        </w:rPr>
        <w:t xml:space="preserve">4.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r>
        <w:rPr>
          <w:rFonts w:ascii="Calibri" w:cs="Calibri" w:eastAsia="Calibri" w:hAnsi="Calibri"/>
        </w:rPr>
        <w:t xml:space="preserve">5. Multi-Tenancy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Style w:val="Heading1"/>
      </w:pPr>
      <w:r>
        <w:rPr>
          <w:rFonts w:ascii="Calibri" w:cs="Calibri" w:eastAsia="Calibri" w:hAnsi="Calibri"/>
        </w:rPr>
        <w:t xml:space="preserve">6. Security Architecture</w:t>
      </w:r>
    </w:p>
    <w:p>
      <w:pPr>
        <w:pStyle w:val="Heading2"/>
      </w:pPr>
      <w:r>
        <w:rPr>
          <w:rFonts w:ascii="Calibri" w:cs="Calibri" w:eastAsia="Calibri" w:hAnsi="Calibri"/>
        </w:rPr>
        <w:t xml:space="preserve">6.1 Identity and access</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r>
        <w:rPr>
          <w:rFonts w:ascii="Calibri" w:cs="Calibri" w:eastAsia="Calibri" w:hAnsi="Calibri"/>
        </w:rPr>
        <w:t xml:space="preserve">6.2 Data protection</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r>
        <w:rPr>
          <w:rFonts w:ascii="Calibri" w:cs="Calibri" w:eastAsia="Calibri" w:hAnsi="Calibri"/>
        </w:rPr>
        <w:t xml:space="preserve">6.3 Application and infrastructure security</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r>
        <w:rPr>
          <w:rFonts w:ascii="Calibri" w:cs="Calibri" w:eastAsia="Calibri" w:hAnsi="Calibri"/>
        </w:rPr>
        <w:t xml:space="preserve">6.4 Compliance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Style w:val="Heading1"/>
      </w:pPr>
      <w:r>
        <w:rPr>
          <w:rFonts w:ascii="Calibri" w:cs="Calibri" w:eastAsia="Calibri" w:hAnsi="Calibri"/>
        </w:rPr>
        <w:t xml:space="preserve">7. Integration Architecture</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Style w:val="Heading1"/>
      </w:pPr>
      <w:r>
        <w:rPr>
          <w:rFonts w:ascii="Calibri" w:cs="Calibri" w:eastAsia="Calibri" w:hAnsi="Calibri"/>
        </w:rPr>
        <w:t xml:space="preserve">8. Deployment Architecture</w:t>
      </w:r>
    </w:p>
    <w:p>
      <w:pPr>
        <w:pStyle w:val="Heading2"/>
      </w:pPr>
      <w:r>
        <w:rPr>
          <w:rFonts w:ascii="Calibri" w:cs="Calibri" w:eastAsia="Calibri" w:hAnsi="Calibri"/>
        </w:rPr>
        <w:t xml:space="preserve">8.1 Cloud service (Option A)</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r>
        <w:rPr>
          <w:rFonts w:ascii="Calibri" w:cs="Calibri" w:eastAsia="Calibri" w:hAnsi="Calibri"/>
        </w:rPr>
        <w:t xml:space="preserve">8.2 Dedicated installation (Option 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r>
        <w:rPr>
          <w:rFonts w:ascii="Calibri" w:cs="Calibri" w:eastAsia="Calibri" w:hAnsi="Calibri"/>
        </w:rPr>
        <w:t xml:space="preserve">8.3 Environments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r>
        <w:rPr>
          <w:rFonts w:ascii="Calibri" w:cs="Calibri" w:eastAsia="Calibri" w:hAnsi="Calibri"/>
        </w:rPr>
        <w:t xml:space="preserve">8.4 Delivery pipeline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Style w:val="Heading1"/>
      </w:pPr>
      <w:r>
        <w:rPr>
          <w:rFonts w:ascii="Calibri" w:cs="Calibri" w:eastAsia="Calibri" w:hAnsi="Calibri"/>
        </w:rPr>
        <w:t xml:space="preserve">9. Performance, Scalability and Availability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r>
        <w:rPr>
          <w:rFonts w:ascii="Calibri" w:cs="Calibri" w:eastAsia="Calibri" w:hAnsi="Calibri"/>
        </w:rPr>
        <w:t xml:space="preserve">10. Operations and Support</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r>
        <w:rPr>
          <w:rFonts w:ascii="Calibri" w:cs="Calibri" w:eastAsia="Calibri" w:hAnsi="Calibri"/>
        </w:rPr>
        <w:t xml:space="preserve">11. Architecture Decision Records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