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1.0 — for the system as built, 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8</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8</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9</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9</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10</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10</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10</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10</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12</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13</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14</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15</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15</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16</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17</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18</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19</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20</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21</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21</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21</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22</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23</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24</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25</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25</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26</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27</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29</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29</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29</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29</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30</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31</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32</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34</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34</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34</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35</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35</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37</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37</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37</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38</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38</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38</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39</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40</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42</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42</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43</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43</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44</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44</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45</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46</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48</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48</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48</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49</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50</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51</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51</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51</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52</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52</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52</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53</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54</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55</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55</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55</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56</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57</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58</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59</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59</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60</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60</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60</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61</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62</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62</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63</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64</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64</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65</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66</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66</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66</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67</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68</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69</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69</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70</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71</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72</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73</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75</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76</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76</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76</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77</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79</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81</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82</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83</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83</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84</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85</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Glossary</w:t>
        </w:r>
        <w:r>
          <w:rPr>
            <w:rFonts w:ascii="Calibri" w:cs="Calibri" w:eastAsia="Calibri" w:hAnsi="Calibri"/>
            <w:b/>
            <w:bCs/>
            <w:color w:val="1F3864"/>
            <w:sz w:val="21"/>
            <w:szCs w:val="21"/>
          </w:rPr>
          <w:tab/>
          <w:t>87</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88</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89</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8</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8</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9</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11</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Glossary</w:t>
        </w:r>
        <w:r>
          <w:rPr>
            <w:rFonts w:ascii="Calibri" w:cs="Calibri" w:eastAsia="Calibri" w:hAnsi="Calibri"/>
            <w:sz w:val="20"/>
            <w:szCs w:val="20"/>
          </w:rPr>
          <w:tab/>
          <w:t>87</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88</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89</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9</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2: The admission portal on a phone</w:t>
        </w:r>
        <w:r>
          <w:rPr>
            <w:rFonts w:ascii="Calibri" w:cs="Calibri" w:eastAsia="Calibri" w:hAnsi="Calibri"/>
            <w:sz w:val="20"/>
            <w:szCs w:val="20"/>
          </w:rPr>
          <w:tab/>
          <w:t>12</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3: Confirming your NECTA results</w:t>
        </w:r>
        <w:r>
          <w:rPr>
            <w:rFonts w:ascii="Calibri" w:cs="Calibri" w:eastAsia="Calibri" w:hAnsi="Calibri"/>
            <w:sz w:val="20"/>
            <w:szCs w:val="20"/>
          </w:rPr>
          <w:tab/>
          <w:t>13</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4: Creating the applicant account</w:t>
        </w:r>
        <w:r>
          <w:rPr>
            <w:rFonts w:ascii="Calibri" w:cs="Calibri" w:eastAsia="Calibri" w:hAnsi="Calibri"/>
            <w:sz w:val="20"/>
            <w:szCs w:val="20"/>
          </w:rPr>
          <w:tab/>
          <w:t>14</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5: Choosing the admission window</w:t>
        </w:r>
        <w:r>
          <w:rPr>
            <w:rFonts w:ascii="Calibri" w:cs="Calibri" w:eastAsia="Calibri" w:hAnsi="Calibri"/>
            <w:sz w:val="20"/>
            <w:szCs w:val="20"/>
          </w:rPr>
          <w:tab/>
          <w:t>14</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6: Personal details step</w:t>
        </w:r>
        <w:r>
          <w:rPr>
            <w:rFonts w:ascii="Calibri" w:cs="Calibri" w:eastAsia="Calibri" w:hAnsi="Calibri"/>
            <w:sz w:val="20"/>
            <w:szCs w:val="20"/>
          </w:rPr>
          <w:tab/>
          <w:t>15</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7: The GePG control number for the application fee</w:t>
        </w:r>
        <w:r>
          <w:rPr>
            <w:rFonts w:ascii="Calibri" w:cs="Calibri" w:eastAsia="Calibri" w:hAnsi="Calibri"/>
            <w:sz w:val="20"/>
            <w:szCs w:val="20"/>
          </w:rPr>
          <w:tab/>
          <w:t>16</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8: Adding an NTA award</w:t>
        </w:r>
        <w:r>
          <w:rPr>
            <w:rFonts w:ascii="Calibri" w:cs="Calibri" w:eastAsia="Calibri" w:hAnsi="Calibri"/>
            <w:sz w:val="20"/>
            <w:szCs w:val="20"/>
          </w:rPr>
          <w:tab/>
          <w:t>17</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9: Choosing programmes</w:t>
        </w:r>
        <w:r>
          <w:rPr>
            <w:rFonts w:ascii="Calibri" w:cs="Calibri" w:eastAsia="Calibri" w:hAnsi="Calibri"/>
            <w:sz w:val="20"/>
            <w:szCs w:val="20"/>
          </w:rPr>
          <w:tab/>
          <w:t>18</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10: Application submitted, with its reference number</w:t>
        </w:r>
        <w:r>
          <w:rPr>
            <w:rFonts w:ascii="Calibri" w:cs="Calibri" w:eastAsia="Calibri" w:hAnsi="Calibri"/>
            <w:sz w:val="20"/>
            <w:szCs w:val="20"/>
          </w:rPr>
          <w:tab/>
          <w:t>19</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11: An accepted offer with the admission letter</w:t>
        </w:r>
        <w:r>
          <w:rPr>
            <w:rFonts w:ascii="Calibri" w:cs="Calibri" w:eastAsia="Calibri" w:hAnsi="Calibri"/>
            <w:sz w:val="20"/>
            <w:szCs w:val="20"/>
          </w:rPr>
          <w:tab/>
          <w:t>20</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12: Student sign-in and the home page</w:t>
        </w:r>
        <w:r>
          <w:rPr>
            <w:rFonts w:ascii="Calibri" w:cs="Calibri" w:eastAsia="Calibri" w:hAnsi="Calibri"/>
            <w:sz w:val="20"/>
            <w:szCs w:val="20"/>
          </w:rPr>
          <w:tab/>
          <w:t>21</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13: Fees, control numbers and receipts</w:t>
        </w:r>
        <w:r>
          <w:rPr>
            <w:rFonts w:ascii="Calibri" w:cs="Calibri" w:eastAsia="Calibri" w:hAnsi="Calibri"/>
            <w:sz w:val="20"/>
            <w:szCs w:val="20"/>
          </w:rPr>
          <w:tab/>
          <w:t>22</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14: Semester registration</w:t>
        </w:r>
        <w:r>
          <w:rPr>
            <w:rFonts w:ascii="Calibri" w:cs="Calibri" w:eastAsia="Calibri" w:hAnsi="Calibri"/>
            <w:sz w:val="20"/>
            <w:szCs w:val="20"/>
          </w:rPr>
          <w:tab/>
          <w:t>23</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15: Results with remarks and appeals</w:t>
        </w:r>
        <w:r>
          <w:rPr>
            <w:rFonts w:ascii="Calibri" w:cs="Calibri" w:eastAsia="Calibri" w:hAnsi="Calibri"/>
            <w:sz w:val="20"/>
            <w:szCs w:val="20"/>
          </w:rPr>
          <w:tab/>
          <w:t>24</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16: Self check-in and attendance on the home page</w:t>
        </w:r>
        <w:r>
          <w:rPr>
            <w:rFonts w:ascii="Calibri" w:cs="Calibri" w:eastAsia="Calibri" w:hAnsi="Calibri"/>
            <w:sz w:val="20"/>
            <w:szCs w:val="20"/>
          </w:rPr>
          <w:tab/>
          <w:t>25</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17: Hostel and IPT on the home page</w:t>
        </w:r>
        <w:r>
          <w:rPr>
            <w:rFonts w:ascii="Calibri" w:cs="Calibri" w:eastAsia="Calibri" w:hAnsi="Calibri"/>
            <w:sz w:val="20"/>
            <w:szCs w:val="20"/>
          </w:rPr>
          <w:tab/>
          <w:t>26</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18: Clearance and graduation</w:t>
        </w:r>
        <w:r>
          <w:rPr>
            <w:rFonts w:ascii="Calibri" w:cs="Calibri" w:eastAsia="Calibri" w:hAnsi="Calibri"/>
            <w:sz w:val="20"/>
            <w:szCs w:val="20"/>
          </w:rPr>
          <w:tab/>
          <w:t>27</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19: Notices and profile</w:t>
        </w:r>
        <w:r>
          <w:rPr>
            <w:rFonts w:ascii="Calibri" w:cs="Calibri" w:eastAsia="Calibri" w:hAnsi="Calibri"/>
            <w:sz w:val="20"/>
            <w:szCs w:val="20"/>
          </w:rPr>
          <w:tab/>
          <w:t>28</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20: The staff back-office: menu and dashboard</w:t>
        </w:r>
        <w:r>
          <w:rPr>
            <w:rFonts w:ascii="Calibri" w:cs="Calibri" w:eastAsia="Calibri" w:hAnsi="Calibri"/>
            <w:sz w:val="20"/>
            <w:szCs w:val="20"/>
          </w:rPr>
          <w:tab/>
          <w:t>29</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21: The Approvals list</w:t>
        </w:r>
        <w:r>
          <w:rPr>
            <w:rFonts w:ascii="Calibri" w:cs="Calibri" w:eastAsia="Calibri" w:hAnsi="Calibri"/>
            <w:sz w:val="20"/>
            <w:szCs w:val="20"/>
          </w:rPr>
          <w:tab/>
          <w:t>30</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22: The report catalogue</w:t>
        </w:r>
        <w:r>
          <w:rPr>
            <w:rFonts w:ascii="Calibri" w:cs="Calibri" w:eastAsia="Calibri" w:hAnsi="Calibri"/>
            <w:sz w:val="20"/>
            <w:szCs w:val="20"/>
          </w:rPr>
          <w:tab/>
          <w:t>31</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23: Writing a notice</w:t>
        </w:r>
        <w:r>
          <w:rPr>
            <w:rFonts w:ascii="Calibri" w:cs="Calibri" w:eastAsia="Calibri" w:hAnsi="Calibri"/>
            <w:sz w:val="20"/>
            <w:szCs w:val="20"/>
          </w:rPr>
          <w:tab/>
          <w:t>32</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24: Sending a bulk SMS</w:t>
        </w:r>
        <w:r>
          <w:rPr>
            <w:rFonts w:ascii="Calibri" w:cs="Calibri" w:eastAsia="Calibri" w:hAnsi="Calibri"/>
            <w:sz w:val="20"/>
            <w:szCs w:val="20"/>
          </w:rPr>
          <w:tab/>
          <w:t>33</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25: Creating a staff account</w:t>
        </w:r>
        <w:r>
          <w:rPr>
            <w:rFonts w:ascii="Calibri" w:cs="Calibri" w:eastAsia="Calibri" w:hAnsi="Calibri"/>
            <w:sz w:val="20"/>
            <w:szCs w:val="20"/>
          </w:rPr>
          <w:tab/>
          <w:t>34</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26: Institution page with the campus photo</w:t>
        </w:r>
        <w:r>
          <w:rPr>
            <w:rFonts w:ascii="Calibri" w:cs="Calibri" w:eastAsia="Calibri" w:hAnsi="Calibri"/>
            <w:sz w:val="20"/>
            <w:szCs w:val="20"/>
          </w:rPr>
          <w:tab/>
          <w:t>35</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27: The audit trail</w:t>
        </w:r>
        <w:r>
          <w:rPr>
            <w:rFonts w:ascii="Calibri" w:cs="Calibri" w:eastAsia="Calibri" w:hAnsi="Calibri"/>
            <w:sz w:val="20"/>
            <w:szCs w:val="20"/>
          </w:rPr>
          <w:tab/>
          <w:t>36</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28: Institution overview for the Principal</w:t>
        </w:r>
        <w:r>
          <w:rPr>
            <w:rFonts w:ascii="Calibri" w:cs="Calibri" w:eastAsia="Calibri" w:hAnsi="Calibri"/>
            <w:sz w:val="20"/>
            <w:szCs w:val="20"/>
          </w:rPr>
          <w:tab/>
          <w:t>37</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29: Academic calendar</w:t>
        </w:r>
        <w:r>
          <w:rPr>
            <w:rFonts w:ascii="Calibri" w:cs="Calibri" w:eastAsia="Calibri" w:hAnsi="Calibri"/>
            <w:sz w:val="20"/>
            <w:szCs w:val="20"/>
          </w:rPr>
          <w:tab/>
          <w:t>38</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30: A draft curriculum waiting for approval</w:t>
        </w:r>
        <w:r>
          <w:rPr>
            <w:rFonts w:ascii="Calibri" w:cs="Calibri" w:eastAsia="Calibri" w:hAnsi="Calibri"/>
            <w:sz w:val="20"/>
            <w:szCs w:val="20"/>
          </w:rPr>
          <w:tab/>
          <w:t>39</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31: Examination regulations</w:t>
        </w:r>
        <w:r>
          <w:rPr>
            <w:rFonts w:ascii="Calibri" w:cs="Calibri" w:eastAsia="Calibri" w:hAnsi="Calibri"/>
            <w:sz w:val="20"/>
            <w:szCs w:val="20"/>
          </w:rPr>
          <w:tab/>
          <w:t>40</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32: Status changes in progress</w:t>
        </w:r>
        <w:r>
          <w:rPr>
            <w:rFonts w:ascii="Calibri" w:cs="Calibri" w:eastAsia="Calibri" w:hAnsi="Calibri"/>
            <w:sz w:val="20"/>
            <w:szCs w:val="20"/>
          </w:rPr>
          <w:tab/>
          <w:t>41</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33: Creating an admission window</w:t>
        </w:r>
        <w:r>
          <w:rPr>
            <w:rFonts w:ascii="Calibri" w:cs="Calibri" w:eastAsia="Calibri" w:hAnsi="Calibri"/>
            <w:sz w:val="20"/>
            <w:szCs w:val="20"/>
          </w:rPr>
          <w:tab/>
          <w:t>42</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34: An admission window with its programmes and joining instructions</w:t>
        </w:r>
        <w:r>
          <w:rPr>
            <w:rFonts w:ascii="Calibri" w:cs="Calibri" w:eastAsia="Calibri" w:hAnsi="Calibri"/>
            <w:sz w:val="20"/>
            <w:szCs w:val="20"/>
          </w:rPr>
          <w:tab/>
          <w:t>43</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35: The Applicants list</w:t>
        </w:r>
        <w:r>
          <w:rPr>
            <w:rFonts w:ascii="Calibri" w:cs="Calibri" w:eastAsia="Calibri" w:hAnsi="Calibri"/>
            <w:sz w:val="20"/>
            <w:szCs w:val="20"/>
          </w:rPr>
          <w:tab/>
          <w:t>44</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36: A selection round with ranked applicants</w:t>
        </w:r>
        <w:r>
          <w:rPr>
            <w:rFonts w:ascii="Calibri" w:cs="Calibri" w:eastAsia="Calibri" w:hAnsi="Calibri"/>
            <w:sz w:val="20"/>
            <w:szCs w:val="20"/>
          </w:rPr>
          <w:tab/>
          <w:t>45</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37: NACTVET verification and offers</w:t>
        </w:r>
        <w:r>
          <w:rPr>
            <w:rFonts w:ascii="Calibri" w:cs="Calibri" w:eastAsia="Calibri" w:hAnsi="Calibri"/>
            <w:sz w:val="20"/>
            <w:szCs w:val="20"/>
          </w:rPr>
          <w:tab/>
          <w:t>46</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38: Submissions to NACTVET with Fetch outcomes</w:t>
        </w:r>
        <w:r>
          <w:rPr>
            <w:rFonts w:ascii="Calibri" w:cs="Calibri" w:eastAsia="Calibri" w:hAnsi="Calibri"/>
            <w:sz w:val="20"/>
            <w:szCs w:val="20"/>
          </w:rPr>
          <w:tab/>
          <w:t>46</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39: Offers and admission letters</w:t>
        </w:r>
        <w:r>
          <w:rPr>
            <w:rFonts w:ascii="Calibri" w:cs="Calibri" w:eastAsia="Calibri" w:hAnsi="Calibri"/>
            <w:sz w:val="20"/>
            <w:szCs w:val="20"/>
          </w:rPr>
          <w:tab/>
          <w:t>47</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40: Registration hand-over</w:t>
        </w:r>
        <w:r>
          <w:rPr>
            <w:rFonts w:ascii="Calibri" w:cs="Calibri" w:eastAsia="Calibri" w:hAnsi="Calibri"/>
            <w:sz w:val="20"/>
            <w:szCs w:val="20"/>
          </w:rPr>
          <w:tab/>
          <w:t>48</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41: A student record with first registration, ID card and fees</w:t>
        </w:r>
        <w:r>
          <w:rPr>
            <w:rFonts w:ascii="Calibri" w:cs="Calibri" w:eastAsia="Calibri" w:hAnsi="Calibri"/>
            <w:sz w:val="20"/>
            <w:szCs w:val="20"/>
          </w:rPr>
          <w:tab/>
          <w:t>49</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42: Semester registration</w:t>
        </w:r>
        <w:r>
          <w:rPr>
            <w:rFonts w:ascii="Calibri" w:cs="Calibri" w:eastAsia="Calibri" w:hAnsi="Calibri"/>
            <w:sz w:val="20"/>
            <w:szCs w:val="20"/>
          </w:rPr>
          <w:tab/>
          <w:t>50</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43: Requesting a status change</w:t>
        </w:r>
        <w:r>
          <w:rPr>
            <w:rFonts w:ascii="Calibri" w:cs="Calibri" w:eastAsia="Calibri" w:hAnsi="Calibri"/>
            <w:sz w:val="20"/>
            <w:szCs w:val="20"/>
          </w:rPr>
          <w:tab/>
          <w:t>50</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44: A graduation with graduands and certificates</w:t>
        </w:r>
        <w:r>
          <w:rPr>
            <w:rFonts w:ascii="Calibri" w:cs="Calibri" w:eastAsia="Calibri" w:hAnsi="Calibri"/>
            <w:sz w:val="20"/>
            <w:szCs w:val="20"/>
          </w:rPr>
          <w:tab/>
          <w:t>51</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45: Curricula and the module catalogue</w:t>
        </w:r>
        <w:r>
          <w:rPr>
            <w:rFonts w:ascii="Calibri" w:cs="Calibri" w:eastAsia="Calibri" w:hAnsi="Calibri"/>
            <w:sz w:val="20"/>
            <w:szCs w:val="20"/>
          </w:rPr>
          <w:tab/>
          <w:t>52</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46: Modules of the semester with their stage</w:t>
        </w:r>
        <w:r>
          <w:rPr>
            <w:rFonts w:ascii="Calibri" w:cs="Calibri" w:eastAsia="Calibri" w:hAnsi="Calibri"/>
            <w:sz w:val="20"/>
            <w:szCs w:val="20"/>
          </w:rPr>
          <w:tab/>
          <w:t>53</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47: Moderating a module's marks</w:t>
        </w:r>
        <w:r>
          <w:rPr>
            <w:rFonts w:ascii="Calibri" w:cs="Calibri" w:eastAsia="Calibri" w:hAnsi="Calibri"/>
            <w:sz w:val="20"/>
            <w:szCs w:val="20"/>
          </w:rPr>
          <w:tab/>
          <w:t>54</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48: My teaching</w:t>
        </w:r>
        <w:r>
          <w:rPr>
            <w:rFonts w:ascii="Calibri" w:cs="Calibri" w:eastAsia="Calibri" w:hAnsi="Calibri"/>
            <w:sz w:val="20"/>
            <w:szCs w:val="20"/>
          </w:rPr>
          <w:tab/>
          <w:t>55</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49: Recording a class session</w:t>
        </w:r>
        <w:r>
          <w:rPr>
            <w:rFonts w:ascii="Calibri" w:cs="Calibri" w:eastAsia="Calibri" w:hAnsi="Calibri"/>
            <w:sz w:val="20"/>
            <w:szCs w:val="20"/>
          </w:rPr>
          <w:tab/>
          <w:t>56</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50: Starting self check-in</w:t>
        </w:r>
        <w:r>
          <w:rPr>
            <w:rFonts w:ascii="Calibri" w:cs="Calibri" w:eastAsia="Calibri" w:hAnsi="Calibri"/>
            <w:sz w:val="20"/>
            <w:szCs w:val="20"/>
          </w:rPr>
          <w:tab/>
          <w:t>57</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51: Entering marks for a module</w:t>
        </w:r>
        <w:r>
          <w:rPr>
            <w:rFonts w:ascii="Calibri" w:cs="Calibri" w:eastAsia="Calibri" w:hAnsi="Calibri"/>
            <w:sz w:val="20"/>
            <w:szCs w:val="20"/>
          </w:rPr>
          <w:tab/>
          <w:t>58</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52: A competence unit with outcomes per task</w:t>
        </w:r>
        <w:r>
          <w:rPr>
            <w:rFonts w:ascii="Calibri" w:cs="Calibri" w:eastAsia="Calibri" w:hAnsi="Calibri"/>
            <w:sz w:val="20"/>
            <w:szCs w:val="20"/>
          </w:rPr>
          <w:tab/>
          <w:t>59</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53: The Examinations office board</w:t>
        </w:r>
        <w:r>
          <w:rPr>
            <w:rFonts w:ascii="Calibri" w:cs="Calibri" w:eastAsia="Calibri" w:hAnsi="Calibri"/>
            <w:sz w:val="20"/>
            <w:szCs w:val="20"/>
          </w:rPr>
          <w:tab/>
          <w:t>60</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54: Examination eligibility per module</w:t>
        </w:r>
        <w:r>
          <w:rPr>
            <w:rFonts w:ascii="Calibri" w:cs="Calibri" w:eastAsia="Calibri" w:hAnsi="Calibri"/>
            <w:sz w:val="20"/>
            <w:szCs w:val="20"/>
          </w:rPr>
          <w:tab/>
          <w:t>61</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55: A class result sheet through to publication</w:t>
        </w:r>
        <w:r>
          <w:rPr>
            <w:rFonts w:ascii="Calibri" w:cs="Calibri" w:eastAsia="Calibri" w:hAnsi="Calibri"/>
            <w:sz w:val="20"/>
            <w:szCs w:val="20"/>
          </w:rPr>
          <w:tab/>
          <w:t>62</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56: Opening supplementary and special examinations</w:t>
        </w:r>
        <w:r>
          <w:rPr>
            <w:rFonts w:ascii="Calibri" w:cs="Calibri" w:eastAsia="Calibri" w:hAnsi="Calibri"/>
            <w:sz w:val="20"/>
            <w:szCs w:val="20"/>
          </w:rPr>
          <w:tab/>
          <w:t>63</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57: Remarks and appeals</w:t>
        </w:r>
        <w:r>
          <w:rPr>
            <w:rFonts w:ascii="Calibri" w:cs="Calibri" w:eastAsia="Calibri" w:hAnsi="Calibri"/>
            <w:sz w:val="20"/>
            <w:szCs w:val="20"/>
          </w:rPr>
          <w:tab/>
          <w:t>63</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58: A result amendment waiting for the administrator</w:t>
        </w:r>
        <w:r>
          <w:rPr>
            <w:rFonts w:ascii="Calibri" w:cs="Calibri" w:eastAsia="Calibri" w:hAnsi="Calibri"/>
            <w:sz w:val="20"/>
            <w:szCs w:val="20"/>
          </w:rPr>
          <w:tab/>
          <w:t>64</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59: Competence units for a semester</w:t>
        </w:r>
        <w:r>
          <w:rPr>
            <w:rFonts w:ascii="Calibri" w:cs="Calibri" w:eastAsia="Calibri" w:hAnsi="Calibri"/>
            <w:sz w:val="20"/>
            <w:szCs w:val="20"/>
          </w:rPr>
          <w:tab/>
          <w:t>65</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60: The Finance overview</w:t>
        </w:r>
        <w:r>
          <w:rPr>
            <w:rFonts w:ascii="Calibri" w:cs="Calibri" w:eastAsia="Calibri" w:hAnsi="Calibri"/>
            <w:sz w:val="20"/>
            <w:szCs w:val="20"/>
          </w:rPr>
          <w:tab/>
          <w:t>66</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61: Setting collection targets</w:t>
        </w:r>
        <w:r>
          <w:rPr>
            <w:rFonts w:ascii="Calibri" w:cs="Calibri" w:eastAsia="Calibri" w:hAnsi="Calibri"/>
            <w:sz w:val="20"/>
            <w:szCs w:val="20"/>
          </w:rPr>
          <w:tab/>
          <w:t>67</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62: Waivers and refunds waiting for approval</w:t>
        </w:r>
        <w:r>
          <w:rPr>
            <w:rFonts w:ascii="Calibri" w:cs="Calibri" w:eastAsia="Calibri" w:hAnsi="Calibri"/>
            <w:sz w:val="20"/>
            <w:szCs w:val="20"/>
          </w:rPr>
          <w:tab/>
          <w:t>67</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63: Fee structures</w:t>
        </w:r>
        <w:r>
          <w:rPr>
            <w:rFonts w:ascii="Calibri" w:cs="Calibri" w:eastAsia="Calibri" w:hAnsi="Calibri"/>
            <w:sz w:val="20"/>
            <w:szCs w:val="20"/>
          </w:rPr>
          <w:tab/>
          <w:t>69</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64: Fee items with GFS codes and priority</w:t>
        </w:r>
        <w:r>
          <w:rPr>
            <w:rFonts w:ascii="Calibri" w:cs="Calibri" w:eastAsia="Calibri" w:hAnsi="Calibri"/>
            <w:sz w:val="20"/>
            <w:szCs w:val="20"/>
          </w:rPr>
          <w:tab/>
          <w:t>70</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65: Clearance rules</w:t>
        </w:r>
        <w:r>
          <w:rPr>
            <w:rFonts w:ascii="Calibri" w:cs="Calibri" w:eastAsia="Calibri" w:hAnsi="Calibri"/>
            <w:sz w:val="20"/>
            <w:szCs w:val="20"/>
          </w:rPr>
          <w:tab/>
          <w:t>71</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66: GePG reconciliation by day</w:t>
        </w:r>
        <w:r>
          <w:rPr>
            <w:rFonts w:ascii="Calibri" w:cs="Calibri" w:eastAsia="Calibri" w:hAnsi="Calibri"/>
            <w:sz w:val="20"/>
            <w:szCs w:val="20"/>
          </w:rPr>
          <w:tab/>
          <w:t>72</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67: A sponsor with sponsored students and invoices</w:t>
        </w:r>
        <w:r>
          <w:rPr>
            <w:rFonts w:ascii="Calibri" w:cs="Calibri" w:eastAsia="Calibri" w:hAnsi="Calibri"/>
            <w:sz w:val="20"/>
            <w:szCs w:val="20"/>
          </w:rPr>
          <w:tab/>
          <w:t>73</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68: Requesting a waiver or refund</w:t>
        </w:r>
        <w:r>
          <w:rPr>
            <w:rFonts w:ascii="Calibri" w:cs="Calibri" w:eastAsia="Calibri" w:hAnsi="Calibri"/>
            <w:sz w:val="20"/>
            <w:szCs w:val="20"/>
          </w:rPr>
          <w:tab/>
          <w:t>74</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69: The Sponsor Officer's view</w:t>
        </w:r>
        <w:r>
          <w:rPr>
            <w:rFonts w:ascii="Calibri" w:cs="Calibri" w:eastAsia="Calibri" w:hAnsi="Calibri"/>
            <w:sz w:val="20"/>
            <w:szCs w:val="20"/>
          </w:rPr>
          <w:tab/>
          <w:t>75</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70: Hostels and rooms</w:t>
        </w:r>
        <w:r>
          <w:rPr>
            <w:rFonts w:ascii="Calibri" w:cs="Calibri" w:eastAsia="Calibri" w:hAnsi="Calibri"/>
            <w:sz w:val="20"/>
            <w:szCs w:val="20"/>
          </w:rPr>
          <w:tab/>
          <w:t>76</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71: Hostel allocation</w:t>
        </w:r>
        <w:r>
          <w:rPr>
            <w:rFonts w:ascii="Calibri" w:cs="Calibri" w:eastAsia="Calibri" w:hAnsi="Calibri"/>
            <w:sz w:val="20"/>
            <w:szCs w:val="20"/>
          </w:rPr>
          <w:tab/>
          <w:t>77</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72: Repairs</w:t>
        </w:r>
        <w:r>
          <w:rPr>
            <w:rFonts w:ascii="Calibri" w:cs="Calibri" w:eastAsia="Calibri" w:hAnsi="Calibri"/>
            <w:sz w:val="20"/>
            <w:szCs w:val="20"/>
          </w:rPr>
          <w:tab/>
          <w:t>77</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73: Industrial practical training placements</w:t>
        </w:r>
        <w:r>
          <w:rPr>
            <w:rFonts w:ascii="Calibri" w:cs="Calibri" w:eastAsia="Calibri" w:hAnsi="Calibri"/>
            <w:sz w:val="20"/>
            <w:szCs w:val="20"/>
          </w:rPr>
          <w:tab/>
          <w:t>79</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74: IPT periods</w:t>
        </w:r>
        <w:r>
          <w:rPr>
            <w:rFonts w:ascii="Calibri" w:cs="Calibri" w:eastAsia="Calibri" w:hAnsi="Calibri"/>
            <w:sz w:val="20"/>
            <w:szCs w:val="20"/>
          </w:rPr>
          <w:tab/>
          <w:t>80</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75: The clearance queue of an office</w:t>
        </w:r>
        <w:r>
          <w:rPr>
            <w:rFonts w:ascii="Calibri" w:cs="Calibri" w:eastAsia="Calibri" w:hAnsi="Calibri"/>
            <w:sz w:val="20"/>
            <w:szCs w:val="20"/>
          </w:rPr>
          <w:tab/>
          <w:t>81</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76: The audit trail as seen by the Auditor</w:t>
        </w:r>
        <w:r>
          <w:rPr>
            <w:rFonts w:ascii="Calibri" w:cs="Calibri" w:eastAsia="Calibri" w:hAnsi="Calibri"/>
            <w:sz w:val="20"/>
            <w:szCs w:val="20"/>
          </w:rPr>
          <w:tab/>
          <w:t>82</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77: Platform overview</w:t>
        </w:r>
        <w:r>
          <w:rPr>
            <w:rFonts w:ascii="Calibri" w:cs="Calibri" w:eastAsia="Calibri" w:hAnsi="Calibri"/>
            <w:sz w:val="20"/>
            <w:szCs w:val="20"/>
          </w:rPr>
          <w:tab/>
          <w:t>83</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78: Onboarding an institution</w:t>
        </w:r>
        <w:r>
          <w:rPr>
            <w:rFonts w:ascii="Calibri" w:cs="Calibri" w:eastAsia="Calibri" w:hAnsi="Calibri"/>
            <w:sz w:val="20"/>
            <w:szCs w:val="20"/>
          </w:rPr>
          <w:tab/>
          <w:t>84</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79: An institution in the platform console</w:t>
        </w:r>
        <w:r>
          <w:rPr>
            <w:rFonts w:ascii="Calibri" w:cs="Calibri" w:eastAsia="Calibri" w:hAnsi="Calibri"/>
            <w:sz w:val="20"/>
            <w:szCs w:val="20"/>
          </w:rPr>
          <w:tab/>
          <w:t>85</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80: Integration health</w:t>
        </w:r>
        <w:r>
          <w:rPr>
            <w:rFonts w:ascii="Calibri" w:cs="Calibri" w:eastAsia="Calibri" w:hAnsi="Calibri"/>
            <w:sz w:val="20"/>
            <w:szCs w:val="20"/>
          </w:rPr>
          <w:tab/>
          <w:t>86</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pStyle w:val="Heading2"/>
      </w:pPr>
      <w:bookmarkStart w:id="1006" w:name="_TocM1006"/>
      <w:r>
        <w:rPr>
          <w:rFonts w:ascii="Calibri" w:cs="Calibri" w:eastAsia="Calibri" w:hAnsi="Calibri"/>
        </w:rPr>
        <w:t xml:space="preserve">2.1 The portals</w:t>
      </w:r>
      <w:bookmarkEnd w:id="1006"/>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120" w:line="276"/>
        <w:jc w:val="both"/>
      </w:pPr>
      <w:r>
        <w:rPr>
          <w:rFonts w:ascii="Calibri" w:cs="Calibri" w:eastAsia="Calibri" w:hAnsi="Calibri"/>
        </w:rPr>
        <w:t xml:space="preserve">Passwords must have at least 8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120" w:line="276"/>
        <w:jc w:val="both"/>
      </w:pPr>
      <w:r>
        <w:rPr>
          <w:rFonts w:ascii="Calibri" w:cs="Calibri" w:eastAsia="Calibri" w:hAnsi="Calibri"/>
        </w:rPr>
        <w:t xml:space="preserve">The admission and student portals are in English and Kiswahili. Click </w:t>
      </w:r>
      <w:r>
        <w:rPr>
          <w:rFonts w:ascii="Calibri" w:cs="Calibri" w:eastAsia="Calibri" w:hAnsi="Calibri"/>
          <w:b/>
          <w:bCs/>
        </w:rPr>
        <w:t xml:space="preserve">EN</w:t>
      </w:r>
      <w:r>
        <w:rPr>
          <w:rFonts w:ascii="Calibri" w:cs="Calibri" w:eastAsia="Calibri" w:hAnsi="Calibri"/>
        </w:rPr>
        <w:t xml:space="preserve"> or </w:t>
      </w:r>
      <w:r>
        <w:rPr>
          <w:rFonts w:ascii="Calibri" w:cs="Calibri" w:eastAsia="Calibri" w:hAnsi="Calibri"/>
          <w:b/>
          <w:bCs/>
        </w:rPr>
        <w:t xml:space="preserve">SW</w:t>
      </w:r>
      <w:r>
        <w:rPr>
          <w:rFonts w:ascii="Calibri" w:cs="Calibri" w:eastAsia="Calibri" w:hAnsi="Calibri"/>
        </w:rPr>
        <w:t xml:space="preserve"> at the top of the page at any time; the choice is remembered on that device. SMS messages are sent in the institution's chosen language. The staff back-office is in English.</w:t>
      </w:r>
    </w:p>
    <w:p>
      <w:pPr>
        <w:pStyle w:val="Heading2"/>
      </w:pPr>
      <w:bookmarkStart w:id="1012" w:name="_TocM1012"/>
      <w:r>
        <w:rPr>
          <w:rFonts w:ascii="Calibri" w:cs="Calibri" w:eastAsia="Calibri" w:hAnsi="Calibri"/>
        </w:rPr>
        <w:t xml:space="preserve">2.5 Installing the student portal on a phone</w:t>
      </w:r>
      <w:bookmarkEnd w:id="1012"/>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1"/>
      </w:pPr>
      <w:bookmarkStart w:id="1036" w:name="_TocM1036"/>
      <w:r>
        <w:rPr>
          <w:rFonts w:ascii="Calibri" w:cs="Calibri" w:eastAsia="Calibri" w:hAnsi="Calibri"/>
        </w:rPr>
        <w:t xml:space="preserve">4. Students: The Student Portal</w:t>
      </w:r>
      <w:bookmarkEnd w:id="1036"/>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Notices and profile</w:t>
      </w:r>
      <w:bookmarkEnd w:id="1053"/>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menu</w:t>
      </w:r>
      <w:r>
        <w:rPr>
          <w:rFonts w:ascii="Calibri" w:cs="Calibri" w:eastAsia="Calibri" w:hAnsi="Calibri"/>
        </w:rPr>
        <w:t xml:space="preserve"> on the left is grouped by area (Admissions, Registry, Teaching, Examinations, Student services, Finance, Communication, Administration). It shows only the pages your roles can open.</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b/>
          <w:bCs/>
        </w:rPr>
        <w:t xml:space="preserve">Event messages</w:t>
      </w:r>
      <w:r>
        <w:rPr>
          <w:rFonts w:ascii="Calibri" w:cs="Calibri" w:eastAsia="Calibri" w:hAnsi="Calibri"/>
        </w:rPr>
        <w:t xml:space="preserve"> lists the 44 automatic messages (Appendix C). Each institution can reword any of them in English and Kiswahili or switch it off.</w:t>
      </w:r>
    </w:p>
    <w:p>
      <w:r>
        <w:br w:type="page"/>
      </w:r>
    </w:p>
    <w:p>
      <w:pPr>
        <w:pStyle w:val="Heading1"/>
      </w:pPr>
      <w:bookmarkStart w:id="1066" w:name="_TocM1066"/>
      <w:r>
        <w:rPr>
          <w:rFonts w:ascii="Calibri" w:cs="Calibri" w:eastAsia="Calibri" w:hAnsi="Calibri"/>
        </w:rPr>
        <w:t xml:space="preserve">6. Institution Administrator</w:t>
      </w:r>
      <w:bookmarkEnd w:id="1066"/>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The audit trail</w:t>
      </w:r>
      <w:bookmarkEnd w:id="1073"/>
    </w:p>
    <w:p>
      <w:r>
        <w:br w:type="page"/>
      </w:r>
    </w:p>
    <w:p>
      <w:pPr>
        <w:pStyle w:val="Heading1"/>
      </w:pPr>
      <w:bookmarkStart w:id="1074" w:name="_TocM1074"/>
      <w:r>
        <w:rPr>
          <w:rFonts w:ascii="Calibri" w:cs="Calibri" w:eastAsia="Calibri" w:hAnsi="Calibri"/>
        </w:rPr>
        <w:t xml:space="preserve">7. Principal / Management Viewer</w:t>
      </w:r>
      <w:bookmarkEnd w:id="1074"/>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Status changes in progress</w:t>
      </w:r>
      <w:bookmarkEnd w:id="1086"/>
    </w:p>
    <w:p>
      <w:r>
        <w:br w:type="page"/>
      </w:r>
    </w:p>
    <w:p>
      <w:pPr>
        <w:pStyle w:val="Heading1"/>
      </w:pPr>
      <w:bookmarkStart w:id="1087" w:name="_TocM1087"/>
      <w:r>
        <w:rPr>
          <w:rFonts w:ascii="Calibri" w:cs="Calibri" w:eastAsia="Calibri" w:hAnsi="Calibri"/>
        </w:rPr>
        <w:t xml:space="preserve">9. Admissions Officer</w:t>
      </w:r>
      <w:bookmarkEnd w:id="1087"/>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w:t>
      </w:r>
      <w:r>
        <w:rPr>
          <w:rFonts w:ascii="Calibri" w:cs="Calibri" w:eastAsia="Calibri" w:hAnsi="Calibri"/>
          <w:b/>
          <w:bCs/>
        </w:rPr>
        <w:t xml:space="preserve">Submit to NACTVET</w:t>
      </w:r>
      <w:r>
        <w:rPr>
          <w:rFonts w:ascii="Calibri" w:cs="Calibri" w:eastAsia="Calibri" w:hAnsi="Calibri"/>
        </w:rPr>
        <w:t xml:space="preserve"> and choose </w:t>
      </w:r>
      <w:r>
        <w:rPr>
          <w:rFonts w:ascii="Calibri" w:cs="Calibri" w:eastAsia="Calibri" w:hAnsi="Calibri"/>
          <w:b/>
          <w:bCs/>
        </w:rPr>
        <w:t xml:space="preserve">Send through the NACTVET API</w:t>
      </w:r>
      <w:r>
        <w:rPr>
          <w:rFonts w:ascii="Calibri" w:cs="Calibri" w:eastAsia="Calibri" w:hAnsi="Calibri"/>
        </w:rPr>
        <w:t xml:space="preserve"> or </w:t>
      </w:r>
      <w:r>
        <w:rPr>
          <w:rFonts w:ascii="Calibri" w:cs="Calibri" w:eastAsia="Calibri" w:hAnsi="Calibri"/>
          <w:b/>
          <w:bCs/>
        </w:rPr>
        <w:t xml:space="preserve">Prepare a file to upload to NACTVET</w:t>
      </w:r>
      <w:r>
        <w:rPr>
          <w:rFonts w:ascii="Calibri" w:cs="Calibri" w:eastAsia="Calibri" w:hAnsi="Calibri"/>
        </w:rPr>
        <w:t xml:space="preserve">.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131"/>
        </w:numPr>
        <w:spacing w:after="80" w:line="264"/>
      </w:pPr>
      <w:r>
        <w:rPr>
          <w:rFonts w:ascii="Calibri" w:cs="Calibri" w:eastAsia="Calibri" w:hAnsi="Calibri"/>
        </w:rPr>
        <w:t xml:space="preserve">API: on the </w:t>
      </w:r>
      <w:r>
        <w:rPr>
          <w:rFonts w:ascii="Calibri" w:cs="Calibri" w:eastAsia="Calibri" w:hAnsi="Calibri"/>
          <w:b/>
          <w:bCs/>
        </w:rPr>
        <w:t xml:space="preserve">Submissions</w:t>
      </w:r>
      <w:r>
        <w:rPr>
          <w:rFonts w:ascii="Calibri" w:cs="Calibri" w:eastAsia="Calibri" w:hAnsi="Calibri"/>
        </w:rPr>
        <w:t xml:space="preserve"> tab click </w:t>
      </w:r>
      <w:r>
        <w:rPr>
          <w:rFonts w:ascii="Calibri" w:cs="Calibri" w:eastAsia="Calibri" w:hAnsi="Calibri"/>
          <w:b/>
          <w:bCs/>
        </w:rPr>
        <w:t xml:space="preserve">Fetch outcomes</w:t>
      </w:r>
      <w:r>
        <w:rPr>
          <w:rFonts w:ascii="Calibri" w:cs="Calibri" w:eastAsia="Calibri" w:hAnsi="Calibri"/>
        </w:rPr>
        <w:t xml:space="preserve">. Some applicants may still be processing; fetch again later. File: upload the file on the NACTVET portal, then click </w:t>
      </w:r>
      <w:r>
        <w:rPr>
          <w:rFonts w:ascii="Calibri" w:cs="Calibri" w:eastAsia="Calibri" w:hAnsi="Calibri"/>
          <w:b/>
          <w:bCs/>
        </w:rPr>
        <w:t xml:space="preserve">Import outcomes</w:t>
      </w:r>
      <w:r>
        <w:rPr>
          <w:rFonts w:ascii="Calibri" w:cs="Calibri" w:eastAsia="Calibri" w:hAnsi="Calibri"/>
        </w:rPr>
        <w:t xml:space="preserve">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Offers and admission letters</w:t>
      </w:r>
      <w:bookmarkEnd w:id="1101"/>
    </w:p>
    <w:p>
      <w:r>
        <w:br w:type="page"/>
      </w:r>
    </w:p>
    <w:p>
      <w:pPr>
        <w:pStyle w:val="Heading1"/>
      </w:pPr>
      <w:bookmarkStart w:id="1102" w:name="_TocM1102"/>
      <w:r>
        <w:rPr>
          <w:rFonts w:ascii="Calibri" w:cs="Calibri" w:eastAsia="Calibri" w:hAnsi="Calibri"/>
        </w:rPr>
        <w:t xml:space="preserve">10. Registrar / Registry Officer</w:t>
      </w:r>
      <w:bookmarkEnd w:id="1102"/>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1"/>
      </w:pPr>
      <w:bookmarkStart w:id="1115" w:name="_TocM1115"/>
      <w:r>
        <w:rPr>
          <w:rFonts w:ascii="Calibri" w:cs="Calibri" w:eastAsia="Calibri" w:hAnsi="Calibri"/>
        </w:rPr>
        <w:t xml:space="preserve">11. Head of Department and Programme Coordinator</w:t>
      </w:r>
      <w:bookmarkEnd w:id="1115"/>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pStyle w:val="Heading1"/>
      </w:pPr>
      <w:bookmarkStart w:id="1123" w:name="_TocM1123"/>
      <w:r>
        <w:rPr>
          <w:rFonts w:ascii="Calibri" w:cs="Calibri" w:eastAsia="Calibri" w:hAnsi="Calibri"/>
        </w:rPr>
        <w:t xml:space="preserve">12. Lecturer / Tutor</w:t>
      </w:r>
      <w:bookmarkEnd w:id="1123"/>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1"/>
      </w:pPr>
      <w:bookmarkStart w:id="1133" w:name="_TocM1133"/>
      <w:r>
        <w:rPr>
          <w:rFonts w:ascii="Calibri" w:cs="Calibri" w:eastAsia="Calibri" w:hAnsi="Calibri"/>
        </w:rPr>
        <w:t xml:space="preserve">13. Assessor (NVA)</w:t>
      </w:r>
      <w:bookmarkEnd w:id="1133"/>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1"/>
      </w:pPr>
      <w:bookmarkStart w:id="1153" w:name="_TocM1153"/>
      <w:r>
        <w:rPr>
          <w:rFonts w:ascii="Calibri" w:cs="Calibri" w:eastAsia="Calibri" w:hAnsi="Calibri"/>
        </w:rPr>
        <w:t xml:space="preserve">15. Bursar / Finance Manager</w:t>
      </w:r>
      <w:bookmarkEnd w:id="1153"/>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w:t>
      </w:r>
    </w:p>
    <w:p>
      <w:pPr>
        <w:pStyle w:val="Heading2"/>
      </w:pPr>
      <w:bookmarkStart w:id="1160" w:name="_TocM1160"/>
      <w:r>
        <w:rPr>
          <w:rFonts w:ascii="Calibri" w:cs="Calibri" w:eastAsia="Calibri" w:hAnsi="Calibri"/>
        </w:rPr>
        <w:t xml:space="preserve">15.4 Monthly reconciliation sign-off</w:t>
      </w:r>
      <w:bookmarkEnd w:id="1160"/>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1"/>
      </w:pPr>
      <w:bookmarkStart w:id="1161" w:name="_TocM1161"/>
      <w:r>
        <w:rPr>
          <w:rFonts w:ascii="Calibri" w:cs="Calibri" w:eastAsia="Calibri" w:hAnsi="Calibri"/>
        </w:rPr>
        <w:t xml:space="preserve">16. Accountant / Finance Officer</w:t>
      </w:r>
      <w:bookmarkEnd w:id="1161"/>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 (reduces what is owed on an invoice)</w:t>
      </w:r>
      <w:r>
        <w:rPr>
          <w:rFonts w:ascii="Calibri" w:cs="Calibri" w:eastAsia="Calibri" w:hAnsi="Calibri"/>
        </w:rPr>
        <w:t xml:space="preserve"> or </w:t>
      </w:r>
      <w:r>
        <w:rPr>
          <w:rFonts w:ascii="Calibri" w:cs="Calibri" w:eastAsia="Calibri" w:hAnsi="Calibri"/>
          <w:b/>
          <w:bCs/>
        </w:rPr>
        <w:t xml:space="preserve">Refund (pays back the student's credit)</w:t>
      </w:r>
      <w:r>
        <w:rPr>
          <w:rFonts w:ascii="Calibri" w:cs="Calibri" w:eastAsia="Calibri" w:hAnsi="Calibri"/>
        </w:rPr>
        <w:t xml:space="preserv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Requesting a waiver or refund</w:t>
      </w:r>
      <w:bookmarkEnd w:id="1172"/>
    </w:p>
    <w:p>
      <w:r>
        <w:br w:type="page"/>
      </w:r>
    </w:p>
    <w:p>
      <w:pPr>
        <w:pStyle w:val="Heading1"/>
      </w:pPr>
      <w:bookmarkStart w:id="1173" w:name="_TocM1173"/>
      <w:r>
        <w:rPr>
          <w:rFonts w:ascii="Calibri" w:cs="Calibri" w:eastAsia="Calibri" w:hAnsi="Calibri"/>
        </w:rPr>
        <w:t xml:space="preserve">17. Sponsor Officer</w:t>
      </w:r>
      <w:bookmarkEnd w:id="1173"/>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Repairs</w:t>
      </w:r>
      <w:bookmarkEnd w:id="1181"/>
    </w:p>
    <w:p>
      <w:r>
        <w:br w:type="page"/>
      </w:r>
    </w:p>
    <w:p>
      <w:pPr>
        <w:pStyle w:val="Heading1"/>
      </w:pPr>
      <w:bookmarkStart w:id="1182" w:name="_TocM1182"/>
      <w:r>
        <w:rPr>
          <w:rFonts w:ascii="Calibri" w:cs="Calibri" w:eastAsia="Calibri" w:hAnsi="Calibri"/>
        </w:rPr>
        <w:t xml:space="preserve">19. IPT Coordinator</w:t>
      </w:r>
      <w:bookmarkEnd w:id="1182"/>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IPT periods</w:t>
      </w:r>
      <w:bookmarkEnd w:id="1184"/>
    </w:p>
    <w:p>
      <w:r>
        <w:br w:type="page"/>
      </w:r>
    </w:p>
    <w:p>
      <w:pPr>
        <w:pStyle w:val="Heading1"/>
      </w:pPr>
      <w:bookmarkStart w:id="1185" w:name="_TocM1185"/>
      <w:r>
        <w:rPr>
          <w:rFonts w:ascii="Calibri" w:cs="Calibri" w:eastAsia="Calibri" w:hAnsi="Calibri"/>
        </w:rPr>
        <w:t xml:space="preserve">20. Clearance Officer</w:t>
      </w:r>
      <w:bookmarkEnd w:id="1185"/>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Glossary</w:t>
      </w:r>
      <w:bookmarkEnd w:id="1197"/>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 / 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 Certificate of Secondary Education Examination (Form Six / Form Four), results from NECTA.</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 / 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 semester grade point average, computed from the regulations of the award level.</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of a fee item.</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(field attachment).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 / NVA</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 National Vocational Award (Levels I–III).</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(NVA competence outcome).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at /verify.</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120" w:line="276"/>
        <w:jc w:val="both"/>
      </w:pPr>
      <w:r>
        <w:rPr>
          <w:rFonts w:ascii="Calibri" w:cs="Calibri" w:eastAsia="Calibri" w:hAnsi="Calibri"/>
        </w:rPr>
        <w:t xml:space="preserve">CIMS sends 44 automatic SMS messages. Each institution can reword any of them in English and Kiswahili, or switch it off, under </w:t>
      </w:r>
      <w:r>
        <w:rPr>
          <w:rFonts w:ascii="Calibri" w:cs="Calibri" w:eastAsia="Calibri" w:hAnsi="Calibri"/>
          <w:b/>
          <w:bCs/>
        </w:rPr>
        <w:t xml:space="preserve">Communication › Messages › Event messages</w:t>
      </w:r>
      <w:r>
        <w:rPr>
          <w:rFonts w:ascii="Calibri" w:cs="Calibri" w:eastAsia="Calibri" w:hAnsi="Calibri"/>
        </w:rPr>
        <w:t xml:space="preserve">.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ADMISSION_WINDOW_CLOSED, ADMISSION_WINDOW_REOPENED, QUALIFICATION_NOT_ACCEPTED, OFFER_MADE, OFFER_MADE_MULTIPLE, NACTVET_NOT_VERIFIED, OFFER_ACCEPTED, OFFER_DECLINED, OFFER_LAPSED, LETTER_ISSUED, LETTER_REISSUED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HOSTEL_WAITLISTED, HOSTEL_RELEASED, HOSTEL_REPAIR_UPDATED, IPT_PLACEMENT_CONFIRMED, IPT_PLACEMENT_DECLINED, IPT_LOGBOOK_RETURNED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p>
          <w:r>
            <w:fldChar w:fldCharType="begin" w:dirty="true"/>
            <w:instrText xml:space="preserve">TOC \h \o "1-2"</w:instrText>
            <w:fldChar w:fldCharType="separate"/>
          </w:r>
        </w:p>
        <w:p>
          <w:r>
            <w:fldChar w:fldCharType="end"/>
          </w:r>
        </w:p>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