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1.4 — for the system as built, October 2026 (after Batch 11)</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Late-registration fee, application-fee reminders, Test entry rules (9.10), moving a student to another bed (18.4), refunds of fees paid and requests raised by CIMS; SMS list updated. Abbreviations and glossary table added (Appendix 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Timetables: your timetable in the student portal (4.11), the class timetable and venues (8.6), classes of a department's modules (11.5), My timetable for lecturers (12.6) and the examination timetable (14.12); modules prepared from the curricula; SMS list updated; links to pages a role cannot open, or to steps not ready yet, shown faint (5.1); applicants add their email and see their personal-data rights on the last application step (3.11); the email is added during the application only, not on the student profile (4.10).</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11</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12</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13</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13</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13</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13</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14</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14</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16</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16</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17</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18</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19</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20</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21</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Review and submit</w:t>
        </w:r>
        <w:r>
          <w:rPr>
            <w:rFonts w:ascii="Calibri" w:cs="Calibri" w:eastAsia="Calibri" w:hAnsi="Calibri"/>
            <w:sz w:val="20"/>
            <w:szCs w:val="20"/>
          </w:rPr>
          <w:tab/>
          <w:t>22</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23</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24</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25</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25</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26</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26</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27</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28</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29</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30</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30</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31</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32</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National ID and your data</w:t>
        </w:r>
        <w:r>
          <w:rPr>
            <w:rFonts w:ascii="Calibri" w:cs="Calibri" w:eastAsia="Calibri" w:hAnsi="Calibri"/>
            <w:sz w:val="20"/>
            <w:szCs w:val="20"/>
          </w:rPr>
          <w:tab/>
          <w:t>33</w:t>
        </w:r>
      </w:hyperlink>
    </w:p>
    <w:p>
      <w:pPr>
        <w:tabs>
          <w:tab w:val="right" w:leader="dot" w:pos="9020"/>
        </w:tabs>
        <w:spacing w:before="20" w:after="20"/>
        <w:ind w:left="360"/>
      </w:pPr>
      <w:hyperlink w:anchor="_TocV11_1245" w:history="1">
        <w:r>
          <w:rPr>
            <w:rFonts w:ascii="Calibri" w:cs="Calibri" w:eastAsia="Calibri" w:hAnsi="Calibri"/>
            <w:sz w:val="20"/>
            <w:szCs w:val="20"/>
          </w:rPr>
          <w:t xml:space="preserve">4.11 Your timetable</w:t>
        </w:r>
        <w:r>
          <w:rPr>
            <w:rFonts w:ascii="Calibri" w:cs="Calibri" w:eastAsia="Calibri" w:hAnsi="Calibri"/>
            <w:sz w:val="20"/>
            <w:szCs w:val="20"/>
          </w:rPr>
          <w:tab/>
          <w:t>34</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36</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36</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36</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37</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37</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38</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39</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41</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41</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42</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42</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43</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43</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45</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45</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46</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46</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47</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47</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48</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49</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49</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50</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51</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51</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51</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52</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53</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55</w:t>
        </w:r>
      </w:hyperlink>
    </w:p>
    <w:p>
      <w:pPr>
        <w:tabs>
          <w:tab w:val="right" w:leader="dot" w:pos="9020"/>
        </w:tabs>
        <w:spacing w:before="20" w:after="20"/>
        <w:ind w:left="360"/>
      </w:pPr>
      <w:hyperlink w:anchor="_TocV11_1246" w:history="1">
        <w:r>
          <w:rPr>
            <w:rFonts w:ascii="Calibri" w:cs="Calibri" w:eastAsia="Calibri" w:hAnsi="Calibri"/>
            <w:sz w:val="20"/>
            <w:szCs w:val="20"/>
          </w:rPr>
          <w:t xml:space="preserve">8.6 Class timetable and venues</w:t>
        </w:r>
        <w:r>
          <w:rPr>
            <w:rFonts w:ascii="Calibri" w:cs="Calibri" w:eastAsia="Calibri" w:hAnsi="Calibri"/>
            <w:sz w:val="20"/>
            <w:szCs w:val="20"/>
          </w:rPr>
          <w:tab/>
          <w:t>55</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59</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59</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60</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61</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61</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61</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62</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64</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65</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65</w:t>
        </w:r>
      </w:hyperlink>
    </w:p>
    <w:p>
      <w:pPr>
        <w:tabs>
          <w:tab w:val="right" w:leader="dot" w:pos="9020"/>
        </w:tabs>
        <w:spacing w:before="20" w:after="20"/>
        <w:ind w:left="360"/>
      </w:pPr>
      <w:hyperlink w:anchor="_TocV11_1241" w:history="1">
        <w:r>
          <w:rPr>
            <w:rFonts w:ascii="Calibri" w:cs="Calibri" w:eastAsia="Calibri" w:hAnsi="Calibri"/>
            <w:sz w:val="20"/>
            <w:szCs w:val="20"/>
          </w:rPr>
          <w:t xml:space="preserve">9.10 Test entry rules</w:t>
        </w:r>
        <w:r>
          <w:rPr>
            <w:rFonts w:ascii="Calibri" w:cs="Calibri" w:eastAsia="Calibri" w:hAnsi="Calibri"/>
            <w:sz w:val="20"/>
            <w:szCs w:val="20"/>
          </w:rPr>
          <w:tab/>
          <w:t>65</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66</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66</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67</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68</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69</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70</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70</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70</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72</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72</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72</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72</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73</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73</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74</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75</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76</w:t>
        </w:r>
      </w:hyperlink>
    </w:p>
    <w:p>
      <w:pPr>
        <w:tabs>
          <w:tab w:val="right" w:leader="dot" w:pos="9020"/>
        </w:tabs>
        <w:spacing w:before="20" w:after="20"/>
        <w:ind w:left="360"/>
      </w:pPr>
      <w:hyperlink w:anchor="_TocV11_1247" w:history="1">
        <w:r>
          <w:rPr>
            <w:rFonts w:ascii="Calibri" w:cs="Calibri" w:eastAsia="Calibri" w:hAnsi="Calibri"/>
            <w:sz w:val="20"/>
            <w:szCs w:val="20"/>
          </w:rPr>
          <w:t xml:space="preserve">11.5 Classes of your department's modules</w:t>
        </w:r>
        <w:r>
          <w:rPr>
            <w:rFonts w:ascii="Calibri" w:cs="Calibri" w:eastAsia="Calibri" w:hAnsi="Calibri"/>
            <w:sz w:val="20"/>
            <w:szCs w:val="20"/>
          </w:rPr>
          <w:tab/>
          <w:t>77</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77</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77</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78</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79</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80</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81</w:t>
        </w:r>
      </w:hyperlink>
    </w:p>
    <w:p>
      <w:pPr>
        <w:tabs>
          <w:tab w:val="right" w:leader="dot" w:pos="9020"/>
        </w:tabs>
        <w:spacing w:before="20" w:after="20"/>
        <w:ind w:left="360"/>
      </w:pPr>
      <w:hyperlink w:anchor="_TocV11_1248" w:history="1">
        <w:r>
          <w:rPr>
            <w:rFonts w:ascii="Calibri" w:cs="Calibri" w:eastAsia="Calibri" w:hAnsi="Calibri"/>
            <w:sz w:val="20"/>
            <w:szCs w:val="20"/>
          </w:rPr>
          <w:t xml:space="preserve">12.6 My timetable</w:t>
        </w:r>
        <w:r>
          <w:rPr>
            <w:rFonts w:ascii="Calibri" w:cs="Calibri" w:eastAsia="Calibri" w:hAnsi="Calibri"/>
            <w:sz w:val="20"/>
            <w:szCs w:val="20"/>
          </w:rPr>
          <w:tab/>
          <w:t>82</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82</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82</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84</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84</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84</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85</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86</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86</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87</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88</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89</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90</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91</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91</w:t>
        </w:r>
      </w:hyperlink>
    </w:p>
    <w:p>
      <w:pPr>
        <w:tabs>
          <w:tab w:val="right" w:leader="dot" w:pos="9020"/>
        </w:tabs>
        <w:spacing w:before="20" w:after="20"/>
        <w:ind w:left="360"/>
      </w:pPr>
      <w:hyperlink w:anchor="_TocV11_1249" w:history="1">
        <w:r>
          <w:rPr>
            <w:rFonts w:ascii="Calibri" w:cs="Calibri" w:eastAsia="Calibri" w:hAnsi="Calibri"/>
            <w:sz w:val="20"/>
            <w:szCs w:val="20"/>
          </w:rPr>
          <w:t xml:space="preserve">14.12 Examination timetable</w:t>
        </w:r>
        <w:r>
          <w:rPr>
            <w:rFonts w:ascii="Calibri" w:cs="Calibri" w:eastAsia="Calibri" w:hAnsi="Calibri"/>
            <w:sz w:val="20"/>
            <w:szCs w:val="20"/>
          </w:rPr>
          <w:tab/>
          <w:t>91</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93</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93</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94</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95</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96</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97</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97</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98</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98</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98</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99</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100</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101</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102</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104</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104</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104</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106</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106</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106</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107</w:t>
        </w:r>
      </w:hyperlink>
    </w:p>
    <w:p>
      <w:pPr>
        <w:tabs>
          <w:tab w:val="right" w:leader="dot" w:pos="9020"/>
        </w:tabs>
        <w:spacing w:before="20" w:after="20"/>
        <w:ind w:left="360"/>
      </w:pPr>
      <w:hyperlink w:anchor="_TocV11_1242" w:history="1">
        <w:r>
          <w:rPr>
            <w:rFonts w:ascii="Calibri" w:cs="Calibri" w:eastAsia="Calibri" w:hAnsi="Calibri"/>
            <w:sz w:val="20"/>
            <w:szCs w:val="20"/>
          </w:rPr>
          <w:t xml:space="preserve">18.4 Move a student to another bed</w:t>
        </w:r>
        <w:r>
          <w:rPr>
            <w:rFonts w:ascii="Calibri" w:cs="Calibri" w:eastAsia="Calibri" w:hAnsi="Calibri"/>
            <w:sz w:val="20"/>
            <w:szCs w:val="20"/>
          </w:rPr>
          <w:tab/>
          <w:t>109</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109</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111</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112</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113</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113</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114</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115</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117</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119</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120</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11</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12</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14</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Abbreviations and glossary</w:t>
        </w:r>
        <w:r>
          <w:rPr>
            <w:rFonts w:ascii="Calibri" w:cs="Calibri" w:eastAsia="Calibri" w:hAnsi="Calibri"/>
            <w:sz w:val="20"/>
            <w:szCs w:val="20"/>
          </w:rPr>
          <w:tab/>
          <w:t>118</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119</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120</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12</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15</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16</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17</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18</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18</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19</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21</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22</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11: Application submitted, with its reference number</w:t>
        </w:r>
        <w:r>
          <w:rPr>
            <w:rFonts w:ascii="Calibri" w:cs="Calibri" w:eastAsia="Calibri" w:hAnsi="Calibri"/>
            <w:sz w:val="20"/>
            <w:szCs w:val="20"/>
          </w:rPr>
          <w:tab/>
          <w:t>23</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12: An accepted offer with the admission letter</w:t>
        </w:r>
        <w:r>
          <w:rPr>
            <w:rFonts w:ascii="Calibri" w:cs="Calibri" w:eastAsia="Calibri" w:hAnsi="Calibri"/>
            <w:sz w:val="20"/>
            <w:szCs w:val="20"/>
          </w:rPr>
          <w:tab/>
          <w:t>24</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13: Student sign-in and the home page</w:t>
        </w:r>
        <w:r>
          <w:rPr>
            <w:rFonts w:ascii="Calibri" w:cs="Calibri" w:eastAsia="Calibri" w:hAnsi="Calibri"/>
            <w:sz w:val="20"/>
            <w:szCs w:val="20"/>
          </w:rPr>
          <w:tab/>
          <w:t>26</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14: Fees, control numbers and receipts</w:t>
        </w:r>
        <w:r>
          <w:rPr>
            <w:rFonts w:ascii="Calibri" w:cs="Calibri" w:eastAsia="Calibri" w:hAnsi="Calibri"/>
            <w:sz w:val="20"/>
            <w:szCs w:val="20"/>
          </w:rPr>
          <w:tab/>
          <w:t>27</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15: Semester registration</w:t>
        </w:r>
        <w:r>
          <w:rPr>
            <w:rFonts w:ascii="Calibri" w:cs="Calibri" w:eastAsia="Calibri" w:hAnsi="Calibri"/>
            <w:sz w:val="20"/>
            <w:szCs w:val="20"/>
          </w:rPr>
          <w:tab/>
          <w:t>28</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16: Results with remarks and appeals</w:t>
        </w:r>
        <w:r>
          <w:rPr>
            <w:rFonts w:ascii="Calibri" w:cs="Calibri" w:eastAsia="Calibri" w:hAnsi="Calibri"/>
            <w:sz w:val="20"/>
            <w:szCs w:val="20"/>
          </w:rPr>
          <w:tab/>
          <w:t>29</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17: Self check-in and attendance on the home page</w:t>
        </w:r>
        <w:r>
          <w:rPr>
            <w:rFonts w:ascii="Calibri" w:cs="Calibri" w:eastAsia="Calibri" w:hAnsi="Calibri"/>
            <w:sz w:val="20"/>
            <w:szCs w:val="20"/>
          </w:rPr>
          <w:tab/>
          <w:t>30</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18: Hostel and IPT on the home page</w:t>
        </w:r>
        <w:r>
          <w:rPr>
            <w:rFonts w:ascii="Calibri" w:cs="Calibri" w:eastAsia="Calibri" w:hAnsi="Calibri"/>
            <w:sz w:val="20"/>
            <w:szCs w:val="20"/>
          </w:rPr>
          <w:tab/>
          <w:t>31</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19: Clearance and graduation</w:t>
        </w:r>
        <w:r>
          <w:rPr>
            <w:rFonts w:ascii="Calibri" w:cs="Calibri" w:eastAsia="Calibri" w:hAnsi="Calibri"/>
            <w:sz w:val="20"/>
            <w:szCs w:val="20"/>
          </w:rPr>
          <w:tab/>
          <w:t>32</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20: Notices and profile</w:t>
        </w:r>
        <w:r>
          <w:rPr>
            <w:rFonts w:ascii="Calibri" w:cs="Calibri" w:eastAsia="Calibri" w:hAnsi="Calibri"/>
            <w:sz w:val="20"/>
            <w:szCs w:val="20"/>
          </w:rPr>
          <w:tab/>
          <w:t>33</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21: Campus and transfers on the student profile</w:t>
        </w:r>
        <w:r>
          <w:rPr>
            <w:rFonts w:ascii="Calibri" w:cs="Calibri" w:eastAsia="Calibri" w:hAnsi="Calibri"/>
            <w:sz w:val="20"/>
            <w:szCs w:val="20"/>
          </w:rPr>
          <w:tab/>
          <w:t>34</w:t>
        </w:r>
      </w:hyperlink>
    </w:p>
    <w:p>
      <w:pPr>
        <w:tabs>
          <w:tab w:val="right" w:leader="dot" w:pos="9020"/>
        </w:tabs>
        <w:spacing w:before="20" w:after="20"/>
        <w:ind w:left="360"/>
      </w:pPr>
      <w:hyperlink w:anchor="_TocV11_1250" w:history="1">
        <w:r>
          <w:rPr>
            <w:rFonts w:ascii="Calibri" w:cs="Calibri" w:eastAsia="Calibri" w:hAnsi="Calibri"/>
            <w:sz w:val="20"/>
            <w:szCs w:val="20"/>
          </w:rPr>
          <w:t xml:space="preserve">Figure 22: Your timetable in the student portal</w:t>
        </w:r>
        <w:r>
          <w:rPr>
            <w:rFonts w:ascii="Calibri" w:cs="Calibri" w:eastAsia="Calibri" w:hAnsi="Calibri"/>
            <w:sz w:val="20"/>
            <w:szCs w:val="20"/>
          </w:rPr>
          <w:tab/>
          <w:t>35</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23: The staff back-office: menu and dashboard</w:t>
        </w:r>
        <w:r>
          <w:rPr>
            <w:rFonts w:ascii="Calibri" w:cs="Calibri" w:eastAsia="Calibri" w:hAnsi="Calibri"/>
            <w:sz w:val="20"/>
            <w:szCs w:val="20"/>
          </w:rPr>
          <w:tab/>
          <w:t>36</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24: The Approvals list</w:t>
        </w:r>
        <w:r>
          <w:rPr>
            <w:rFonts w:ascii="Calibri" w:cs="Calibri" w:eastAsia="Calibri" w:hAnsi="Calibri"/>
            <w:sz w:val="20"/>
            <w:szCs w:val="20"/>
          </w:rPr>
          <w:tab/>
          <w:t>37</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25: The report catalogue</w:t>
        </w:r>
        <w:r>
          <w:rPr>
            <w:rFonts w:ascii="Calibri" w:cs="Calibri" w:eastAsia="Calibri" w:hAnsi="Calibri"/>
            <w:sz w:val="20"/>
            <w:szCs w:val="20"/>
          </w:rPr>
          <w:tab/>
          <w:t>38</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26: Writing a notice</w:t>
        </w:r>
        <w:r>
          <w:rPr>
            <w:rFonts w:ascii="Calibri" w:cs="Calibri" w:eastAsia="Calibri" w:hAnsi="Calibri"/>
            <w:sz w:val="20"/>
            <w:szCs w:val="20"/>
          </w:rPr>
          <w:tab/>
          <w:t>39</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27: Sending a bulk SMS</w:t>
        </w:r>
        <w:r>
          <w:rPr>
            <w:rFonts w:ascii="Calibri" w:cs="Calibri" w:eastAsia="Calibri" w:hAnsi="Calibri"/>
            <w:sz w:val="20"/>
            <w:szCs w:val="20"/>
          </w:rPr>
          <w:tab/>
          <w:t>40</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28: Messages › Email: the email outbox and scheduled reports</w:t>
        </w:r>
        <w:r>
          <w:rPr>
            <w:rFonts w:ascii="Calibri" w:cs="Calibri" w:eastAsia="Calibri" w:hAnsi="Calibri"/>
            <w:sz w:val="20"/>
            <w:szCs w:val="20"/>
          </w:rPr>
          <w:tab/>
          <w:t>41</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29: Creating a staff account</w:t>
        </w:r>
        <w:r>
          <w:rPr>
            <w:rFonts w:ascii="Calibri" w:cs="Calibri" w:eastAsia="Calibri" w:hAnsi="Calibri"/>
            <w:sz w:val="20"/>
            <w:szCs w:val="20"/>
          </w:rPr>
          <w:tab/>
          <w:t>42</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30: Institution page with the campus photo</w:t>
        </w:r>
        <w:r>
          <w:rPr>
            <w:rFonts w:ascii="Calibri" w:cs="Calibri" w:eastAsia="Calibri" w:hAnsi="Calibri"/>
            <w:sz w:val="20"/>
            <w:szCs w:val="20"/>
          </w:rPr>
          <w:tab/>
          <w:t>43</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31: The audit trail</w:t>
        </w:r>
        <w:r>
          <w:rPr>
            <w:rFonts w:ascii="Calibri" w:cs="Calibri" w:eastAsia="Calibri" w:hAnsi="Calibri"/>
            <w:sz w:val="20"/>
            <w:szCs w:val="20"/>
          </w:rPr>
          <w:tab/>
          <w:t>44</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32: Security &amp; privacy: two-step sign-in and sign-out times</w:t>
        </w:r>
        <w:r>
          <w:rPr>
            <w:rFonts w:ascii="Calibri" w:cs="Calibri" w:eastAsia="Calibri" w:hAnsi="Calibri"/>
            <w:sz w:val="20"/>
            <w:szCs w:val="20"/>
          </w:rPr>
          <w:tab/>
          <w:t>45</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33: Data import with a checked file</w:t>
        </w:r>
        <w:r>
          <w:rPr>
            <w:rFonts w:ascii="Calibri" w:cs="Calibri" w:eastAsia="Calibri" w:hAnsi="Calibri"/>
            <w:sz w:val="20"/>
            <w:szCs w:val="20"/>
          </w:rPr>
          <w:tab/>
          <w:t>46</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34: Letter wording with the values that can be inserted</w:t>
        </w:r>
        <w:r>
          <w:rPr>
            <w:rFonts w:ascii="Calibri" w:cs="Calibri" w:eastAsia="Calibri" w:hAnsi="Calibri"/>
            <w:sz w:val="20"/>
            <w:szCs w:val="20"/>
          </w:rPr>
          <w:tab/>
          <w:t>47</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35: Integrations: codes and connections</w:t>
        </w:r>
        <w:r>
          <w:rPr>
            <w:rFonts w:ascii="Calibri" w:cs="Calibri" w:eastAsia="Calibri" w:hAnsi="Calibri"/>
            <w:sz w:val="20"/>
            <w:szCs w:val="20"/>
          </w:rPr>
          <w:tab/>
          <w:t>48</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36: Campuses</w:t>
        </w:r>
        <w:r>
          <w:rPr>
            <w:rFonts w:ascii="Calibri" w:cs="Calibri" w:eastAsia="Calibri" w:hAnsi="Calibri"/>
            <w:sz w:val="20"/>
            <w:szCs w:val="20"/>
          </w:rPr>
          <w:tab/>
          <w:t>49</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37: Institution overview for the Principal</w:t>
        </w:r>
        <w:r>
          <w:rPr>
            <w:rFonts w:ascii="Calibri" w:cs="Calibri" w:eastAsia="Calibri" w:hAnsi="Calibri"/>
            <w:sz w:val="20"/>
            <w:szCs w:val="20"/>
          </w:rPr>
          <w:tab/>
          <w:t>50</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38: Academic calendar</w:t>
        </w:r>
        <w:r>
          <w:rPr>
            <w:rFonts w:ascii="Calibri" w:cs="Calibri" w:eastAsia="Calibri" w:hAnsi="Calibri"/>
            <w:sz w:val="20"/>
            <w:szCs w:val="20"/>
          </w:rPr>
          <w:tab/>
          <w:t>51</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39: A draft curriculum waiting for approval</w:t>
        </w:r>
        <w:r>
          <w:rPr>
            <w:rFonts w:ascii="Calibri" w:cs="Calibri" w:eastAsia="Calibri" w:hAnsi="Calibri"/>
            <w:sz w:val="20"/>
            <w:szCs w:val="20"/>
          </w:rPr>
          <w:tab/>
          <w:t>52</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40: Examination regulations</w:t>
        </w:r>
        <w:r>
          <w:rPr>
            <w:rFonts w:ascii="Calibri" w:cs="Calibri" w:eastAsia="Calibri" w:hAnsi="Calibri"/>
            <w:sz w:val="20"/>
            <w:szCs w:val="20"/>
          </w:rPr>
          <w:tab/>
          <w:t>53</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41: Status changes in progress</w:t>
        </w:r>
        <w:r>
          <w:rPr>
            <w:rFonts w:ascii="Calibri" w:cs="Calibri" w:eastAsia="Calibri" w:hAnsi="Calibri"/>
            <w:sz w:val="20"/>
            <w:szCs w:val="20"/>
          </w:rPr>
          <w:tab/>
          <w:t>54</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42: Registry › Transfers</w:t>
        </w:r>
        <w:r>
          <w:rPr>
            <w:rFonts w:ascii="Calibri" w:cs="Calibri" w:eastAsia="Calibri" w:hAnsi="Calibri"/>
            <w:sz w:val="20"/>
            <w:szCs w:val="20"/>
          </w:rPr>
          <w:tab/>
          <w:t>55</w:t>
        </w:r>
      </w:hyperlink>
    </w:p>
    <w:p>
      <w:pPr>
        <w:tabs>
          <w:tab w:val="right" w:leader="dot" w:pos="9020"/>
        </w:tabs>
        <w:spacing w:before="20" w:after="20"/>
        <w:ind w:left="360"/>
      </w:pPr>
      <w:hyperlink w:anchor="_TocV11_1251" w:history="1">
        <w:r>
          <w:rPr>
            <w:rFonts w:ascii="Calibri" w:cs="Calibri" w:eastAsia="Calibri" w:hAnsi="Calibri"/>
            <w:sz w:val="20"/>
            <w:szCs w:val="20"/>
          </w:rPr>
          <w:t xml:space="preserve">Figure 43: Teaching › Timetable: the week, the clash checks and the modules of the semester</w:t>
        </w:r>
        <w:r>
          <w:rPr>
            <w:rFonts w:ascii="Calibri" w:cs="Calibri" w:eastAsia="Calibri" w:hAnsi="Calibri"/>
            <w:sz w:val="20"/>
            <w:szCs w:val="20"/>
          </w:rPr>
          <w:tab/>
          <w:t>57</w:t>
        </w:r>
      </w:hyperlink>
    </w:p>
    <w:p>
      <w:pPr>
        <w:tabs>
          <w:tab w:val="right" w:leader="dot" w:pos="9020"/>
        </w:tabs>
        <w:spacing w:before="20" w:after="20"/>
        <w:ind w:left="360"/>
      </w:pPr>
      <w:hyperlink w:anchor="_TocV11_1252" w:history="1">
        <w:r>
          <w:rPr>
            <w:rFonts w:ascii="Calibri" w:cs="Calibri" w:eastAsia="Calibri" w:hAnsi="Calibri"/>
            <w:sz w:val="20"/>
            <w:szCs w:val="20"/>
          </w:rPr>
          <w:t xml:space="preserve">Figure 44: Adding a class</w:t>
        </w:r>
        <w:r>
          <w:rPr>
            <w:rFonts w:ascii="Calibri" w:cs="Calibri" w:eastAsia="Calibri" w:hAnsi="Calibri"/>
            <w:sz w:val="20"/>
            <w:szCs w:val="20"/>
          </w:rPr>
          <w:tab/>
          <w:t>58</w:t>
        </w:r>
      </w:hyperlink>
    </w:p>
    <w:p>
      <w:pPr>
        <w:tabs>
          <w:tab w:val="right" w:leader="dot" w:pos="9020"/>
        </w:tabs>
        <w:spacing w:before="20" w:after="20"/>
        <w:ind w:left="360"/>
      </w:pPr>
      <w:hyperlink w:anchor="_TocV11_1253" w:history="1">
        <w:r>
          <w:rPr>
            <w:rFonts w:ascii="Calibri" w:cs="Calibri" w:eastAsia="Calibri" w:hAnsi="Calibri"/>
            <w:sz w:val="20"/>
            <w:szCs w:val="20"/>
          </w:rPr>
          <w:t xml:space="preserve">Figure 45: Teaching › Timetable › Venues</w:t>
        </w:r>
        <w:r>
          <w:rPr>
            <w:rFonts w:ascii="Calibri" w:cs="Calibri" w:eastAsia="Calibri" w:hAnsi="Calibri"/>
            <w:sz w:val="20"/>
            <w:szCs w:val="20"/>
          </w:rPr>
          <w:tab/>
          <w:t>59</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46: Creating an admission window</w:t>
        </w:r>
        <w:r>
          <w:rPr>
            <w:rFonts w:ascii="Calibri" w:cs="Calibri" w:eastAsia="Calibri" w:hAnsi="Calibri"/>
            <w:sz w:val="20"/>
            <w:szCs w:val="20"/>
          </w:rPr>
          <w:tab/>
          <w:t>60</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47: An admission window with its programmes and joining instructions</w:t>
        </w:r>
        <w:r>
          <w:rPr>
            <w:rFonts w:ascii="Calibri" w:cs="Calibri" w:eastAsia="Calibri" w:hAnsi="Calibri"/>
            <w:sz w:val="20"/>
            <w:szCs w:val="20"/>
          </w:rPr>
          <w:tab/>
          <w:t>60</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48: The Applicants list</w:t>
        </w:r>
        <w:r>
          <w:rPr>
            <w:rFonts w:ascii="Calibri" w:cs="Calibri" w:eastAsia="Calibri" w:hAnsi="Calibri"/>
            <w:sz w:val="20"/>
            <w:szCs w:val="20"/>
          </w:rPr>
          <w:tab/>
          <w:t>61</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49: A selection round with ranked applicants</w:t>
        </w:r>
        <w:r>
          <w:rPr>
            <w:rFonts w:ascii="Calibri" w:cs="Calibri" w:eastAsia="Calibri" w:hAnsi="Calibri"/>
            <w:sz w:val="20"/>
            <w:szCs w:val="20"/>
          </w:rPr>
          <w:tab/>
          <w:t>62</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50: NACTVET verification and offers</w:t>
        </w:r>
        <w:r>
          <w:rPr>
            <w:rFonts w:ascii="Calibri" w:cs="Calibri" w:eastAsia="Calibri" w:hAnsi="Calibri"/>
            <w:sz w:val="20"/>
            <w:szCs w:val="20"/>
          </w:rPr>
          <w:tab/>
          <w:t>63</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51: Submissions to NACTVET with Fetch outcomes</w:t>
        </w:r>
        <w:r>
          <w:rPr>
            <w:rFonts w:ascii="Calibri" w:cs="Calibri" w:eastAsia="Calibri" w:hAnsi="Calibri"/>
            <w:sz w:val="20"/>
            <w:szCs w:val="20"/>
          </w:rPr>
          <w:tab/>
          <w:t>63</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52: Offers and admission letters</w:t>
        </w:r>
        <w:r>
          <w:rPr>
            <w:rFonts w:ascii="Calibri" w:cs="Calibri" w:eastAsia="Calibri" w:hAnsi="Calibri"/>
            <w:sz w:val="20"/>
            <w:szCs w:val="20"/>
          </w:rPr>
          <w:tab/>
          <w:t>64</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53: Documents applicants upload, on the window page</w:t>
        </w:r>
        <w:r>
          <w:rPr>
            <w:rFonts w:ascii="Calibri" w:cs="Calibri" w:eastAsia="Calibri" w:hAnsi="Calibri"/>
            <w:sz w:val="20"/>
            <w:szCs w:val="20"/>
          </w:rPr>
          <w:tab/>
          <w:t>65</w:t>
        </w:r>
      </w:hyperlink>
    </w:p>
    <w:p>
      <w:pPr>
        <w:tabs>
          <w:tab w:val="right" w:leader="dot" w:pos="9020"/>
        </w:tabs>
        <w:spacing w:before="20" w:after="20"/>
        <w:ind w:left="360"/>
      </w:pPr>
      <w:hyperlink w:anchor="_TocV11_1243" w:history="1">
        <w:r>
          <w:rPr>
            <w:rFonts w:ascii="Calibri" w:cs="Calibri" w:eastAsia="Calibri" w:hAnsi="Calibri"/>
            <w:sz w:val="20"/>
            <w:szCs w:val="20"/>
          </w:rPr>
          <w:t xml:space="preserve">Figure 54: Testing entry rules with a sample applicant</w:t>
        </w:r>
        <w:r>
          <w:rPr>
            <w:rFonts w:ascii="Calibri" w:cs="Calibri" w:eastAsia="Calibri" w:hAnsi="Calibri"/>
            <w:sz w:val="20"/>
            <w:szCs w:val="20"/>
          </w:rPr>
          <w:tab/>
          <w:t>66</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55: Registration hand-over</w:t>
        </w:r>
        <w:r>
          <w:rPr>
            <w:rFonts w:ascii="Calibri" w:cs="Calibri" w:eastAsia="Calibri" w:hAnsi="Calibri"/>
            <w:sz w:val="20"/>
            <w:szCs w:val="20"/>
          </w:rPr>
          <w:tab/>
          <w:t>67</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56: A student record with first registration, ID card and fees</w:t>
        </w:r>
        <w:r>
          <w:rPr>
            <w:rFonts w:ascii="Calibri" w:cs="Calibri" w:eastAsia="Calibri" w:hAnsi="Calibri"/>
            <w:sz w:val="20"/>
            <w:szCs w:val="20"/>
          </w:rPr>
          <w:tab/>
          <w:t>68</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57: Semester registration</w:t>
        </w:r>
        <w:r>
          <w:rPr>
            <w:rFonts w:ascii="Calibri" w:cs="Calibri" w:eastAsia="Calibri" w:hAnsi="Calibri"/>
            <w:sz w:val="20"/>
            <w:szCs w:val="20"/>
          </w:rPr>
          <w:tab/>
          <w:t>69</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58: Requesting a status change</w:t>
        </w:r>
        <w:r>
          <w:rPr>
            <w:rFonts w:ascii="Calibri" w:cs="Calibri" w:eastAsia="Calibri" w:hAnsi="Calibri"/>
            <w:sz w:val="20"/>
            <w:szCs w:val="20"/>
          </w:rPr>
          <w:tab/>
          <w:t>70</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59: A graduation with graduands and certificates</w:t>
        </w:r>
        <w:r>
          <w:rPr>
            <w:rFonts w:ascii="Calibri" w:cs="Calibri" w:eastAsia="Calibri" w:hAnsi="Calibri"/>
            <w:sz w:val="20"/>
            <w:szCs w:val="20"/>
          </w:rPr>
          <w:tab/>
          <w:t>71</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60: Alumni</w:t>
        </w:r>
        <w:r>
          <w:rPr>
            <w:rFonts w:ascii="Calibri" w:cs="Calibri" w:eastAsia="Calibri" w:hAnsi="Calibri"/>
            <w:sz w:val="20"/>
            <w:szCs w:val="20"/>
          </w:rPr>
          <w:tab/>
          <w:t>73</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61: Curricula and the module catalogue</w:t>
        </w:r>
        <w:r>
          <w:rPr>
            <w:rFonts w:ascii="Calibri" w:cs="Calibri" w:eastAsia="Calibri" w:hAnsi="Calibri"/>
            <w:sz w:val="20"/>
            <w:szCs w:val="20"/>
          </w:rPr>
          <w:tab/>
          <w:t>74</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62: Modules of the semester with their stage</w:t>
        </w:r>
        <w:r>
          <w:rPr>
            <w:rFonts w:ascii="Calibri" w:cs="Calibri" w:eastAsia="Calibri" w:hAnsi="Calibri"/>
            <w:sz w:val="20"/>
            <w:szCs w:val="20"/>
          </w:rPr>
          <w:tab/>
          <w:t>75</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63: Moderating a module's marks</w:t>
        </w:r>
        <w:r>
          <w:rPr>
            <w:rFonts w:ascii="Calibri" w:cs="Calibri" w:eastAsia="Calibri" w:hAnsi="Calibri"/>
            <w:sz w:val="20"/>
            <w:szCs w:val="20"/>
          </w:rPr>
          <w:tab/>
          <w:t>76</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64: My teaching</w:t>
        </w:r>
        <w:r>
          <w:rPr>
            <w:rFonts w:ascii="Calibri" w:cs="Calibri" w:eastAsia="Calibri" w:hAnsi="Calibri"/>
            <w:sz w:val="20"/>
            <w:szCs w:val="20"/>
          </w:rPr>
          <w:tab/>
          <w:t>78</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65: Recording a class session</w:t>
        </w:r>
        <w:r>
          <w:rPr>
            <w:rFonts w:ascii="Calibri" w:cs="Calibri" w:eastAsia="Calibri" w:hAnsi="Calibri"/>
            <w:sz w:val="20"/>
            <w:szCs w:val="20"/>
          </w:rPr>
          <w:tab/>
          <w:t>79</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66: Starting self check-in</w:t>
        </w:r>
        <w:r>
          <w:rPr>
            <w:rFonts w:ascii="Calibri" w:cs="Calibri" w:eastAsia="Calibri" w:hAnsi="Calibri"/>
            <w:sz w:val="20"/>
            <w:szCs w:val="20"/>
          </w:rPr>
          <w:tab/>
          <w:t>80</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67: Entering marks for a module</w:t>
        </w:r>
        <w:r>
          <w:rPr>
            <w:rFonts w:ascii="Calibri" w:cs="Calibri" w:eastAsia="Calibri" w:hAnsi="Calibri"/>
            <w:sz w:val="20"/>
            <w:szCs w:val="20"/>
          </w:rPr>
          <w:tab/>
          <w:t>81</w:t>
        </w:r>
      </w:hyperlink>
    </w:p>
    <w:p>
      <w:pPr>
        <w:tabs>
          <w:tab w:val="right" w:leader="dot" w:pos="9020"/>
        </w:tabs>
        <w:spacing w:before="20" w:after="20"/>
        <w:ind w:left="360"/>
      </w:pPr>
      <w:hyperlink w:anchor="_TocV11_1254" w:history="1">
        <w:r>
          <w:rPr>
            <w:rFonts w:ascii="Calibri" w:cs="Calibri" w:eastAsia="Calibri" w:hAnsi="Calibri"/>
            <w:sz w:val="20"/>
            <w:szCs w:val="20"/>
          </w:rPr>
          <w:t xml:space="preserve">Figure 68: My timetable for a lecturer</w:t>
        </w:r>
        <w:r>
          <w:rPr>
            <w:rFonts w:ascii="Calibri" w:cs="Calibri" w:eastAsia="Calibri" w:hAnsi="Calibri"/>
            <w:sz w:val="20"/>
            <w:szCs w:val="20"/>
          </w:rPr>
          <w:tab/>
          <w:t>82</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69: A competence unit with outcomes per task</w:t>
        </w:r>
        <w:r>
          <w:rPr>
            <w:rFonts w:ascii="Calibri" w:cs="Calibri" w:eastAsia="Calibri" w:hAnsi="Calibri"/>
            <w:sz w:val="20"/>
            <w:szCs w:val="20"/>
          </w:rPr>
          <w:tab/>
          <w:t>83</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70: The Examinations office board</w:t>
        </w:r>
        <w:r>
          <w:rPr>
            <w:rFonts w:ascii="Calibri" w:cs="Calibri" w:eastAsia="Calibri" w:hAnsi="Calibri"/>
            <w:sz w:val="20"/>
            <w:szCs w:val="20"/>
          </w:rPr>
          <w:tab/>
          <w:t>84</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71: Examination eligibility per module</w:t>
        </w:r>
        <w:r>
          <w:rPr>
            <w:rFonts w:ascii="Calibri" w:cs="Calibri" w:eastAsia="Calibri" w:hAnsi="Calibri"/>
            <w:sz w:val="20"/>
            <w:szCs w:val="20"/>
          </w:rPr>
          <w:tab/>
          <w:t>85</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72: A class result sheet through to publication</w:t>
        </w:r>
        <w:r>
          <w:rPr>
            <w:rFonts w:ascii="Calibri" w:cs="Calibri" w:eastAsia="Calibri" w:hAnsi="Calibri"/>
            <w:sz w:val="20"/>
            <w:szCs w:val="20"/>
          </w:rPr>
          <w:tab/>
          <w:t>86</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73: Opening supplementary and special examinations</w:t>
        </w:r>
        <w:r>
          <w:rPr>
            <w:rFonts w:ascii="Calibri" w:cs="Calibri" w:eastAsia="Calibri" w:hAnsi="Calibri"/>
            <w:sz w:val="20"/>
            <w:szCs w:val="20"/>
          </w:rPr>
          <w:tab/>
          <w:t>87</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74: Remarks and appeals</w:t>
        </w:r>
        <w:r>
          <w:rPr>
            <w:rFonts w:ascii="Calibri" w:cs="Calibri" w:eastAsia="Calibri" w:hAnsi="Calibri"/>
            <w:sz w:val="20"/>
            <w:szCs w:val="20"/>
          </w:rPr>
          <w:tab/>
          <w:t>88</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75: A result amendment waiting for the administrator</w:t>
        </w:r>
        <w:r>
          <w:rPr>
            <w:rFonts w:ascii="Calibri" w:cs="Calibri" w:eastAsia="Calibri" w:hAnsi="Calibri"/>
            <w:sz w:val="20"/>
            <w:szCs w:val="20"/>
          </w:rPr>
          <w:tab/>
          <w:t>89</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76: Competence units for a semester</w:t>
        </w:r>
        <w:r>
          <w:rPr>
            <w:rFonts w:ascii="Calibri" w:cs="Calibri" w:eastAsia="Calibri" w:hAnsi="Calibri"/>
            <w:sz w:val="20"/>
            <w:szCs w:val="20"/>
          </w:rPr>
          <w:tab/>
          <w:t>90</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77: Approval stages for module results</w:t>
        </w:r>
        <w:r>
          <w:rPr>
            <w:rFonts w:ascii="Calibri" w:cs="Calibri" w:eastAsia="Calibri" w:hAnsi="Calibri"/>
            <w:sz w:val="20"/>
            <w:szCs w:val="20"/>
          </w:rPr>
          <w:tab/>
          <w:t>91</w:t>
        </w:r>
      </w:hyperlink>
    </w:p>
    <w:p>
      <w:pPr>
        <w:tabs>
          <w:tab w:val="right" w:leader="dot" w:pos="9020"/>
        </w:tabs>
        <w:spacing w:before="20" w:after="20"/>
        <w:ind w:left="360"/>
      </w:pPr>
      <w:hyperlink w:anchor="_TocV11_1255" w:history="1">
        <w:r>
          <w:rPr>
            <w:rFonts w:ascii="Calibri" w:cs="Calibri" w:eastAsia="Calibri" w:hAnsi="Calibri"/>
            <w:sz w:val="20"/>
            <w:szCs w:val="20"/>
          </w:rPr>
          <w:t xml:space="preserve">Figure 78: Examinations › Exam timetable</w:t>
        </w:r>
        <w:r>
          <w:rPr>
            <w:rFonts w:ascii="Calibri" w:cs="Calibri" w:eastAsia="Calibri" w:hAnsi="Calibri"/>
            <w:sz w:val="20"/>
            <w:szCs w:val="20"/>
          </w:rPr>
          <w:tab/>
          <w:t>92</w:t>
        </w:r>
      </w:hyperlink>
    </w:p>
    <w:p>
      <w:pPr>
        <w:tabs>
          <w:tab w:val="right" w:leader="dot" w:pos="9020"/>
        </w:tabs>
        <w:spacing w:before="20" w:after="20"/>
        <w:ind w:left="360"/>
      </w:pPr>
      <w:hyperlink w:anchor="_TocV11_1256" w:history="1">
        <w:r>
          <w:rPr>
            <w:rFonts w:ascii="Calibri" w:cs="Calibri" w:eastAsia="Calibri" w:hAnsi="Calibri"/>
            <w:sz w:val="20"/>
            <w:szCs w:val="20"/>
          </w:rPr>
          <w:t xml:space="preserve">Figure 79: Adding an examination paper</w:t>
        </w:r>
        <w:r>
          <w:rPr>
            <w:rFonts w:ascii="Calibri" w:cs="Calibri" w:eastAsia="Calibri" w:hAnsi="Calibri"/>
            <w:sz w:val="20"/>
            <w:szCs w:val="20"/>
          </w:rPr>
          <w:tab/>
          <w:t>93</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80: The Finance overview</w:t>
        </w:r>
        <w:r>
          <w:rPr>
            <w:rFonts w:ascii="Calibri" w:cs="Calibri" w:eastAsia="Calibri" w:hAnsi="Calibri"/>
            <w:sz w:val="20"/>
            <w:szCs w:val="20"/>
          </w:rPr>
          <w:tab/>
          <w:t>94</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81: Setting collection targets</w:t>
        </w:r>
        <w:r>
          <w:rPr>
            <w:rFonts w:ascii="Calibri" w:cs="Calibri" w:eastAsia="Calibri" w:hAnsi="Calibri"/>
            <w:sz w:val="20"/>
            <w:szCs w:val="20"/>
          </w:rPr>
          <w:tab/>
          <w:t>95</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82: Waivers and refunds waiting for approval</w:t>
        </w:r>
        <w:r>
          <w:rPr>
            <w:rFonts w:ascii="Calibri" w:cs="Calibri" w:eastAsia="Calibri" w:hAnsi="Calibri"/>
            <w:sz w:val="20"/>
            <w:szCs w:val="20"/>
          </w:rPr>
          <w:tab/>
          <w:t>96</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83: Instalments and reminders</w:t>
        </w:r>
        <w:r>
          <w:rPr>
            <w:rFonts w:ascii="Calibri" w:cs="Calibri" w:eastAsia="Calibri" w:hAnsi="Calibri"/>
            <w:sz w:val="20"/>
            <w:szCs w:val="20"/>
          </w:rPr>
          <w:tab/>
          <w:t>97</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84: Fee structures</w:t>
        </w:r>
        <w:r>
          <w:rPr>
            <w:rFonts w:ascii="Calibri" w:cs="Calibri" w:eastAsia="Calibri" w:hAnsi="Calibri"/>
            <w:sz w:val="20"/>
            <w:szCs w:val="20"/>
          </w:rPr>
          <w:tab/>
          <w:t>99</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85: Fee items with GFS codes and priority</w:t>
        </w:r>
        <w:r>
          <w:rPr>
            <w:rFonts w:ascii="Calibri" w:cs="Calibri" w:eastAsia="Calibri" w:hAnsi="Calibri"/>
            <w:sz w:val="20"/>
            <w:szCs w:val="20"/>
          </w:rPr>
          <w:tab/>
          <w:t>99</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86: Clearance rules</w:t>
        </w:r>
        <w:r>
          <w:rPr>
            <w:rFonts w:ascii="Calibri" w:cs="Calibri" w:eastAsia="Calibri" w:hAnsi="Calibri"/>
            <w:sz w:val="20"/>
            <w:szCs w:val="20"/>
          </w:rPr>
          <w:tab/>
          <w:t>100</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87: GePG reconciliation by day</w:t>
        </w:r>
        <w:r>
          <w:rPr>
            <w:rFonts w:ascii="Calibri" w:cs="Calibri" w:eastAsia="Calibri" w:hAnsi="Calibri"/>
            <w:sz w:val="20"/>
            <w:szCs w:val="20"/>
          </w:rPr>
          <w:tab/>
          <w:t>101</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88: A sponsor with sponsored students and invoices</w:t>
        </w:r>
        <w:r>
          <w:rPr>
            <w:rFonts w:ascii="Calibri" w:cs="Calibri" w:eastAsia="Calibri" w:hAnsi="Calibri"/>
            <w:sz w:val="20"/>
            <w:szCs w:val="20"/>
          </w:rPr>
          <w:tab/>
          <w:t>102</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89: Requesting a waiver or refund</w:t>
        </w:r>
        <w:r>
          <w:rPr>
            <w:rFonts w:ascii="Calibri" w:cs="Calibri" w:eastAsia="Calibri" w:hAnsi="Calibri"/>
            <w:sz w:val="20"/>
            <w:szCs w:val="20"/>
          </w:rPr>
          <w:tab/>
          <w:t>103</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90: The Sponsor Officer's view</w:t>
        </w:r>
        <w:r>
          <w:rPr>
            <w:rFonts w:ascii="Calibri" w:cs="Calibri" w:eastAsia="Calibri" w:hAnsi="Calibri"/>
            <w:sz w:val="20"/>
            <w:szCs w:val="20"/>
          </w:rPr>
          <w:tab/>
          <w:t>105</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91: Hostels and rooms</w:t>
        </w:r>
        <w:r>
          <w:rPr>
            <w:rFonts w:ascii="Calibri" w:cs="Calibri" w:eastAsia="Calibri" w:hAnsi="Calibri"/>
            <w:sz w:val="20"/>
            <w:szCs w:val="20"/>
          </w:rPr>
          <w:tab/>
          <w:t>106</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92: Hostel allocation</w:t>
        </w:r>
        <w:r>
          <w:rPr>
            <w:rFonts w:ascii="Calibri" w:cs="Calibri" w:eastAsia="Calibri" w:hAnsi="Calibri"/>
            <w:sz w:val="20"/>
            <w:szCs w:val="20"/>
          </w:rPr>
          <w:tab/>
          <w:t>107</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93: Repairs</w:t>
        </w:r>
        <w:r>
          <w:rPr>
            <w:rFonts w:ascii="Calibri" w:cs="Calibri" w:eastAsia="Calibri" w:hAnsi="Calibri"/>
            <w:sz w:val="20"/>
            <w:szCs w:val="20"/>
          </w:rPr>
          <w:tab/>
          <w:t>108</w:t>
        </w:r>
      </w:hyperlink>
    </w:p>
    <w:p>
      <w:pPr>
        <w:tabs>
          <w:tab w:val="right" w:leader="dot" w:pos="9020"/>
        </w:tabs>
        <w:spacing w:before="20" w:after="20"/>
        <w:ind w:left="360"/>
      </w:pPr>
      <w:hyperlink w:anchor="_TocV11_1244" w:history="1">
        <w:r>
          <w:rPr>
            <w:rFonts w:ascii="Calibri" w:cs="Calibri" w:eastAsia="Calibri" w:hAnsi="Calibri"/>
            <w:sz w:val="20"/>
            <w:szCs w:val="20"/>
          </w:rPr>
          <w:t xml:space="preserve">Figure 94: Moving a student to another bed</w:t>
        </w:r>
        <w:r>
          <w:rPr>
            <w:rFonts w:ascii="Calibri" w:cs="Calibri" w:eastAsia="Calibri" w:hAnsi="Calibri"/>
            <w:sz w:val="20"/>
            <w:szCs w:val="20"/>
          </w:rPr>
          <w:tab/>
          <w:t>109</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95: Industrial practical training placements</w:t>
        </w:r>
        <w:r>
          <w:rPr>
            <w:rFonts w:ascii="Calibri" w:cs="Calibri" w:eastAsia="Calibri" w:hAnsi="Calibri"/>
            <w:sz w:val="20"/>
            <w:szCs w:val="20"/>
          </w:rPr>
          <w:tab/>
          <w:t>110</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96: IPT periods</w:t>
        </w:r>
        <w:r>
          <w:rPr>
            <w:rFonts w:ascii="Calibri" w:cs="Calibri" w:eastAsia="Calibri" w:hAnsi="Calibri"/>
            <w:sz w:val="20"/>
            <w:szCs w:val="20"/>
          </w:rPr>
          <w:tab/>
          <w:t>110</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97: The clearance queue of an office</w:t>
        </w:r>
        <w:r>
          <w:rPr>
            <w:rFonts w:ascii="Calibri" w:cs="Calibri" w:eastAsia="Calibri" w:hAnsi="Calibri"/>
            <w:sz w:val="20"/>
            <w:szCs w:val="20"/>
          </w:rPr>
          <w:tab/>
          <w:t>111</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98: The audit trail as seen by the Auditor</w:t>
        </w:r>
        <w:r>
          <w:rPr>
            <w:rFonts w:ascii="Calibri" w:cs="Calibri" w:eastAsia="Calibri" w:hAnsi="Calibri"/>
            <w:sz w:val="20"/>
            <w:szCs w:val="20"/>
          </w:rPr>
          <w:tab/>
          <w:t>112</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99: Platform overview</w:t>
        </w:r>
        <w:r>
          <w:rPr>
            <w:rFonts w:ascii="Calibri" w:cs="Calibri" w:eastAsia="Calibri" w:hAnsi="Calibri"/>
            <w:sz w:val="20"/>
            <w:szCs w:val="20"/>
          </w:rPr>
          <w:tab/>
          <w:t>113</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100: Onboarding an institution</w:t>
        </w:r>
        <w:r>
          <w:rPr>
            <w:rFonts w:ascii="Calibri" w:cs="Calibri" w:eastAsia="Calibri" w:hAnsi="Calibri"/>
            <w:sz w:val="20"/>
            <w:szCs w:val="20"/>
          </w:rPr>
          <w:tab/>
          <w:t>114</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101: An institution in the platform console</w:t>
        </w:r>
        <w:r>
          <w:rPr>
            <w:rFonts w:ascii="Calibri" w:cs="Calibri" w:eastAsia="Calibri" w:hAnsi="Calibri"/>
            <w:sz w:val="20"/>
            <w:szCs w:val="20"/>
          </w:rPr>
          <w:tab/>
          <w:t>115</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102: Integration health</w:t>
        </w:r>
        <w:r>
          <w:rPr>
            <w:rFonts w:ascii="Calibri" w:cs="Calibri" w:eastAsia="Calibri" w:hAnsi="Calibri"/>
            <w:sz w:val="20"/>
            <w:szCs w:val="20"/>
          </w:rPr>
          <w:tab/>
          <w:t>116</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w:t>
      </w:r>
      <w:r>
        <w:rPr>
          <w:rFonts w:ascii="Calibri" w:cs="Calibri" w:eastAsia="Calibri" w:hAnsi="Calibri"/>
          <w:b/>
          <w:bCs/>
        </w:rPr>
        <w:t xml:space="preserve">Find my results</w:t>
      </w:r>
      <w:r>
        <w:rPr>
          <w:rFonts w:ascii="Calibri" w:cs="Calibri" w:eastAsia="Calibri" w:hAnsi="Calibri"/>
        </w:rPr>
        <w:t xml:space="preserve">. CIMS fetches your names, sex, school and results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Tick the box to agree to the privacy notice, then click </w:t>
      </w:r>
      <w:r>
        <w:rPr>
          <w:rFonts w:ascii="Calibri" w:cs="Calibri" w:eastAsia="Calibri" w:hAnsi="Calibri"/>
          <w:b/>
          <w:bCs/>
        </w:rPr>
        <w:t xml:space="preserve">Create account</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w:t>
      </w:r>
      <w:r>
        <w:rPr>
          <w:rFonts w:ascii="Calibri" w:cs="Calibri" w:eastAsia="Calibri" w:hAnsi="Calibri"/>
          <w:b/>
          <w:bCs/>
        </w:rPr>
        <w:t xml:space="preserve">My application</w:t>
      </w:r>
      <w:r>
        <w:rPr>
          <w:rFonts w:ascii="Calibri" w:cs="Calibri" w:eastAsia="Calibri" w:hAnsi="Calibri"/>
        </w:rPr>
        <w:t xml:space="preserve"> with the admission windows that are open, their closing date and fee. Click </w:t>
      </w:r>
      <w:r>
        <w:rPr>
          <w:rFonts w:ascii="Calibri" w:cs="Calibri" w:eastAsia="Calibri" w:hAnsi="Calibri"/>
          <w:b/>
          <w:bCs/>
        </w:rPr>
        <w:t xml:space="preserve">Start your application</w:t>
      </w:r>
      <w:r>
        <w:rPr>
          <w:rFonts w:ascii="Calibri" w:cs="Calibri" w:eastAsia="Calibri" w:hAnsi="Calibri"/>
        </w:rPr>
        <w:t xml:space="preserve"> under the intake you want. The application then has six steps shown at the top: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Application fee</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w:t>
      </w:r>
      <w:r>
        <w:rPr>
          <w:rFonts w:ascii="Calibri" w:cs="Calibri" w:eastAsia="Calibri" w:hAnsi="Calibri"/>
          <w:b/>
          <w:bCs/>
        </w:rPr>
        <w:t xml:space="preserve">Programmes</w:t>
      </w:r>
      <w:r>
        <w:rPr>
          <w:rFonts w:ascii="Calibri" w:cs="Calibri" w:eastAsia="Calibri" w:hAnsi="Calibri"/>
        </w:rPr>
        <w:t xml:space="preserve"> and </w:t>
      </w:r>
      <w:r>
        <w:rPr>
          <w:rFonts w:ascii="Calibri" w:cs="Calibri" w:eastAsia="Calibri" w:hAnsi="Calibri"/>
          <w:b/>
          <w:bCs/>
        </w:rPr>
        <w:t xml:space="preserve">Review &amp; submit</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Next of kin</w:t>
      </w:r>
      <w:r>
        <w:rPr>
          <w:rFonts w:ascii="Calibri" w:cs="Calibri" w:eastAsia="Calibri" w:hAnsi="Calibri"/>
        </w:rPr>
        <w:t xml:space="preserve">, enter the </w:t>
      </w:r>
      <w:r>
        <w:rPr>
          <w:rFonts w:ascii="Calibri" w:cs="Calibri" w:eastAsia="Calibri" w:hAnsi="Calibri"/>
          <w:b/>
          <w:bCs/>
        </w:rPr>
        <w:t xml:space="preserve">Full name</w:t>
      </w:r>
      <w:r>
        <w:rPr>
          <w:rFonts w:ascii="Calibri" w:cs="Calibri" w:eastAsia="Calibri" w:hAnsi="Calibri"/>
        </w:rPr>
        <w:t xml:space="preserve">, </w:t>
      </w:r>
      <w:r>
        <w:rPr>
          <w:rFonts w:ascii="Calibri" w:cs="Calibri" w:eastAsia="Calibri" w:hAnsi="Calibri"/>
          <w:b/>
          <w:bCs/>
        </w:rPr>
        <w:t xml:space="preserve">Relationship</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Review and submit</w:t>
      </w:r>
      <w:bookmarkEnd w:id="1031"/>
    </w:p>
    <w:p>
      <w:pPr>
        <w:spacing w:after="300"/>
      </w:pPr>
      <w:r>
        <w:rPr>
          <w:i/>
          <w:rFonts w:ascii="Calibri" w:cs="Calibri" w:eastAsia="Calibri" w:hAnsi="Calibri"/>
          <w:color w:val="595959"/>
          <w:sz w:val="22"/>
          <w:szCs w:val="22"/>
        </w:rPr>
        <w:t xml:space="preserve">This section explains how to check and submit your application and what you receive afterwards.</w:t>
      </w:r>
    </w:p>
    <w:p>
      <w:pPr>
        <w:pStyle w:val="ListParagraph"/>
        <w:numPr>
          <w:ilvl w:val="0"/>
          <w:numId w:val="107"/>
        </w:numPr>
        <w:spacing w:after="80" w:line="264"/>
      </w:pPr>
      <w:r>
        <w:rPr>
          <w:rFonts w:ascii="Calibri" w:cs="Calibri" w:eastAsia="Calibri" w:hAnsi="Calibri"/>
        </w:rPr>
        <w:t xml:space="preserve">Check your choices and the fee status.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On the last step of the application (Review and submit), under Email, you can add an email address. CIMS sends a 6-digit code to confirm it; once confirmed, your admission letter and messages also come by email. Your personal data, on the same step, lets you download what the institution holds about you or make a request (section 2.7).</w:t>
      </w:r>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 and, when the semester has a late registration fee, billed once: pay it with the control number shown on the page and sent by SMS.</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National ID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Campus and transfers on the student profile</w:t>
      </w:r>
      <w:bookmarkEnd w:id="1229"/>
    </w:p>
    <w:p>
      <w:pPr>
        <w:pStyle w:val="Heading2"/>
      </w:pPr>
      <w:bookmarkStart w:id="1245" w:name="_TocV11_1245"/>
      <w:r>
        <w:rPr>
          <w:rFonts w:ascii="Calibri" w:cs="Calibri" w:eastAsia="Calibri" w:hAnsi="Calibri"/>
        </w:rPr>
        <w:t xml:space="preserve">4.11 Your timetable</w:t>
      </w:r>
      <w:bookmarkEnd w:id="1245"/>
    </w:p>
    <w:p>
      <w:pPr>
        <w:spacing w:after="300"/>
      </w:pPr>
      <w:r>
        <w:rPr>
          <w:i/>
          <w:rFonts w:ascii="Calibri" w:cs="Calibri" w:eastAsia="Calibri" w:hAnsi="Calibri"/>
          <w:color w:val="595959"/>
          <w:sz w:val="22"/>
          <w:szCs w:val="22"/>
        </w:rPr>
        <w:t xml:space="preserve">This section explains where to find your classes and examination papers for the semester you are registered for.</w:t>
      </w:r>
    </w:p>
    <w:p>
      <w:pPr>
        <w:pStyle w:val="ListParagraph"/>
        <w:numPr>
          <w:ilvl w:val="0"/>
          <w:numId w:val="188"/>
        </w:numPr>
        <w:spacing w:after="80" w:line="264"/>
      </w:pPr>
      <w:r>
        <w:rPr>
          <w:rFonts w:ascii="Calibri" w:cs="Calibri" w:eastAsia="Calibri" w:hAnsi="Calibri"/>
        </w:rPr>
        <w:t xml:space="preserve">Tap </w:t>
      </w:r>
      <w:r>
        <w:rPr>
          <w:rFonts w:ascii="Calibri" w:cs="Calibri" w:eastAsia="Calibri" w:hAnsi="Calibri"/>
          <w:b/>
          <w:bCs/>
        </w:rPr>
        <w:t xml:space="preserve">Timetable</w:t>
      </w:r>
      <w:r>
        <w:rPr>
          <w:rFonts w:ascii="Calibri" w:cs="Calibri" w:eastAsia="Calibri" w:hAnsi="Calibri"/>
        </w:rPr>
        <w:t xml:space="preserve"> in the student portal.</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classes</w:t>
      </w:r>
      <w:r>
        <w:rPr>
          <w:rFonts w:ascii="Calibri" w:cs="Calibri" w:eastAsia="Calibri" w:hAnsi="Calibri"/>
        </w:rPr>
        <w:t xml:space="preserve"> each day lists your classes: the time, the module, the type (lecture, tutorial, practical or seminar) and group if any, the venue and the lecturer. A class marked </w:t>
      </w:r>
      <w:r>
        <w:rPr>
          <w:rFonts w:ascii="Calibri" w:cs="Calibri" w:eastAsia="Calibri" w:hAnsi="Calibri"/>
          <w:b/>
          <w:bCs/>
        </w:rPr>
        <w:t xml:space="preserve">Changed</w:t>
      </w:r>
      <w:r>
        <w:rPr>
          <w:rFonts w:ascii="Calibri" w:cs="Calibri" w:eastAsia="Calibri" w:hAnsi="Calibri"/>
        </w:rPr>
        <w:t xml:space="preserve"> was moved after the timetable was published.</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examinations</w:t>
      </w:r>
      <w:r>
        <w:rPr>
          <w:rFonts w:ascii="Calibri" w:cs="Calibri" w:eastAsia="Calibri" w:hAnsi="Calibri"/>
        </w:rPr>
        <w:t xml:space="preserve"> each paper shows its date, time and venue(s), once the Examinations Office has published the examination timetable.</w:t>
      </w:r>
    </w:p>
    <w:p>
      <w:pPr>
        <w:keepNext/>
        <w:spacing w:before="120" w:after="40"/>
        <w:jc w:val="center"/>
      </w:pPr>
      <w:r>
        <w:drawing>
          <wp:inline distT="0" distB="0" distL="0" distR="0">
            <wp:extent cx="2148840" cy="4772302"/>
            <wp:effectExtent l="0" t="0" r="0" b="0"/>
            <wp:docPr id="9701" name="Picture 9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Picture 9701"/>
                    <pic:cNvPicPr/>
                  </pic:nvPicPr>
                  <pic:blipFill>
                    <a:blip r:embed="rIdV14_1"/>
                    <a:stretch>
                      <a:fillRect/>
                    </a:stretch>
                  </pic:blipFill>
                  <pic:spPr>
                    <a:xfrm>
                      <a:off x="0" y="0"/>
                      <a:ext cx="2148840" cy="4772302"/>
                    </a:xfrm>
                    <a:prstGeom prst="rect">
                      <a:avLst/>
                    </a:prstGeom>
                    <a:ln w="6350">
                      <a:solidFill>
                        <a:srgbClr val="BFC9D6"/>
                      </a:solidFill>
                    </a:ln>
                  </pic:spPr>
                </pic:pic>
              </a:graphicData>
            </a:graphic>
          </wp:inline>
        </w:drawing>
      </w:r>
    </w:p>
    <w:p>
      <w:pPr>
        <w:pStyle w:val="Caption"/>
        <w:keepLines/>
        <w:spacing w:after="200" w:before="60"/>
        <w:jc w:val="center"/>
      </w:pPr>
      <w:bookmarkStart w:id="1250" w:name="_TocV11_12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Your timetable in the student portal</w:t>
      </w:r>
      <w:bookmarkEnd w:id="125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You get an SMS when each timetable is published. You may sit a paper only if you are on its eligibility list (attendance, coursework and fees).</w:t>
      </w:r>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menu on the left is grouped by area (Admissions, Registry, Teaching, Examinations, Student services, Finance, Communication, Administration). It shows only the pages your roles can open. Inside a page, a link or button that leads to a page your roles cannot open, or to a step that is not ready yet (for example the selection steps of a window that has not opened), is shown faint and cannot be clicked; point at it to see why.</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56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Messages › Email: the email outbox and scheduled reports</w:t>
      </w:r>
      <w:bookmarkEnd w:id="1230"/>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and enter the codes asked for.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Campuses</w:t>
      </w:r>
      <w:bookmarkEnd w:id="1235"/>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 With a late period you can set a </w:t>
      </w:r>
      <w:r>
        <w:rPr>
          <w:rFonts w:ascii="Calibri" w:cs="Calibri" w:eastAsia="Calibri" w:hAnsi="Calibri"/>
          <w:b/>
          <w:bCs/>
        </w:rPr>
        <w:t xml:space="preserve">Late registration fee (TZS)</w:t>
      </w:r>
      <w:r>
        <w:rPr>
          <w:rFonts w:ascii="Calibri" w:cs="Calibri" w:eastAsia="Calibri" w:hAnsi="Calibri"/>
        </w:rPr>
        <w:t xml:space="preserve">: CIMS bills it once to each student who registers late.</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Registry › Transfers</w:t>
      </w:r>
      <w:bookmarkEnd w:id="1236"/>
    </w:p>
    <w:p>
      <w:pPr>
        <w:pStyle w:val="Heading2"/>
      </w:pPr>
      <w:bookmarkStart w:id="1246" w:name="_TocV11_1246"/>
      <w:r>
        <w:rPr>
          <w:rFonts w:ascii="Calibri" w:cs="Calibri" w:eastAsia="Calibri" w:hAnsi="Calibri"/>
        </w:rPr>
        <w:t xml:space="preserve">8.6 Class timetable and venues</w:t>
      </w:r>
      <w:bookmarkEnd w:id="1246"/>
    </w:p>
    <w:p>
      <w:pPr>
        <w:spacing w:after="300"/>
      </w:pPr>
      <w:r>
        <w:rPr>
          <w:i/>
          <w:rFonts w:ascii="Calibri" w:cs="Calibri" w:eastAsia="Calibri" w:hAnsi="Calibri"/>
          <w:color w:val="595959"/>
          <w:sz w:val="22"/>
          <w:szCs w:val="22"/>
        </w:rPr>
        <w:t xml:space="preserve">This section explains how to build the weekly class timetable of a semester, check it for clashes and publish it to students.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modules come from the semester's module offerings; before students register, click </w:t>
      </w:r>
      <w:r>
        <w:rPr>
          <w:rFonts w:ascii="Calibri" w:cs="Calibri" w:eastAsia="Calibri" w:hAnsi="Calibri"/>
          <w:b/>
          <w:bCs/>
        </w:rPr>
        <w:t xml:space="preserve">Modules from curricula</w:t>
      </w:r>
      <w:r>
        <w:rPr>
          <w:rFonts w:ascii="Calibri" w:cs="Calibri" w:eastAsia="Calibri" w:hAnsi="Calibri"/>
        </w:rPr>
        <w:t xml:space="preserve"> to add every module the approved curricula place in this semester, then have the Heads of Department allocate lecturers (section 11.2).</w:t>
      </w:r>
    </w:p>
    <w:p>
      <w:pPr>
        <w:pStyle w:val="ListParagraph"/>
        <w:numPr>
          <w:ilvl w:val="0"/>
          <w:numId w:val="189"/>
        </w:numPr>
        <w:spacing w:after="80" w:line="264"/>
      </w:pPr>
      <w:r>
        <w:rPr>
          <w:rFonts w:ascii="Calibri" w:cs="Calibri" w:eastAsia="Calibri" w:hAnsi="Calibri"/>
        </w:rPr>
        <w:t xml:space="preserve">On the </w:t>
      </w:r>
      <w:r>
        <w:rPr>
          <w:rFonts w:ascii="Calibri" w:cs="Calibri" w:eastAsia="Calibri" w:hAnsi="Calibri"/>
          <w:b/>
          <w:bCs/>
        </w:rPr>
        <w:t xml:space="preserve">Venues</w:t>
      </w:r>
      <w:r>
        <w:rPr>
          <w:rFonts w:ascii="Calibri" w:cs="Calibri" w:eastAsia="Calibri" w:hAnsi="Calibri"/>
        </w:rPr>
        <w:t xml:space="preserve"> tab check the rooms: code, type, campus, </w:t>
      </w:r>
      <w:r>
        <w:rPr>
          <w:rFonts w:ascii="Calibri" w:cs="Calibri" w:eastAsia="Calibri" w:hAnsi="Calibri"/>
          <w:b/>
          <w:bCs/>
        </w:rPr>
        <w:t xml:space="preserve">Capacity</w:t>
      </w:r>
      <w:r>
        <w:rPr>
          <w:rFonts w:ascii="Calibri" w:cs="Calibri" w:eastAsia="Calibri" w:hAnsi="Calibri"/>
        </w:rPr>
        <w:t xml:space="preserve"> and </w:t>
      </w:r>
      <w:r>
        <w:rPr>
          <w:rFonts w:ascii="Calibri" w:cs="Calibri" w:eastAsia="Calibri" w:hAnsi="Calibri"/>
          <w:b/>
          <w:bCs/>
        </w:rPr>
        <w:t xml:space="preserve">Examination seats</w:t>
      </w:r>
      <w:r>
        <w:rPr>
          <w:rFonts w:ascii="Calibri" w:cs="Calibri" w:eastAsia="Calibri" w:hAnsi="Calibri"/>
        </w:rPr>
        <w:t xml:space="preserve"> (the candidates a room holds when spaced out). Click </w:t>
      </w:r>
      <w:r>
        <w:rPr>
          <w:rFonts w:ascii="Calibri" w:cs="Calibri" w:eastAsia="Calibri" w:hAnsi="Calibri"/>
          <w:b/>
          <w:bCs/>
        </w:rPr>
        <w:t xml:space="preserve">Add venue</w:t>
      </w:r>
      <w:r>
        <w:rPr>
          <w:rFonts w:ascii="Calibri" w:cs="Calibri" w:eastAsia="Calibri" w:hAnsi="Calibri"/>
        </w:rPr>
        <w:t xml:space="preserve"> for a new room; a room no longer used is switched off, not deleted.</w:t>
      </w:r>
    </w:p>
    <w:p>
      <w:pPr>
        <w:pStyle w:val="ListParagraph"/>
        <w:numPr>
          <w:ilvl w:val="0"/>
          <w:numId w:val="189"/>
        </w:numPr>
        <w:spacing w:after="80" w:line="264"/>
      </w:pPr>
      <w:r>
        <w:rPr>
          <w:rFonts w:ascii="Calibri" w:cs="Calibri" w:eastAsia="Calibri" w:hAnsi="Calibri"/>
        </w:rPr>
        <w:t xml:space="preserve">On </w:t>
      </w:r>
      <w:r>
        <w:rPr>
          <w:rFonts w:ascii="Calibri" w:cs="Calibri" w:eastAsia="Calibri" w:hAnsi="Calibri"/>
          <w:b/>
          <w:bCs/>
        </w:rPr>
        <w:t xml:space="preserve">Class timetable</w:t>
      </w:r>
      <w:r>
        <w:rPr>
          <w:rFonts w:ascii="Calibri" w:cs="Calibri" w:eastAsia="Calibri" w:hAnsi="Calibri"/>
        </w:rPr>
        <w:t xml:space="preserve"> click </w:t>
      </w:r>
      <w:r>
        <w:rPr>
          <w:rFonts w:ascii="Calibri" w:cs="Calibri" w:eastAsia="Calibri" w:hAnsi="Calibri"/>
          <w:b/>
          <w:bCs/>
        </w:rPr>
        <w:t xml:space="preserve">Add a class</w:t>
      </w:r>
      <w:r>
        <w:rPr>
          <w:rFonts w:ascii="Calibri" w:cs="Calibri" w:eastAsia="Calibri" w:hAnsi="Calibri"/>
        </w:rPr>
        <w:t xml:space="preserve"> (or </w:t>
      </w:r>
      <w:r>
        <w:rPr>
          <w:rFonts w:ascii="Calibri" w:cs="Calibri" w:eastAsia="Calibri" w:hAnsi="Calibri"/>
          <w:b/>
          <w:bCs/>
        </w:rPr>
        <w:t xml:space="preserve">Add a class</w:t>
      </w:r>
      <w:r>
        <w:rPr>
          <w:rFonts w:ascii="Calibri" w:cs="Calibri" w:eastAsia="Calibri" w:hAnsi="Calibri"/>
        </w:rPr>
        <w:t xml:space="preserve"> beside a module under </w:t>
      </w:r>
      <w:r>
        <w:rPr>
          <w:rFonts w:ascii="Calibri" w:cs="Calibri" w:eastAsia="Calibri" w:hAnsi="Calibri"/>
          <w:b/>
          <w:bCs/>
        </w:rPr>
        <w:t xml:space="preserve">Modules this semester</w:t>
      </w:r>
      <w:r>
        <w:rPr>
          <w:rFonts w:ascii="Calibri" w:cs="Calibri" w:eastAsia="Calibri" w:hAnsi="Calibri"/>
        </w:rPr>
        <w:t xml:space="preserve">). Choose the module, the type, the day and times, the venue and, when the module has several lecturers and only one takes this class, the lecturer. A </w:t>
      </w:r>
      <w:r>
        <w:rPr>
          <w:rFonts w:ascii="Calibri" w:cs="Calibri" w:eastAsia="Calibri" w:hAnsi="Calibri"/>
          <w:b/>
          <w:bCs/>
        </w:rPr>
        <w:t xml:space="preserve">Group</w:t>
      </w:r>
      <w:r>
        <w:rPr>
          <w:rFonts w:ascii="Calibri" w:cs="Calibri" w:eastAsia="Calibri" w:hAnsi="Calibri"/>
        </w:rPr>
        <w:t xml:space="preserve"> is for part of the class (for example two practical groups at the same time in two laboratories).</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class in a room that is already in use, a lecturer who is already teaching, or two classes of one module at once unless they are for different groups.</w:t>
      </w:r>
    </w:p>
    <w:p>
      <w:pPr>
        <w:pStyle w:val="ListParagraph"/>
        <w:numPr>
          <w:ilvl w:val="0"/>
          <w:numId w:val="189"/>
        </w:numPr>
        <w:spacing w:after="80" w:line="264"/>
      </w:pPr>
      <w:r>
        <w:rPr>
          <w:rFonts w:ascii="Calibri" w:cs="Calibri" w:eastAsia="Calibri" w:hAnsi="Calibri"/>
        </w:rPr>
        <w:t xml:space="preserve">The week shows every class; filter it by </w:t>
      </w:r>
      <w:r>
        <w:rPr>
          <w:rFonts w:ascii="Calibri" w:cs="Calibri" w:eastAsia="Calibri" w:hAnsi="Calibri"/>
          <w:b/>
          <w:bCs/>
        </w:rPr>
        <w:t xml:space="preserve">Class (programme and year)</w:t>
      </w:r>
      <w:r>
        <w:rPr>
          <w:rFonts w:ascii="Calibri" w:cs="Calibri" w:eastAsia="Calibri" w:hAnsi="Calibri"/>
        </w:rPr>
        <w:t xml:space="preserve">, </w:t>
      </w:r>
      <w:r>
        <w:rPr>
          <w:rFonts w:ascii="Calibri" w:cs="Calibri" w:eastAsia="Calibri" w:hAnsi="Calibri"/>
          <w:b/>
          <w:bCs/>
        </w:rPr>
        <w:t xml:space="preserve">Venue</w:t>
      </w:r>
      <w:r>
        <w:rPr>
          <w:rFonts w:ascii="Calibri" w:cs="Calibri" w:eastAsia="Calibri" w:hAnsi="Calibri"/>
        </w:rPr>
        <w:t xml:space="preserve"> or </w:t>
      </w:r>
      <w:r>
        <w:rPr>
          <w:rFonts w:ascii="Calibri" w:cs="Calibri" w:eastAsia="Calibri" w:hAnsi="Calibri"/>
          <w:b/>
          <w:bCs/>
        </w:rPr>
        <w:t xml:space="preserve">Lecturer</w:t>
      </w:r>
      <w:r>
        <w:rPr>
          <w:rFonts w:ascii="Calibri" w:cs="Calibri" w:eastAsia="Calibri" w:hAnsi="Calibri"/>
        </w:rPr>
        <w:t xml:space="preserve">. Click a class to change or remove it.</w:t>
      </w:r>
    </w:p>
    <w:p>
      <w:pPr>
        <w:pStyle w:val="ListParagraph"/>
        <w:numPr>
          <w:ilvl w:val="0"/>
          <w:numId w:val="189"/>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classes that are both core for one programme and year at the same time (before registration), registered students with two classes at once, rooms too small for the students registered, and modules without a class. Click </w:t>
      </w:r>
      <w:r>
        <w:rPr>
          <w:rFonts w:ascii="Calibri" w:cs="Calibri" w:eastAsia="Calibri" w:hAnsi="Calibri"/>
          <w:b/>
          <w:bCs/>
        </w:rPr>
        <w:t xml:space="preserve">Show</w:t>
      </w:r>
      <w:r>
        <w:rPr>
          <w:rFonts w:ascii="Calibri" w:cs="Calibri" w:eastAsia="Calibri" w:hAnsi="Calibri"/>
        </w:rPr>
        <w:t xml:space="preserve"> to highlight the classes concerned.</w:t>
      </w:r>
    </w:p>
    <w:p>
      <w:pPr>
        <w:pStyle w:val="ListParagraph"/>
        <w:numPr>
          <w:ilvl w:val="0"/>
          <w:numId w:val="189"/>
        </w:numPr>
        <w:spacing w:after="80" w:line="264"/>
      </w:pPr>
      <w:r>
        <w:rPr>
          <w:rFonts w:ascii="Calibri" w:cs="Calibri" w:eastAsia="Calibri" w:hAnsi="Calibri"/>
        </w:rPr>
        <w:t xml:space="preserve">To start from an earlier semester click </w:t>
      </w:r>
      <w:r>
        <w:rPr>
          <w:rFonts w:ascii="Calibri" w:cs="Calibri" w:eastAsia="Calibri" w:hAnsi="Calibri"/>
          <w:b/>
          <w:bCs/>
        </w:rPr>
        <w:t xml:space="preserve">Copy a semester</w:t>
      </w:r>
      <w:r>
        <w:rPr>
          <w:rFonts w:ascii="Calibri" w:cs="Calibri" w:eastAsia="Calibri" w:hAnsi="Calibri"/>
        </w:rPr>
        <w:t xml:space="preserve">: each module offered in both gets the same classes, unless it already has some; classes that would clash are left out and listed.</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and leave </w:t>
      </w:r>
      <w:r>
        <w:rPr>
          <w:rFonts w:ascii="Calibri" w:cs="Calibri" w:eastAsia="Calibri" w:hAnsi="Calibri"/>
          <w:b/>
          <w:bCs/>
        </w:rPr>
        <w:t xml:space="preserve">Send an SMS to registered students</w:t>
      </w:r>
      <w:r>
        <w:rPr>
          <w:rFonts w:ascii="Calibri" w:cs="Calibri" w:eastAsia="Calibri" w:hAnsi="Calibri"/>
        </w:rPr>
        <w:t xml:space="preserve"> ticked. Students see their own classes under Timetable; changes made later are marked as changed. </w:t>
      </w:r>
      <w:r>
        <w:rPr>
          <w:rFonts w:ascii="Calibri" w:cs="Calibri" w:eastAsia="Calibri" w:hAnsi="Calibri"/>
          <w:b/>
          <w:bCs/>
        </w:rPr>
        <w:t xml:space="preserve">Withdraw</w:t>
      </w:r>
      <w:r>
        <w:rPr>
          <w:rFonts w:ascii="Calibri" w:cs="Calibri" w:eastAsia="Calibri" w:hAnsi="Calibri"/>
        </w:rPr>
        <w:t xml:space="preserve"> hides the timetable again. </w:t>
      </w:r>
      <w:r>
        <w:rPr>
          <w:rFonts w:ascii="Calibri" w:cs="Calibri" w:eastAsia="Calibri" w:hAnsi="Calibri"/>
          <w:b/>
          <w:bCs/>
        </w:rPr>
        <w:t xml:space="preserve">Excel</w:t>
      </w:r>
      <w:r>
        <w:rPr>
          <w:rFonts w:ascii="Calibri" w:cs="Calibri" w:eastAsia="Calibri" w:hAnsi="Calibri"/>
        </w:rPr>
        <w:t xml:space="preserve"> downloads it for printing.</w:t>
      </w:r>
    </w:p>
    <w:p>
      <w:pPr>
        <w:keepNext/>
        <w:spacing w:before="120" w:after="40"/>
        <w:jc w:val="center"/>
      </w:pPr>
      <w:r>
        <w:drawing>
          <wp:inline distT="0" distB="0" distL="0" distR="0">
            <wp:extent cx="5760720" cy="7716964"/>
            <wp:effectExtent l="0" t="0" r="0" b="0"/>
            <wp:docPr id="9702" name="Picture 9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Picture 9702"/>
                    <pic:cNvPicPr/>
                  </pic:nvPicPr>
                  <pic:blipFill>
                    <a:blip r:embed="rIdV14_2"/>
                    <a:stretch>
                      <a:fillRect/>
                    </a:stretch>
                  </pic:blipFill>
                  <pic:spPr>
                    <a:xfrm>
                      <a:off x="0" y="0"/>
                      <a:ext cx="5760720" cy="7716964"/>
                    </a:xfrm>
                    <a:prstGeom prst="rect">
                      <a:avLst/>
                    </a:prstGeom>
                    <a:ln w="6350">
                      <a:solidFill>
                        <a:srgbClr val="BFC9D6"/>
                      </a:solidFill>
                    </a:ln>
                  </pic:spPr>
                </pic:pic>
              </a:graphicData>
            </a:graphic>
          </wp:inline>
        </w:drawing>
      </w:r>
    </w:p>
    <w:p>
      <w:pPr>
        <w:pStyle w:val="Caption"/>
        <w:keepLines/>
        <w:spacing w:after="200" w:before="60"/>
        <w:jc w:val="center"/>
      </w:pPr>
      <w:bookmarkStart w:id="1251" w:name="_TocV11_12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Teaching › Timetable: the week, the clash checks and the modules of the semester</w:t>
      </w:r>
      <w:bookmarkEnd w:id="1251"/>
    </w:p>
    <w:p>
      <w:pPr>
        <w:keepNext/>
        <w:spacing w:before="120" w:after="40"/>
        <w:jc w:val="center"/>
      </w:pPr>
      <w:r>
        <w:drawing>
          <wp:inline distT="0" distB="0" distL="0" distR="0">
            <wp:extent cx="5760720" cy="6048756"/>
            <wp:effectExtent l="0" t="0" r="0" b="0"/>
            <wp:docPr id="9703" name="Picture 9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Picture 9703"/>
                    <pic:cNvPicPr/>
                  </pic:nvPicPr>
                  <pic:blipFill>
                    <a:blip r:embed="rIdV14_3"/>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2" w:name="_TocV11_12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Adding a class</w:t>
      </w:r>
      <w:bookmarkEnd w:id="1252"/>
    </w:p>
    <w:p>
      <w:pPr>
        <w:keepNext/>
        <w:spacing w:before="120" w:after="40"/>
        <w:jc w:val="center"/>
      </w:pPr>
      <w:r>
        <w:drawing>
          <wp:inline distT="0" distB="0" distL="0" distR="0">
            <wp:extent cx="5760720" cy="3600450"/>
            <wp:effectExtent l="0" t="0" r="0" b="0"/>
            <wp:docPr id="9704" name="Picture 9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Picture 9704"/>
                    <pic:cNvPicPr/>
                  </pic:nvPicPr>
                  <pic:blipFill>
                    <a:blip r:embed="rIdV14_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3" w:name="_TocV11_12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Teaching › Timetable › Venues</w:t>
      </w:r>
      <w:bookmarkEnd w:id="1253"/>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 Leave </w:t>
      </w:r>
      <w:r>
        <w:rPr>
          <w:rFonts w:ascii="Calibri" w:cs="Calibri" w:eastAsia="Calibri" w:hAnsi="Calibri"/>
          <w:b/>
          <w:bCs/>
        </w:rPr>
        <w:t xml:space="preserve">Remind applicants by SMS</w:t>
      </w:r>
      <w:r>
        <w:rPr>
          <w:rFonts w:ascii="Calibri" w:cs="Calibri" w:eastAsia="Calibri" w:hAnsi="Calibri"/>
        </w:rPr>
        <w:t xml:space="preserve"> ticked to remind applicants who got a control number but have not paid: once two days later and once three days before the window closes.</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w:t>
      </w:r>
      <w:r>
        <w:rPr>
          <w:rFonts w:ascii="Calibri" w:cs="Calibri" w:eastAsia="Calibri" w:hAnsi="Calibri"/>
          <w:b/>
          <w:bCs/>
        </w:rPr>
        <w:t xml:space="preserve">Add programme</w:t>
      </w:r>
      <w:r>
        <w:rPr>
          <w:rFonts w:ascii="Calibri" w:cs="Calibri" w:eastAsia="Calibri" w:hAnsi="Calibri"/>
        </w:rPr>
        <w:t xml:space="preserve"> for each programme on offer: set the places and the NACTVET minimum entry requirements.</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An admission window with its programmes and joining instructions</w:t>
      </w:r>
      <w:bookmarkEnd w:id="1090"/>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w:t>
      </w:r>
      <w:r>
        <w:rPr>
          <w:rFonts w:ascii="Calibri" w:cs="Calibri" w:eastAsia="Calibri" w:hAnsi="Calibri"/>
          <w:b/>
          <w:bCs/>
        </w:rPr>
        <w:t xml:space="preserve">Submit to NACTVET</w:t>
      </w:r>
      <w:r>
        <w:rPr>
          <w:rFonts w:ascii="Calibri" w:cs="Calibri" w:eastAsia="Calibri" w:hAnsi="Calibri"/>
        </w:rPr>
        <w:t xml:space="preserve"> and choose </w:t>
      </w:r>
      <w:r>
        <w:rPr>
          <w:rFonts w:ascii="Calibri" w:cs="Calibri" w:eastAsia="Calibri" w:hAnsi="Calibri"/>
          <w:b/>
          <w:bCs/>
        </w:rPr>
        <w:t xml:space="preserve">Send through the NACTVET API</w:t>
      </w:r>
      <w:r>
        <w:rPr>
          <w:rFonts w:ascii="Calibri" w:cs="Calibri" w:eastAsia="Calibri" w:hAnsi="Calibri"/>
        </w:rPr>
        <w:t xml:space="preserve"> or </w:t>
      </w:r>
      <w:r>
        <w:rPr>
          <w:rFonts w:ascii="Calibri" w:cs="Calibri" w:eastAsia="Calibri" w:hAnsi="Calibri"/>
          <w:b/>
          <w:bCs/>
        </w:rPr>
        <w:t xml:space="preserve">Prepare a file to upload to NACTVET</w:t>
      </w:r>
      <w:r>
        <w:rPr>
          <w:rFonts w:ascii="Calibri" w:cs="Calibri" w:eastAsia="Calibri" w:hAnsi="Calibri"/>
        </w:rPr>
        <w:t xml:space="preserve">.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131"/>
        </w:numPr>
        <w:spacing w:after="80" w:line="264"/>
      </w:pPr>
      <w:r>
        <w:rPr>
          <w:rFonts w:ascii="Calibri" w:cs="Calibri" w:eastAsia="Calibri" w:hAnsi="Calibri"/>
        </w:rPr>
        <w:t xml:space="preserve">API: on the </w:t>
      </w:r>
      <w:r>
        <w:rPr>
          <w:rFonts w:ascii="Calibri" w:cs="Calibri" w:eastAsia="Calibri" w:hAnsi="Calibri"/>
          <w:b/>
          <w:bCs/>
        </w:rPr>
        <w:t xml:space="preserve">Submissions</w:t>
      </w:r>
      <w:r>
        <w:rPr>
          <w:rFonts w:ascii="Calibri" w:cs="Calibri" w:eastAsia="Calibri" w:hAnsi="Calibri"/>
        </w:rPr>
        <w:t xml:space="preserve"> tab click </w:t>
      </w:r>
      <w:r>
        <w:rPr>
          <w:rFonts w:ascii="Calibri" w:cs="Calibri" w:eastAsia="Calibri" w:hAnsi="Calibri"/>
          <w:b/>
          <w:bCs/>
        </w:rPr>
        <w:t xml:space="preserve">Fetch outcomes</w:t>
      </w:r>
      <w:r>
        <w:rPr>
          <w:rFonts w:ascii="Calibri" w:cs="Calibri" w:eastAsia="Calibri" w:hAnsi="Calibri"/>
        </w:rPr>
        <w:t xml:space="preserve">. Some applicants may still be processing; fetch again later. File: upload the file on the NACTVET portal, then click </w:t>
      </w:r>
      <w:r>
        <w:rPr>
          <w:rFonts w:ascii="Calibri" w:cs="Calibri" w:eastAsia="Calibri" w:hAnsi="Calibri"/>
          <w:b/>
          <w:bCs/>
        </w:rPr>
        <w:t xml:space="preserve">Import outcomes</w:t>
      </w:r>
      <w:r>
        <w:rPr>
          <w:rFonts w:ascii="Calibri" w:cs="Calibri" w:eastAsia="Calibri" w:hAnsi="Calibri"/>
        </w:rPr>
        <w:t xml:space="preserve">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2"/>
      </w:pPr>
      <w:bookmarkStart w:id="1241" w:name="_TocV11_1241"/>
      <w:r>
        <w:rPr>
          <w:rFonts w:ascii="Calibri" w:cs="Calibri" w:eastAsia="Calibri" w:hAnsi="Calibri"/>
        </w:rPr>
        <w:t xml:space="preserve">9.10 Test entry rules</w:t>
      </w:r>
      <w:bookmarkEnd w:id="1241"/>
    </w:p>
    <w:p>
      <w:pPr>
        <w:spacing w:after="300"/>
      </w:pPr>
      <w:r>
        <w:rPr>
          <w:i/>
          <w:rFonts w:ascii="Calibri" w:cs="Calibri" w:eastAsia="Calibri" w:hAnsi="Calibri"/>
          <w:color w:val="595959"/>
          <w:sz w:val="22"/>
          <w:szCs w:val="22"/>
        </w:rPr>
        <w:t xml:space="preserve">This section explains how to check entry requirements with a sample applicant's results before applicants meet them, and how to try changed requirements before saving them.</w:t>
      </w:r>
    </w:p>
    <w:p>
      <w:pPr>
        <w:pStyle w:val="ListParagraph"/>
        <w:numPr>
          <w:ilvl w:val="0"/>
          <w:numId w:val="186"/>
        </w:numPr>
        <w:spacing w:after="80" w:line="264"/>
      </w:pPr>
      <w:r>
        <w:rPr>
          <w:rFonts w:ascii="Calibri" w:cs="Calibri" w:eastAsia="Calibri" w:hAnsi="Calibri"/>
        </w:rPr>
        <w:t xml:space="preserve">On the window page click </w:t>
      </w:r>
      <w:r>
        <w:rPr>
          <w:rFonts w:ascii="Calibri" w:cs="Calibri" w:eastAsia="Calibri" w:hAnsi="Calibri"/>
          <w:b/>
          <w:bCs/>
        </w:rPr>
        <w:t xml:space="preserve">Test entry rules</w:t>
      </w:r>
      <w:r>
        <w:rPr>
          <w:rFonts w:ascii="Calibri" w:cs="Calibri" w:eastAsia="Calibri" w:hAnsi="Calibri"/>
        </w:rPr>
        <w:t xml:space="preserve">.</w:t>
      </w:r>
    </w:p>
    <w:p>
      <w:pPr>
        <w:pStyle w:val="ListParagraph"/>
        <w:numPr>
          <w:ilvl w:val="0"/>
          <w:numId w:val="186"/>
        </w:numPr>
        <w:spacing w:after="80" w:line="264"/>
      </w:pPr>
      <w:r>
        <w:rPr>
          <w:rFonts w:ascii="Calibri" w:cs="Calibri" w:eastAsia="Calibri" w:hAnsi="Calibri"/>
        </w:rPr>
        <w:t xml:space="preserve">Under </w:t>
      </w:r>
      <w:r>
        <w:rPr>
          <w:rFonts w:ascii="Calibri" w:cs="Calibri" w:eastAsia="Calibri" w:hAnsi="Calibri"/>
          <w:b/>
          <w:bCs/>
        </w:rPr>
        <w:t xml:space="preserve">Sample applicant</w:t>
      </w:r>
      <w:r>
        <w:rPr>
          <w:rFonts w:ascii="Calibri" w:cs="Calibri" w:eastAsia="Calibri" w:hAnsi="Calibri"/>
        </w:rPr>
        <w:t xml:space="preserve"> type the Form Four (CSEE) subjects and grades. Tick </w:t>
      </w:r>
      <w:r>
        <w:rPr>
          <w:rFonts w:ascii="Calibri" w:cs="Calibri" w:eastAsia="Calibri" w:hAnsi="Calibri"/>
          <w:b/>
          <w:bCs/>
        </w:rPr>
        <w:t xml:space="preserve">Also has Form Six (ACSEE) results</w:t>
      </w:r>
      <w:r>
        <w:rPr>
          <w:rFonts w:ascii="Calibri" w:cs="Calibri" w:eastAsia="Calibri" w:hAnsi="Calibri"/>
        </w:rPr>
        <w:t xml:space="preserve"> to add those, and choose an NTA or NVA award and its level if the applicant holds one.</w:t>
      </w:r>
    </w:p>
    <w:p>
      <w:pPr>
        <w:pStyle w:val="ListParagraph"/>
        <w:numPr>
          <w:ilvl w:val="0"/>
          <w:numId w:val="186"/>
        </w:numPr>
        <w:spacing w:after="80" w:line="264"/>
      </w:pPr>
      <w:r>
        <w:rPr>
          <w:rFonts w:ascii="Calibri" w:cs="Calibri" w:eastAsia="Calibri" w:hAnsi="Calibri"/>
        </w:rPr>
        <w:t xml:space="preserve">Click </w:t>
      </w:r>
      <w:r>
        <w:rPr>
          <w:rFonts w:ascii="Calibri" w:cs="Calibri" w:eastAsia="Calibri" w:hAnsi="Calibri"/>
          <w:b/>
          <w:bCs/>
        </w:rPr>
        <w:t xml:space="preserve">Check against every programme</w:t>
      </w:r>
      <w:r>
        <w:rPr>
          <w:rFonts w:ascii="Calibri" w:cs="Calibri" w:eastAsia="Calibri" w:hAnsi="Calibri"/>
        </w:rPr>
        <w:t xml:space="preserve">. CIMS shows the level this applicant may apply at and, for each programme, whether they are at its entry level and meet its requirements. Click </w:t>
      </w:r>
      <w:r>
        <w:rPr>
          <w:rFonts w:ascii="Calibri" w:cs="Calibri" w:eastAsia="Calibri" w:hAnsi="Calibri"/>
          <w:b/>
          <w:bCs/>
        </w:rPr>
        <w:t xml:space="preserve">Why?</w:t>
      </w:r>
      <w:r>
        <w:rPr>
          <w:rFonts w:ascii="Calibri" w:cs="Calibri" w:eastAsia="Calibri" w:hAnsi="Calibri"/>
        </w:rPr>
        <w:t xml:space="preserve"> to see each requirement and what was found.</w:t>
      </w:r>
    </w:p>
    <w:p>
      <w:pPr>
        <w:pStyle w:val="ListParagraph"/>
        <w:numPr>
          <w:ilvl w:val="0"/>
          <w:numId w:val="186"/>
        </w:numPr>
        <w:spacing w:after="80" w:line="264"/>
      </w:pPr>
      <w:r>
        <w:rPr>
          <w:rFonts w:ascii="Calibri" w:cs="Calibri" w:eastAsia="Calibri" w:hAnsi="Calibri"/>
        </w:rPr>
        <w:t xml:space="preserve">To try different requirements for one programme, tick </w:t>
      </w:r>
      <w:r>
        <w:rPr>
          <w:rFonts w:ascii="Calibri" w:cs="Calibri" w:eastAsia="Calibri" w:hAnsi="Calibri"/>
          <w:b/>
          <w:bCs/>
        </w:rPr>
        <w:t xml:space="preserve">Try changed requirements</w:t>
      </w:r>
      <w:r>
        <w:rPr>
          <w:rFonts w:ascii="Calibri" w:cs="Calibri" w:eastAsia="Calibri" w:hAnsi="Calibri"/>
        </w:rPr>
        <w:t xml:space="preserve">, choose the programme, set the passes, grade, subjects or prior award, and check again. Nothing is saved: change the programme on the window page when satisfied.</w:t>
      </w:r>
    </w:p>
    <w:p>
      <w:pPr>
        <w:keepNext/>
        <w:spacing w:before="120" w:after="40"/>
        <w:jc w:val="center"/>
      </w:pPr>
      <w:r>
        <w:drawing>
          <wp:inline distT="0" distB="0" distL="0" distR="0">
            <wp:extent cx="5760720" cy="3795496"/>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Picture 9501"/>
                    <pic:cNvPicPr/>
                  </pic:nvPicPr>
                  <pic:blipFill>
                    <a:blip r:embed="rIdV13_1"/>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3" w:name="_TocV11_12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Testing entry rules with a sample applicant</w:t>
      </w:r>
      <w:bookmarkEnd w:id="124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The test uses the same rules applicants meet, with the sample results treated as verified.</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 When studies stop (postponement, discontinuation, withdrawal or death) CIMS asks the bursary to waive the fees the student still owes, through waiver requests it approves, reduces or rejects, and releases a hostel bed not yet paid for; a resumed student is billed for the year.</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Alumni</w:t>
      </w:r>
      <w:bookmarkEnd w:id="1238"/>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 before students register, </w:t>
      </w:r>
      <w:r>
        <w:rPr>
          <w:rFonts w:ascii="Calibri" w:cs="Calibri" w:eastAsia="Calibri" w:hAnsi="Calibri"/>
          <w:b/>
          <w:bCs/>
        </w:rPr>
        <w:t xml:space="preserve">Modules from curricula</w:t>
      </w:r>
      <w:r>
        <w:rPr>
          <w:rFonts w:ascii="Calibri" w:cs="Calibri" w:eastAsia="Calibri" w:hAnsi="Calibri"/>
        </w:rPr>
        <w:t xml:space="preserve"> on Teaching › Timetable adds the modules of the approved curricula so you can allocate lecturers and plan classes early.</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2"/>
      </w:pPr>
      <w:bookmarkStart w:id="1247" w:name="_TocV11_1247"/>
      <w:r>
        <w:rPr>
          <w:rFonts w:ascii="Calibri" w:cs="Calibri" w:eastAsia="Calibri" w:hAnsi="Calibri"/>
        </w:rPr>
        <w:t xml:space="preserve">11.5 Classes of your department's modules</w:t>
      </w:r>
      <w:bookmarkEnd w:id="1247"/>
    </w:p>
    <w:p>
      <w:pPr>
        <w:spacing w:after="300"/>
      </w:pPr>
      <w:r>
        <w:rPr>
          <w:i/>
          <w:rFonts w:ascii="Calibri" w:cs="Calibri" w:eastAsia="Calibri" w:hAnsi="Calibri"/>
          <w:color w:val="595959"/>
          <w:sz w:val="22"/>
          <w:szCs w:val="22"/>
        </w:rPr>
        <w:t xml:space="preserve">This section explains how a Head of Department keeps the weekly classes of the department's modules.</w:t>
      </w:r>
    </w:p>
    <w:p>
      <w:pPr>
        <w:spacing w:after="120" w:line="276"/>
        <w:jc w:val="both"/>
      </w:pPr>
      <w:r>
        <w:rPr>
          <w:rFonts w:ascii="Calibri" w:cs="Calibri" w:eastAsia="Calibri" w:hAnsi="Calibri"/>
        </w:rPr>
        <w:t xml:space="preserve">On </w:t>
      </w:r>
      <w:r>
        <w:rPr>
          <w:rFonts w:ascii="Calibri" w:cs="Calibri" w:eastAsia="Calibri" w:hAnsi="Calibri"/>
          <w:b/>
          <w:bCs/>
        </w:rPr>
        <w:t xml:space="preserve">Teaching › Timetable</w:t>
      </w:r>
      <w:r>
        <w:rPr>
          <w:rFonts w:ascii="Calibri" w:cs="Calibri" w:eastAsia="Calibri" w:hAnsi="Calibri"/>
        </w:rPr>
        <w:t xml:space="preserve"> you can add, change and remove the classes of your department's modules in the same way as in section 8.6; the Deputy Principal (Academic) publishes the timetable. Allocate the lecturers first, so CIMS can check that no lecturer is in two places at once.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2"/>
      </w:pPr>
      <w:bookmarkStart w:id="1248" w:name="_TocV11_1248"/>
      <w:r>
        <w:rPr>
          <w:rFonts w:ascii="Calibri" w:cs="Calibri" w:eastAsia="Calibri" w:hAnsi="Calibri"/>
        </w:rPr>
        <w:t xml:space="preserve">12.6 My timetable</w:t>
      </w:r>
      <w:bookmarkEnd w:id="1248"/>
    </w:p>
    <w:p>
      <w:pPr>
        <w:spacing w:after="300"/>
      </w:pPr>
      <w:r>
        <w:rPr>
          <w:i/>
          <w:rFonts w:ascii="Calibri" w:cs="Calibri" w:eastAsia="Calibri" w:hAnsi="Calibri"/>
          <w:color w:val="595959"/>
          <w:sz w:val="22"/>
          <w:szCs w:val="22"/>
        </w:rPr>
        <w:t xml:space="preserve">This section explains where lecturers see their own classes and the examinations of their modules.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w:t>
      </w:r>
      <w:r>
        <w:rPr>
          <w:rFonts w:ascii="Calibri" w:cs="Calibri" w:eastAsia="Calibri" w:hAnsi="Calibri"/>
          <w:b/>
          <w:bCs/>
        </w:rPr>
        <w:t xml:space="preserve">My timetable</w:t>
      </w:r>
      <w:r>
        <w:rPr>
          <w:rFonts w:ascii="Calibri" w:cs="Calibri" w:eastAsia="Calibri" w:hAnsi="Calibri"/>
        </w:rPr>
        <w:t xml:space="preserve"> shows your classes for the semester (the classes named for you and those of your modules with no lecturer named) and the papers of your modules, with those you invigilate marked </w:t>
      </w:r>
      <w:r>
        <w:rPr>
          <w:rFonts w:ascii="Calibri" w:cs="Calibri" w:eastAsia="Calibri" w:hAnsi="Calibri"/>
          <w:b/>
          <w:bCs/>
        </w:rPr>
        <w:t xml:space="preserve">Invigilating</w:t>
      </w:r>
      <w:r>
        <w:rPr>
          <w:rFonts w:ascii="Calibri" w:cs="Calibri" w:eastAsia="Calibri" w:hAnsi="Calibri"/>
        </w:rPr>
        <w:t xml:space="preserve">. You see them before they are published to students.</w:t>
      </w:r>
    </w:p>
    <w:p>
      <w:pPr>
        <w:keepNext/>
        <w:spacing w:before="120" w:after="40"/>
        <w:jc w:val="center"/>
      </w:pPr>
      <w:r>
        <w:drawing>
          <wp:inline distT="0" distB="0" distL="0" distR="0">
            <wp:extent cx="5760720" cy="4144223"/>
            <wp:effectExtent l="0" t="0" r="0" b="0"/>
            <wp:docPr id="9705" name="Picture 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Picture 9705"/>
                    <pic:cNvPicPr/>
                  </pic:nvPicPr>
                  <pic:blipFill>
                    <a:blip r:embed="rIdV14_5"/>
                    <a:stretch>
                      <a:fillRect/>
                    </a:stretch>
                  </pic:blipFill>
                  <pic:spPr>
                    <a:xfrm>
                      <a:off x="0" y="0"/>
                      <a:ext cx="5760720" cy="4144223"/>
                    </a:xfrm>
                    <a:prstGeom prst="rect">
                      <a:avLst/>
                    </a:prstGeom>
                    <a:ln w="6350">
                      <a:solidFill>
                        <a:srgbClr val="BFC9D6"/>
                      </a:solidFill>
                    </a:ln>
                  </pic:spPr>
                </pic:pic>
              </a:graphicData>
            </a:graphic>
          </wp:inline>
        </w:drawing>
      </w:r>
    </w:p>
    <w:p>
      <w:pPr>
        <w:pStyle w:val="Caption"/>
        <w:keepLines/>
        <w:spacing w:after="200" w:before="60"/>
        <w:jc w:val="center"/>
      </w:pPr>
      <w:bookmarkStart w:id="1254" w:name="_TocV11_12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My timetable for a lecturer</w:t>
      </w:r>
      <w:bookmarkEnd w:id="1254"/>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 (modules prepared earlier from the curricula are kept).</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2"/>
      </w:pPr>
      <w:bookmarkStart w:id="1249" w:name="_TocV11_1249"/>
      <w:r>
        <w:rPr>
          <w:rFonts w:ascii="Calibri" w:cs="Calibri" w:eastAsia="Calibri" w:hAnsi="Calibri"/>
        </w:rPr>
        <w:t xml:space="preserve">14.12 Examination timetable</w:t>
      </w:r>
      <w:bookmarkEnd w:id="1249"/>
    </w:p>
    <w:p>
      <w:pPr>
        <w:spacing w:after="300"/>
      </w:pPr>
      <w:r>
        <w:rPr>
          <w:i/>
          <w:rFonts w:ascii="Calibri" w:cs="Calibri" w:eastAsia="Calibri" w:hAnsi="Calibri"/>
          <w:color w:val="595959"/>
          <w:sz w:val="22"/>
          <w:szCs w:val="22"/>
        </w:rPr>
        <w:t xml:space="preserve">This section explains how to schedule the examination papers of a semester, check them and publish them to students.</w:t>
      </w:r>
    </w:p>
    <w:p>
      <w:pPr>
        <w:pStyle w:val="ListParagraph"/>
        <w:numPr>
          <w:ilvl w:val="0"/>
          <w:numId w:val="190"/>
        </w:numPr>
        <w:spacing w:after="80" w:line="264"/>
      </w:pPr>
      <w:r>
        <w:rPr>
          <w:rFonts w:ascii="Calibri" w:cs="Calibri" w:eastAsia="Calibri" w:hAnsi="Calibri"/>
        </w:rPr>
        <w:t xml:space="preserve">Open </w:t>
      </w:r>
      <w:r>
        <w:rPr>
          <w:rFonts w:ascii="Calibri" w:cs="Calibri" w:eastAsia="Calibri" w:hAnsi="Calibri"/>
          <w:b/>
          <w:bCs/>
        </w:rPr>
        <w:t xml:space="preserve">Examinations › Exam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Modules with candidates but no paper are listed beside the timetable.</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Add paper</w:t>
      </w:r>
      <w:r>
        <w:rPr>
          <w:rFonts w:ascii="Calibri" w:cs="Calibri" w:eastAsia="Calibri" w:hAnsi="Calibri"/>
        </w:rPr>
        <w:t xml:space="preserve">. Choose the module and name the paper (for example Paper 1 or Practical), set the date (within the semester) and times, choose one or more </w:t>
      </w:r>
      <w:r>
        <w:rPr>
          <w:rFonts w:ascii="Calibri" w:cs="Calibri" w:eastAsia="Calibri" w:hAnsi="Calibri"/>
          <w:b/>
          <w:bCs/>
        </w:rPr>
        <w:t xml:space="preserve">Venues</w:t>
      </w:r>
      <w:r>
        <w:rPr>
          <w:rFonts w:ascii="Calibri" w:cs="Calibri" w:eastAsia="Calibri" w:hAnsi="Calibri"/>
        </w:rPr>
        <w:t xml:space="preserve"> and the </w:t>
      </w:r>
      <w:r>
        <w:rPr>
          <w:rFonts w:ascii="Calibri" w:cs="Calibri" w:eastAsia="Calibri" w:hAnsi="Calibri"/>
          <w:b/>
          <w:bCs/>
        </w:rPr>
        <w:t xml:space="preserve">Invigilators</w:t>
      </w:r>
      <w:r>
        <w:rPr>
          <w:rFonts w:ascii="Calibri" w:cs="Calibri" w:eastAsia="Calibri" w:hAnsi="Calibri"/>
        </w:rPr>
        <w:t xml:space="preserve">. The seats of the chosen venues are shown against the candidates registered.</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paper when a registered student or an invigilator would be in two papers at once.</w:t>
      </w:r>
    </w:p>
    <w:p>
      <w:pPr>
        <w:pStyle w:val="ListParagraph"/>
        <w:numPr>
          <w:ilvl w:val="0"/>
          <w:numId w:val="190"/>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papers with more candidates than seats, venues shared by papers at the same time, and students with two papers on one day.</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(with an SMS). CIMS checks again that no student has two papers at once; students see the date, time and venues of their papers under Timetable. </w:t>
      </w:r>
      <w:r>
        <w:rPr>
          <w:rFonts w:ascii="Calibri" w:cs="Calibri" w:eastAsia="Calibri" w:hAnsi="Calibri"/>
          <w:b/>
          <w:bCs/>
        </w:rPr>
        <w:t xml:space="preserve">Excel</w:t>
      </w:r>
      <w:r>
        <w:rPr>
          <w:rFonts w:ascii="Calibri" w:cs="Calibri" w:eastAsia="Calibri" w:hAnsi="Calibri"/>
        </w:rPr>
        <w:t xml:space="preserve"> downloads the timetable for the notice board.</w:t>
      </w:r>
    </w:p>
    <w:p>
      <w:pPr>
        <w:keepNext/>
        <w:spacing w:before="120" w:after="40"/>
        <w:jc w:val="center"/>
      </w:pPr>
      <w:r>
        <w:drawing>
          <wp:inline distT="0" distB="0" distL="0" distR="0">
            <wp:extent cx="5760720" cy="3600450"/>
            <wp:effectExtent l="0" t="0" r="0" b="0"/>
            <wp:docPr id="9706"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Picture 9706"/>
                    <pic:cNvPicPr/>
                  </pic:nvPicPr>
                  <pic:blipFill>
                    <a:blip r:embed="rIdV14_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5" w:name="_TocV11_12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Examinations › Exam timetable</w:t>
      </w:r>
      <w:bookmarkEnd w:id="1255"/>
    </w:p>
    <w:p>
      <w:pPr>
        <w:keepNext/>
        <w:spacing w:before="120" w:after="40"/>
        <w:jc w:val="center"/>
      </w:pPr>
      <w:r>
        <w:drawing>
          <wp:inline distT="0" distB="0" distL="0" distR="0">
            <wp:extent cx="5760720" cy="6048756"/>
            <wp:effectExtent l="0" t="0" r="0" b="0"/>
            <wp:docPr id="9707" name="Picture 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 name="Picture 9707"/>
                    <pic:cNvPicPr/>
                  </pic:nvPicPr>
                  <pic:blipFill>
                    <a:blip r:embed="rIdV14_7"/>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6" w:name="_TocV11_12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Adding an examination paper</w:t>
      </w:r>
      <w:bookmarkEnd w:id="1256"/>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 A refund can also pay back fees paid on an invoice (for example hostel fees for a stay that ended early): the invoice is reduced by a credit note. Requests that CIMS raised itself, after a status change or a hostel bed change, check-out or cancellation, carry a label saying so and are decided in the same way.</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w:t>
      </w:r>
      <w:r>
        <w:rPr>
          <w:rFonts w:ascii="Calibri" w:cs="Calibri" w:eastAsia="Calibri" w:hAnsi="Calibri"/>
        </w:rPr>
        <w:t xml:space="preserve"> (reduces what is owed on an invoice) or </w:t>
      </w:r>
      <w:r>
        <w:rPr>
          <w:rFonts w:ascii="Calibri" w:cs="Calibri" w:eastAsia="Calibri" w:hAnsi="Calibri"/>
          <w:b/>
          <w:bCs/>
        </w:rPr>
        <w:t xml:space="preserve">Refund</w:t>
      </w:r>
      <w:r>
        <w:rPr>
          <w:rFonts w:ascii="Calibri" w:cs="Calibri" w:eastAsia="Calibri" w:hAnsi="Calibri"/>
        </w:rPr>
        <w:t xml:space="preserve">. A refund pays back the student's credit, or, if you tick </w:t>
      </w:r>
      <w:r>
        <w:rPr>
          <w:rFonts w:ascii="Calibri" w:cs="Calibri" w:eastAsia="Calibri" w:hAnsi="Calibri"/>
          <w:b/>
          <w:bCs/>
        </w:rPr>
        <w:t xml:space="preserve">Refund fees paid on an invoice</w:t>
      </w:r>
      <w:r>
        <w:rPr>
          <w:rFonts w:ascii="Calibri" w:cs="Calibri" w:eastAsia="Calibri" w:hAnsi="Calibri"/>
        </w:rPr>
        <w:t xml:space="preserve">, part of what was paid on the invoice you choose.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 Tick </w:t>
      </w:r>
      <w:r>
        <w:rPr>
          <w:rFonts w:ascii="Calibri" w:cs="Calibri" w:eastAsia="Calibri" w:hAnsi="Calibri"/>
          <w:b/>
          <w:bCs/>
        </w:rPr>
        <w:t xml:space="preserve">Refund the unused part of the hostel fee</w:t>
      </w:r>
      <w:r>
        <w:rPr>
          <w:rFonts w:ascii="Calibri" w:cs="Calibri" w:eastAsia="Calibri" w:hAnsi="Calibri"/>
        </w:rPr>
        <w:t xml:space="preserve"> when a student leaves early: CIMS works out the amount from the occupancy dates and raises a refund for the bursary. Cancelling a bed that was paid for raises a refund of what was paid.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Repairs</w:t>
      </w:r>
      <w:bookmarkEnd w:id="1181"/>
    </w:p>
    <w:p>
      <w:r>
        <w:br w:type="page"/>
      </w:r>
    </w:p>
    <w:p>
      <w:pPr>
        <w:pStyle w:val="Heading2"/>
      </w:pPr>
      <w:bookmarkStart w:id="1242" w:name="_TocV11_1242"/>
      <w:r>
        <w:rPr>
          <w:rFonts w:ascii="Calibri" w:cs="Calibri" w:eastAsia="Calibri" w:hAnsi="Calibri"/>
        </w:rPr>
        <w:t xml:space="preserve">18.4 Move a student to another bed</w:t>
      </w:r>
      <w:bookmarkEnd w:id="1242"/>
    </w:p>
    <w:p>
      <w:pPr>
        <w:spacing w:after="300"/>
      </w:pPr>
      <w:r>
        <w:rPr>
          <w:i/>
          <w:rFonts w:ascii="Calibri" w:cs="Calibri" w:eastAsia="Calibri" w:hAnsi="Calibri"/>
          <w:color w:val="595959"/>
          <w:sz w:val="22"/>
          <w:szCs w:val="22"/>
        </w:rPr>
        <w:t xml:space="preserve">This section explains how to move a student to another bed and what happens to the hostel fee.</w:t>
      </w:r>
    </w:p>
    <w:p>
      <w:pPr>
        <w:pStyle w:val="ListParagraph"/>
        <w:numPr>
          <w:ilvl w:val="0"/>
          <w:numId w:val="187"/>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find the student and click </w:t>
      </w:r>
      <w:r>
        <w:rPr>
          <w:rFonts w:ascii="Calibri" w:cs="Calibri" w:eastAsia="Calibri" w:hAnsi="Calibri"/>
          <w:b/>
          <w:bCs/>
        </w:rPr>
        <w:t xml:space="preserve">Move</w:t>
      </w:r>
      <w:r>
        <w:rPr>
          <w:rFonts w:ascii="Calibri" w:cs="Calibri" w:eastAsia="Calibri" w:hAnsi="Calibri"/>
        </w:rPr>
        <w:t xml:space="preserve">.</w:t>
      </w:r>
    </w:p>
    <w:p>
      <w:pPr>
        <w:pStyle w:val="ListParagraph"/>
        <w:numPr>
          <w:ilvl w:val="0"/>
          <w:numId w:val="187"/>
        </w:numPr>
        <w:spacing w:after="80" w:line="264"/>
      </w:pPr>
      <w:r>
        <w:rPr>
          <w:rFonts w:ascii="Calibri" w:cs="Calibri" w:eastAsia="Calibri" w:hAnsi="Calibri"/>
        </w:rPr>
        <w:t xml:space="preserve">Choose a free bed (only beds of the student's gender and in your hostels are listed, with each room's fee) and give the reason.</w:t>
      </w:r>
    </w:p>
    <w:p>
      <w:pPr>
        <w:pStyle w:val="ListParagraph"/>
        <w:numPr>
          <w:ilvl w:val="0"/>
          <w:numId w:val="187"/>
        </w:numPr>
        <w:spacing w:after="80" w:line="264"/>
      </w:pPr>
      <w:r>
        <w:rPr>
          <w:rFonts w:ascii="Calibri" w:cs="Calibri" w:eastAsia="Calibri" w:hAnsi="Calibri"/>
        </w:rPr>
        <w:t xml:space="preserve">Click </w:t>
      </w:r>
      <w:r>
        <w:rPr>
          <w:rFonts w:ascii="Calibri" w:cs="Calibri" w:eastAsia="Calibri" w:hAnsi="Calibri"/>
          <w:b/>
          <w:bCs/>
        </w:rPr>
        <w:t xml:space="preserve">Move</w:t>
      </w:r>
      <w:r>
        <w:rPr>
          <w:rFonts w:ascii="Calibri" w:cs="Calibri" w:eastAsia="Calibri" w:hAnsi="Calibri"/>
        </w:rPr>
        <w:t xml:space="preserve">. The student is told by SMS. If the new room costs more, the difference for the rest of the occupancy period is billed on a new invoice; if it costs less, a waiver (if still unpaid) or a refund (if paid) goes to the bursary for approval.</w:t>
      </w:r>
    </w:p>
    <w:p>
      <w:pPr>
        <w:pStyle w:val="ListParagraph"/>
        <w:numPr>
          <w:ilvl w:val="0"/>
          <w:numId w:val="187"/>
        </w:numPr>
        <w:spacing w:after="80" w:line="264"/>
      </w:pPr>
      <w:r>
        <w:rPr>
          <w:rFonts w:ascii="Calibri" w:cs="Calibri" w:eastAsia="Calibri" w:hAnsi="Calibri"/>
        </w:rPr>
        <w:t xml:space="preserve">Click the </w:t>
      </w:r>
      <w:r>
        <w:rPr>
          <w:rFonts w:ascii="Calibri" w:cs="Calibri" w:eastAsia="Calibri" w:hAnsi="Calibri"/>
          <w:b/>
          <w:bCs/>
        </w:rPr>
        <w:t xml:space="preserve">Moved</w:t>
      </w:r>
      <w:r>
        <w:rPr>
          <w:rFonts w:ascii="Calibri" w:cs="Calibri" w:eastAsia="Calibri" w:hAnsi="Calibri"/>
        </w:rPr>
        <w:t xml:space="preserve"> label on the allocation to see every move, the difference and the invoice or request it led to.</w:t>
      </w:r>
    </w:p>
    <w:p>
      <w:pPr>
        <w:keepNext/>
        <w:spacing w:before="120" w:after="40"/>
        <w:jc w:val="center"/>
      </w:pPr>
      <w:r>
        <w:drawing>
          <wp:inline distT="0" distB="0" distL="0" distR="0">
            <wp:extent cx="5760720" cy="3795496"/>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Picture 9502"/>
                    <pic:cNvPicPr/>
                  </pic:nvPicPr>
                  <pic:blipFill>
                    <a:blip r:embed="rIdV13_2"/>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4" w:name="_TocV11_12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94</w:t>
        </w:r>
      </w:fldSimple>
      <w:r>
        <w:rPr>
          <w:rFonts w:ascii="Calibri" w:cs="Calibri" w:eastAsia="Calibri" w:hAnsi="Calibri"/>
          <w:i/>
          <w:iCs/>
          <w:color w:val="595959"/>
          <w:sz w:val="18"/>
          <w:szCs w:val="18"/>
        </w:rPr>
        <w:t xml:space="preserve">: Moving a student to another bed</w:t>
      </w:r>
      <w:bookmarkEnd w:id="1244"/>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95</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96</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97</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98</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99</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100</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101</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102</w:t>
        </w:r>
      </w:fldSimple>
      <w:r>
        <w:rPr>
          <w:rFonts w:ascii="Calibri" w:cs="Calibri" w:eastAsia="Calibri" w:hAnsi="Calibri"/>
          <w:i/>
          <w:iCs/>
          <w:color w:val="595959"/>
          <w:sz w:val="18"/>
          <w:szCs w:val="18"/>
        </w:rPr>
        <w:t xml:space="preserve">: Integration health</w:t>
      </w:r>
      <w:bookmarkEnd w:id="1196"/>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Abbreviations and glossary</w:t>
      </w:r>
      <w:bookmarkEnd w:id="1197"/>
    </w:p>
    <w:p>
      <w:pPr>
        <w:spacing w:after="300"/>
      </w:pPr>
      <w:r>
        <w:rPr>
          <w:i/>
          <w:rFonts w:ascii="Calibri" w:cs="Calibri" w:eastAsia="Calibri" w:hAnsi="Calibri"/>
          <w:color w:val="595959"/>
          <w:sz w:val="22"/>
          <w:szCs w:val="22"/>
        </w:rPr>
        <w:t xml:space="preserve">This appendix explains the abbreviations and specialised terms used in this manual and on CIMS screens. Only terms that appear in this manual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Certificate of Secondary Education Examination (Form Six),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window</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period, for one academic year and intake, during which applicants can apply for the programmes offered.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Programming Interface: the way two systems exchange data automatically.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tests, practicals)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grade point average over all semesters of a programme.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CIMS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College/Institution Management System, the system these documents describe.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Credit 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document that reduces an invoice, used for approved waivers, discounts, scholarships and refunds of fees paid.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Certificate of Secondary Education Examination (Form Four),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CSV</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Comma-separated values: a plain spreadsheet file that most systems can import and export.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Entry level</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level an applicant may apply at, set by their highest verified qualification (as in NOAS).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 issues control numbers and confirms payments for public institutions.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the revenue classification of a fee item used by GePG and MUSE.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point average for a semester or year, computed under the regulations of the award level.</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Hand-over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turning an accepted applicant into a student: record, registration number and portal sign-in.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HESLB</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Higher Education Students' Loans Board: funds eligible students in eligible programmes.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ID card</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identity card, printed from CIMS with a verification code.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Invigilator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member of staff who supervises candidates during an examination paper.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assessed field attachment in a workplace.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government financial management (ERP) system to which public institutions post revenue.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 the regulator of TVET institutions and awards.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 source of CSEE and ACSEE results.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NGO</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Non-governmental organisation.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NIDA / NIN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Identification Authority / National Identification Number.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(Basic Technician Certificate to Bachelor Degree).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NVA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Vocational Award, Levels I–III (certificates of competence, awarded through VETA).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an NVA competence outcome.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PDF</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Document Format, used for letters, statements, certificates and reports.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QR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square barcode printed on documents; scanning it opens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Refund voucher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document that authorises paying money back to a student after an approved refund.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Simulator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stand-in for an outside system (for example NACTVET or GePG) used for testing until the live interface is available.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Short message service: text messages to mobile phones.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TAMISEMI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President's Office – Regional Administration and Local Government, which selects some students centrally.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Tenant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institution's isolated space within the shared CIMS platform, with its own branding, users, data and settings.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TZS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Tanzanian shilling.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on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Vocational Education and Training Authority, which runs NVA assessment.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Waiver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approved reduction of what a student owes on an invoice.</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Abbreviations and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56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APPLICATION_FEE_REMINDER,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TIMETABLE_PUBLISHED, EXAM_TIMETABLE_PUBLISHED, 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HOSTEL_BED_CHANGED,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 Id="rIdV13_1" Type="http://schemas.openxmlformats.org/officeDocument/2006/relationships/image" Target="media/man_v13_entry_test.jpg"/><Relationship Id="rIdV13_2" Type="http://schemas.openxmlformats.org/officeDocument/2006/relationships/image" Target="media/man_v13_move_dialog.jpg"/><Relationship Id="rIdV14_1" Type="http://schemas.openxmlformats.org/officeDocument/2006/relationships/image" Target="media/man_v14_student_timetable.jpg"/><Relationship Id="rIdV14_2" Type="http://schemas.openxmlformats.org/officeDocument/2006/relationships/image" Target="media/man_v14_class_week.jpg"/><Relationship Id="rIdV14_3" Type="http://schemas.openxmlformats.org/officeDocument/2006/relationships/image" Target="media/man_v14_slot_dialog.jpg"/><Relationship Id="rIdV14_4" Type="http://schemas.openxmlformats.org/officeDocument/2006/relationships/image" Target="media/man_v14_venues.jpg"/><Relationship Id="rIdV14_5" Type="http://schemas.openxmlformats.org/officeDocument/2006/relationships/image" Target="media/man_v14_lecturer_mine.jpg"/><Relationship Id="rIdV14_6" Type="http://schemas.openxmlformats.org/officeDocument/2006/relationships/image" Target="media/man_v14_exam_timetable.jpg"/><Relationship Id="rIdV14_7" Type="http://schemas.openxmlformats.org/officeDocument/2006/relationships/image" Target="media/man_v14_paper_dialog.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