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7488E"/>
          <w:sz w:val="23"/>
          <w:szCs w:val="23"/>
        </w:rPr>
        <w:t xml:space="preserve">TANZANIA INDUSTRIAL RESEARCH AND DEVELOPMENT ORGANIZATION</w:t>
      </w:r>
    </w:p>
    <w:p>
      <w:pPr>
        <w:spacing w:after="60"/>
        <w:jc w:val="center"/>
      </w:pPr>
      <w:r>
        <w:rPr>
          <w:b/>
          <w:bCs/>
          <w:color w:val="17488E"/>
          <w:sz w:val="22"/>
          <w:szCs w:val="22"/>
        </w:rPr>
        <w:t xml:space="preserve">(TIRDO)</w:t>
      </w:r>
    </w:p>
    <w:p>
      <w:pPr>
        <w:pBdr>
          <w:bottom w:val="single" w:color="F2C500" w:sz="18" w:space="8"/>
        </w:pBdr>
        <w:spacing w:after="220"/>
        <w:jc w:val="center"/>
      </w:pPr>
      <w:r>
        <w:rPr>
          <w:b/>
          <w:bCs/>
          <w:color w:val="1F2937"/>
          <w:sz w:val="22"/>
          <w:szCs w:val="22"/>
          <w:u w:val="single"/>
        </w:rPr>
        <w:t xml:space="preserve">INTERNAL MEMORANDUM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00"/>
        <w:gridCol w:w="7400"/>
      </w:tblGrid>
      <w:tr>
        <w:tc>
          <w:tcPr>
            <w:tcW w:type="dxa" w:w="1800"/>
            <w:tcMar>
              <w:top w:type="dxa" w:w="30"/>
              <w:left w:type="dxa" w:w="40"/>
              <w:bottom w:type="dxa" w:w="30"/>
              <w:right w:type="dxa" w:w="60"/>
            </w:tcMar>
          </w:tcPr>
          <w:p>
            <w:r>
              <w:rPr>
                <w:b/>
                <w:bCs/>
                <w:color w:val="17488E"/>
                <w:sz w:val="22"/>
                <w:szCs w:val="22"/>
              </w:rPr>
              <w:t xml:space="preserve">TO:</w:t>
            </w:r>
          </w:p>
        </w:tc>
        <w:tc>
          <w:tcPr>
            <w:tcW w:type="dxa" w:w="7400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color w:val="1F2937"/>
                <w:sz w:val="22"/>
                <w:szCs w:val="22"/>
              </w:rPr>
              <w:t xml:space="preserve">Director General</w:t>
            </w:r>
          </w:p>
        </w:tc>
      </w:tr>
      <w:tr>
        <w:tc>
          <w:tcPr>
            <w:tcW w:type="dxa" w:w="1800"/>
            <w:tcMar>
              <w:top w:type="dxa" w:w="30"/>
              <w:left w:type="dxa" w:w="40"/>
              <w:bottom w:type="dxa" w:w="30"/>
              <w:right w:type="dxa" w:w="60"/>
            </w:tcMar>
          </w:tcPr>
          <w:p>
            <w:r>
              <w:rPr>
                <w:b/>
                <w:bCs/>
                <w:color w:val="17488E"/>
                <w:sz w:val="22"/>
                <w:szCs w:val="22"/>
              </w:rPr>
              <w:t xml:space="preserve">FROM:</w:t>
            </w:r>
          </w:p>
        </w:tc>
        <w:tc>
          <w:tcPr>
            <w:tcW w:type="dxa" w:w="7400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color w:val="1F2937"/>
                <w:sz w:val="22"/>
                <w:szCs w:val="22"/>
              </w:rPr>
              <w:t xml:space="preserve">Director, ICT &amp; Technology Transfer</w:t>
            </w:r>
          </w:p>
        </w:tc>
      </w:tr>
      <w:tr>
        <w:tc>
          <w:tcPr>
            <w:tcW w:type="dxa" w:w="1800"/>
            <w:tcMar>
              <w:top w:type="dxa" w:w="30"/>
              <w:left w:type="dxa" w:w="40"/>
              <w:bottom w:type="dxa" w:w="30"/>
              <w:right w:type="dxa" w:w="60"/>
            </w:tcMar>
          </w:tcPr>
          <w:p>
            <w:r>
              <w:rPr>
                <w:b/>
                <w:bCs/>
                <w:color w:val="17488E"/>
                <w:sz w:val="22"/>
                <w:szCs w:val="22"/>
              </w:rPr>
              <w:t xml:space="preserve">REF. NO:</w:t>
            </w:r>
          </w:p>
        </w:tc>
        <w:tc>
          <w:tcPr>
            <w:tcW w:type="dxa" w:w="7400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color w:val="1F2937"/>
                <w:sz w:val="22"/>
                <w:szCs w:val="22"/>
              </w:rPr>
              <w:t xml:space="preserve">IRD/1/35    Folio 64</w:t>
            </w:r>
          </w:p>
        </w:tc>
      </w:tr>
      <w:tr>
        <w:tc>
          <w:tcPr>
            <w:tcW w:type="dxa" w:w="1800"/>
            <w:tcMar>
              <w:top w:type="dxa" w:w="30"/>
              <w:left w:type="dxa" w:w="40"/>
              <w:bottom w:type="dxa" w:w="30"/>
              <w:right w:type="dxa" w:w="60"/>
            </w:tcMar>
          </w:tcPr>
          <w:p>
            <w:r>
              <w:rPr>
                <w:b/>
                <w:bCs/>
                <w:color w:val="17488E"/>
                <w:sz w:val="22"/>
                <w:szCs w:val="22"/>
              </w:rPr>
              <w:t xml:space="preserve">DATE:</w:t>
            </w:r>
          </w:p>
        </w:tc>
        <w:tc>
          <w:tcPr>
            <w:tcW w:type="dxa" w:w="7400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r>
              <w:rPr>
                <w:color w:val="1F2937"/>
                <w:sz w:val="22"/>
                <w:szCs w:val="22"/>
              </w:rPr>
              <w:t xml:space="preserve">7 October 2026</w:t>
            </w:r>
          </w:p>
        </w:tc>
      </w:tr>
    </w:tbl>
    <w:p>
      <w:pPr>
        <w:spacing w:after="180" w:before="160"/>
      </w:pPr>
      <w:r>
        <w:rPr>
          <w:b/>
          <w:bCs/>
          <w:color w:val="17488E"/>
          <w:sz w:val="22"/>
          <w:szCs w:val="22"/>
        </w:rPr>
        <w:t xml:space="preserve">RE:  </w:t>
      </w:r>
      <w:r>
        <w:rPr>
          <w:b/>
          <w:bCs/>
          <w:color w:val="1F2937"/>
          <w:sz w:val="22"/>
          <w:szCs w:val="22"/>
        </w:rPr>
        <w:t xml:space="preserve">IMPLEMENTATION REPORT — STAKEHOLDER FEEDBACK MECHANISM AND CUSTOMER SERVICE CHARTER ON THE TIRDO WEBSITE</w:t>
      </w:r>
    </w:p>
    <w:p>
      <w:pPr>
        <w:spacing w:after="150"/>
      </w:pPr>
      <w:r>
        <w:rPr>
          <w:color w:val="1F2937"/>
          <w:sz w:val="22"/>
          <w:szCs w:val="22"/>
        </w:rPr>
        <w:t xml:space="preserve">Reference is made to the Marketing Officer's proposal dated 1 October 2026 on establishing a stakeholder/customer system to strengthen service delivery and obtain feedback on our services (the TIRDO Stakeholders Relation Management System), which was directed to the Directorate of ICT for action.</w:t>
      </w:r>
    </w:p>
    <w:p>
      <w:pPr>
        <w:spacing w:after="150"/>
      </w:pPr>
      <w:r>
        <w:rPr>
          <w:color w:val="1F2937"/>
          <w:sz w:val="22"/>
          <w:szCs w:val="22"/>
        </w:rPr>
        <w:t xml:space="preserve">I am pleased to report that the Directorate of ICT &amp; Technology Transfer has implemented the website components of that system, as follows: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2937"/>
          <w:sz w:val="22"/>
          <w:szCs w:val="22"/>
        </w:rPr>
        <w:t xml:space="preserve">Stakeholder feedback mechanism — </w:t>
      </w:r>
      <w:r>
        <w:rPr>
          <w:color w:val="1F2937"/>
          <w:sz w:val="22"/>
          <w:szCs w:val="22"/>
        </w:rPr>
        <w:t xml:space="preserve">a feedback page lets stakeholders in the industrial sector rate TIRDO services (1–5) and submit a compliment, complaint, suggestion or enquiry against a specific service area; each submission is stored and the responsible team is notified by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2937"/>
          <w:sz w:val="22"/>
          <w:szCs w:val="22"/>
        </w:rPr>
        <w:t xml:space="preserve">Service measurement — </w:t>
      </w:r>
      <w:r>
        <w:rPr>
          <w:color w:val="1F2937"/>
          <w:sz w:val="22"/>
          <w:szCs w:val="22"/>
        </w:rPr>
        <w:t xml:space="preserve">feedback is aggregated into satisfaction metrics (average rating, totals and breakdown by type) on the Analytics page; individual feedback remains confidential.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2937"/>
          <w:sz w:val="22"/>
          <w:szCs w:val="22"/>
        </w:rPr>
        <w:t xml:space="preserve">Customer Service Charter — </w:t>
      </w:r>
      <w:r>
        <w:rPr>
          <w:color w:val="1F2937"/>
          <w:sz w:val="22"/>
          <w:szCs w:val="22"/>
        </w:rPr>
        <w:t xml:space="preserve">published, setting out service standards, turnaround times, and client rights and responsibilities. It is available in English and Kiswahili, and management can edit it directly in the system without a technical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2937"/>
          <w:sz w:val="22"/>
          <w:szCs w:val="22"/>
        </w:rPr>
        <w:t xml:space="preserve">Staff handling and accountability — </w:t>
      </w:r>
      <w:r>
        <w:rPr>
          <w:color w:val="1F2937"/>
          <w:sz w:val="22"/>
          <w:szCs w:val="22"/>
        </w:rPr>
        <w:t xml:space="preserve">staff triage each submission, record a response and mark it resolved; every action is captured in a tamper-evident audit 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2937"/>
          <w:sz w:val="22"/>
          <w:szCs w:val="22"/>
        </w:rPr>
        <w:t xml:space="preserve">Access — </w:t>
      </w:r>
      <w:r>
        <w:rPr>
          <w:color w:val="1F2937"/>
          <w:sz w:val="22"/>
          <w:szCs w:val="22"/>
        </w:rPr>
        <w:t xml:space="preserve">the feedback channel and the Charter are linked from the home page, the navigation, the footer, and the service pages.</w:t>
      </w:r>
    </w:p>
    <w:p>
      <w:pPr>
        <w:spacing w:after="150"/>
      </w:pPr>
      <w:r>
        <w:rPr>
          <w:b/>
          <w:bCs/>
          <w:color w:val="1F2937"/>
          <w:sz w:val="22"/>
          <w:szCs w:val="22"/>
        </w:rPr>
        <w:t xml:space="preserve">Scope. </w:t>
      </w:r>
      <w:r>
        <w:rPr>
          <w:color w:val="1F2937"/>
          <w:sz w:val="22"/>
          <w:szCs w:val="22"/>
        </w:rPr>
        <w:t xml:space="preserve">These components deliver the proposal's intent on the public website. A full stakeholder-relationship management system — with a stakeholder database, case assignment and service-level tracking — would be a separate internal system, and this website layer is built to feed it should the Organization decide to establish one.</w:t>
      </w:r>
    </w:p>
    <w:p>
      <w:pPr>
        <w:spacing w:after="150"/>
      </w:pPr>
      <w:r>
        <w:rPr>
          <w:b/>
          <w:bCs/>
          <w:color w:val="1F2937"/>
          <w:sz w:val="22"/>
          <w:szCs w:val="22"/>
        </w:rPr>
        <w:t xml:space="preserve">Status. </w:t>
      </w:r>
      <w:r>
        <w:rPr>
          <w:color w:val="1F2937"/>
          <w:sz w:val="22"/>
          <w:szCs w:val="22"/>
        </w:rPr>
        <w:t xml:space="preserve">The work is complete, has passed technical checks, and is committed to the project code repository; it will be available to the public upon the website's production deployment.</w:t>
      </w:r>
    </w:p>
    <w:p>
      <w:pPr>
        <w:spacing w:after="150"/>
      </w:pPr>
      <w:r>
        <w:rPr>
          <w:color w:val="1F2937"/>
          <w:sz w:val="22"/>
          <w:szCs w:val="22"/>
        </w:rPr>
        <w:t xml:space="preserve">For the next steps, I recommend that management: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2"/>
          <w:szCs w:val="22"/>
        </w:rPr>
        <w:t xml:space="preserve">approve the service standards and turnaround times set out in the Customer Service Charter;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2"/>
          <w:szCs w:val="22"/>
        </w:rPr>
        <w:t xml:space="preserve">designate the office/unit responsible for monitoring and responding to stakeholder feedback within the set timeframes;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2"/>
          <w:szCs w:val="22"/>
        </w:rPr>
        <w:t xml:space="preserve">approve the Kiswahili charter text for publication; and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F2937"/>
          <w:sz w:val="22"/>
          <w:szCs w:val="22"/>
        </w:rPr>
        <w:t xml:space="preserve">authorise production deployment of the website.</w:t>
      </w:r>
    </w:p>
    <w:p>
      <w:pPr>
        <w:spacing w:after="150"/>
      </w:pPr>
      <w:r>
        <w:rPr>
          <w:color w:val="1F2937"/>
          <w:sz w:val="22"/>
          <w:szCs w:val="22"/>
        </w:rPr>
        <w:t xml:space="preserve">Submitted for your information and approval.</w:t>
      </w:r>
    </w:p>
    <w:p>
      <w:pPr>
        <w:spacing w:before="360"/>
      </w:pPr>
      <w:r>
        <w:rPr>
          <w:color w:val="1F2937"/>
          <w:sz w:val="22"/>
          <w:szCs w:val="22"/>
        </w:rPr>
        <w:t xml:space="preserve">____________________________</w:t>
      </w:r>
    </w:p>
    <w:p>
      <w:r>
        <w:rPr>
          <w:color w:val="1F2937"/>
          <w:sz w:val="22"/>
          <w:szCs w:val="22"/>
        </w:rPr>
        <w:t xml:space="preserve">Director, ICT &amp; Technology Transfer</w:t>
      </w:r>
    </w:p>
    <w:p>
      <w:r>
        <w:rPr>
          <w:color w:val="4B5563"/>
          <w:sz w:val="20"/>
          <w:szCs w:val="20"/>
        </w:rPr>
        <w:t xml:space="preserve">TIRDO</w:t>
      </w:r>
    </w:p>
    <w:p>
      <w:pPr>
        <w:spacing w:before="260"/>
      </w:pPr>
      <w:r>
        <w:rPr>
          <w:i/>
          <w:iCs/>
          <w:color w:val="4B5563"/>
          <w:sz w:val="18"/>
          <w:szCs w:val="18"/>
        </w:rPr>
        <w:t xml:space="preserve">Note: place on official TIRDO letterhead and sign before submission.</w:t>
      </w:r>
    </w:p>
    <w:sectPr>
      <w:pgSz w:w="12240" w:h="15840" w:orient="portrait"/>
      <w:pgMar w:top="12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Response — Stakeholder feedback system &amp; Customer Service Charter</dc:title>
  <dc:creator>Tanzania Industrial Research and Development Organization (TIRDO)</dc:creator>
  <cp:lastModifiedBy>Un-named</cp:lastModifiedBy>
  <cp:revision>1</cp:revision>
  <dcterms:created xsi:type="dcterms:W3CDTF">2026-10-07T06:12:42.755Z</dcterms:created>
  <dcterms:modified xsi:type="dcterms:W3CDTF">2026-10-07T06:12:42.757Z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