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5B30" w14:textId="77777777" w:rsidR="007333EE" w:rsidRPr="007333EE" w:rsidRDefault="007333EE">
      <w:pPr>
        <w:rPr>
          <w:b/>
          <w:bCs/>
        </w:rPr>
      </w:pPr>
      <w:r w:rsidRPr="007333EE">
        <w:rPr>
          <w:b/>
          <w:bCs/>
        </w:rPr>
        <w:t>Stratum Drinks Wholesaler Ltd</w:t>
      </w:r>
    </w:p>
    <w:p w14:paraId="522794FD" w14:textId="24F417F8" w:rsidR="00AB5F99" w:rsidRDefault="007333EE">
      <w:pPr>
        <w:rPr>
          <w:b/>
          <w:bCs/>
        </w:rPr>
      </w:pPr>
      <w:r w:rsidRPr="007333EE">
        <w:rPr>
          <w:b/>
          <w:bCs/>
        </w:rPr>
        <w:t>Forecast Data Sheet for Year ending 31 December 2023</w:t>
      </w:r>
    </w:p>
    <w:p w14:paraId="2D6686CC" w14:textId="77777777" w:rsidR="00CE4565" w:rsidRDefault="00CE4565">
      <w:pPr>
        <w:rPr>
          <w:b/>
          <w:bCs/>
        </w:rPr>
      </w:pPr>
    </w:p>
    <w:p w14:paraId="3AC24269" w14:textId="77777777" w:rsidR="00CE4565" w:rsidRDefault="00CE4565">
      <w:pPr>
        <w:rPr>
          <w:b/>
          <w:bCs/>
        </w:rPr>
      </w:pPr>
    </w:p>
    <w:p w14:paraId="1E91E85F" w14:textId="77777777" w:rsidR="007333EE" w:rsidRDefault="007333EE">
      <w:pPr>
        <w:rPr>
          <w:b/>
          <w:bCs/>
        </w:rPr>
      </w:pPr>
    </w:p>
    <w:p w14:paraId="4726D5BC" w14:textId="0275F321" w:rsidR="007333EE" w:rsidRDefault="007333EE" w:rsidP="007333EE">
      <w:pPr>
        <w:pStyle w:val="ListParagraph"/>
        <w:numPr>
          <w:ilvl w:val="0"/>
          <w:numId w:val="2"/>
        </w:numPr>
      </w:pPr>
      <w:r>
        <w:t>The company forecast the opening stock, goods produced and purchased as a total of 48 million units at an average cost of £1.50 each.</w:t>
      </w:r>
    </w:p>
    <w:p w14:paraId="3D8C37BF" w14:textId="77777777" w:rsidR="007333EE" w:rsidRDefault="007333EE" w:rsidP="007333EE"/>
    <w:p w14:paraId="531E277F" w14:textId="7341531E" w:rsidR="007333EE" w:rsidRDefault="007333EE" w:rsidP="007333EE">
      <w:pPr>
        <w:pStyle w:val="ListParagraph"/>
        <w:numPr>
          <w:ilvl w:val="0"/>
          <w:numId w:val="2"/>
        </w:numPr>
      </w:pPr>
      <w:r>
        <w:t>The company anticipates selling 44 million units at a selling price of £2.00 each.</w:t>
      </w:r>
    </w:p>
    <w:p w14:paraId="02ADF05B" w14:textId="77777777" w:rsidR="007333EE" w:rsidRDefault="007333EE" w:rsidP="007333EE">
      <w:pPr>
        <w:pStyle w:val="ListParagraph"/>
      </w:pPr>
    </w:p>
    <w:p w14:paraId="2B0890F6" w14:textId="44A23249" w:rsidR="007333EE" w:rsidRDefault="007333EE" w:rsidP="007333EE">
      <w:pPr>
        <w:pStyle w:val="ListParagraph"/>
        <w:numPr>
          <w:ilvl w:val="0"/>
          <w:numId w:val="2"/>
        </w:numPr>
      </w:pPr>
      <w:r>
        <w:t xml:space="preserve">Both the distribution and administrative costs </w:t>
      </w:r>
      <w:r w:rsidR="005C7F24">
        <w:t>were each anticipated to be 10% of the years forecast revenue.</w:t>
      </w:r>
    </w:p>
    <w:p w14:paraId="14D678B3" w14:textId="77777777" w:rsidR="00ED62BB" w:rsidRDefault="00ED62BB" w:rsidP="00ED62BB">
      <w:pPr>
        <w:pStyle w:val="ListParagraph"/>
      </w:pPr>
    </w:p>
    <w:p w14:paraId="69F27098" w14:textId="0C3A42DA" w:rsidR="00ED62BB" w:rsidRDefault="009771AA" w:rsidP="007333EE">
      <w:pPr>
        <w:pStyle w:val="ListParagraph"/>
        <w:numPr>
          <w:ilvl w:val="0"/>
          <w:numId w:val="2"/>
        </w:numPr>
      </w:pPr>
      <w:r>
        <w:t>The finance expense interest is expected to be about 8% of the loan which remains the same as 2022 and there are no further non- current liabilities.</w:t>
      </w:r>
    </w:p>
    <w:p w14:paraId="51CA978E" w14:textId="77777777" w:rsidR="009771AA" w:rsidRDefault="009771AA" w:rsidP="009771AA">
      <w:pPr>
        <w:pStyle w:val="ListParagraph"/>
      </w:pPr>
    </w:p>
    <w:p w14:paraId="146069E1" w14:textId="2E007DD2" w:rsidR="009771AA" w:rsidRDefault="00161A37" w:rsidP="007333EE">
      <w:pPr>
        <w:pStyle w:val="ListParagraph"/>
        <w:numPr>
          <w:ilvl w:val="0"/>
          <w:numId w:val="2"/>
        </w:numPr>
      </w:pPr>
      <w:r>
        <w:t>As an estimate Tax is to be shown as 20% of the operating profit.</w:t>
      </w:r>
    </w:p>
    <w:p w14:paraId="37A4454C" w14:textId="77777777" w:rsidR="00161A37" w:rsidRDefault="00161A37" w:rsidP="00161A37">
      <w:pPr>
        <w:pStyle w:val="ListParagraph"/>
      </w:pPr>
    </w:p>
    <w:p w14:paraId="3920BA9F" w14:textId="331ED0D9" w:rsidR="00161A37" w:rsidRDefault="0022072B" w:rsidP="007333EE">
      <w:pPr>
        <w:pStyle w:val="ListParagraph"/>
        <w:numPr>
          <w:ilvl w:val="0"/>
          <w:numId w:val="2"/>
        </w:numPr>
      </w:pPr>
      <w:r>
        <w:t>The carrying amount of the non-current assets is expected to reduce by £800,000 and the depreciation has already been incorporated into the estimated distribution and administrative expenses that were shown previously.</w:t>
      </w:r>
    </w:p>
    <w:p w14:paraId="0A78DFFC" w14:textId="77777777" w:rsidR="0022072B" w:rsidRDefault="0022072B" w:rsidP="0022072B">
      <w:pPr>
        <w:pStyle w:val="ListParagraph"/>
      </w:pPr>
    </w:p>
    <w:p w14:paraId="484E9A0E" w14:textId="475AAF34" w:rsidR="0022072B" w:rsidRDefault="0022072B" w:rsidP="007333EE">
      <w:pPr>
        <w:pStyle w:val="ListParagraph"/>
        <w:numPr>
          <w:ilvl w:val="0"/>
          <w:numId w:val="2"/>
        </w:numPr>
      </w:pPr>
      <w:r>
        <w:t>The “other receivables will” reduce by £8m and the trade receivables are expected to be £18m by the end of the year.</w:t>
      </w:r>
    </w:p>
    <w:p w14:paraId="6CFA9A25" w14:textId="77777777" w:rsidR="0022072B" w:rsidRDefault="0022072B" w:rsidP="0022072B">
      <w:pPr>
        <w:pStyle w:val="ListParagraph"/>
      </w:pPr>
    </w:p>
    <w:p w14:paraId="0F3B3205" w14:textId="4499B07E" w:rsidR="0022072B" w:rsidRDefault="0022072B" w:rsidP="007333EE">
      <w:pPr>
        <w:pStyle w:val="ListParagraph"/>
        <w:numPr>
          <w:ilvl w:val="0"/>
          <w:numId w:val="2"/>
        </w:numPr>
      </w:pPr>
      <w:r>
        <w:t xml:space="preserve">The trade payables are forecast to increase by £1,200,000 by the end of December 2023 and the ‘other </w:t>
      </w:r>
      <w:proofErr w:type="gramStart"/>
      <w:r w:rsidR="009A17A5">
        <w:t>payables’</w:t>
      </w:r>
      <w:proofErr w:type="gramEnd"/>
      <w:r w:rsidR="009A17A5">
        <w:t xml:space="preserve"> will go up by 10%.</w:t>
      </w:r>
    </w:p>
    <w:p w14:paraId="70A62710" w14:textId="77777777" w:rsidR="000A418C" w:rsidRDefault="000A418C" w:rsidP="000A418C">
      <w:pPr>
        <w:pStyle w:val="ListParagraph"/>
      </w:pPr>
    </w:p>
    <w:p w14:paraId="6D33A0A1" w14:textId="578252FD" w:rsidR="000A418C" w:rsidRDefault="000A418C" w:rsidP="007333EE">
      <w:pPr>
        <w:pStyle w:val="ListParagraph"/>
        <w:numPr>
          <w:ilvl w:val="0"/>
          <w:numId w:val="2"/>
        </w:numPr>
      </w:pPr>
      <w:r>
        <w:t xml:space="preserve">The company </w:t>
      </w:r>
      <w:r w:rsidR="00C23186">
        <w:t xml:space="preserve">now </w:t>
      </w:r>
      <w:r>
        <w:t>receives two months credit from its suppliers and it gives two months credit to its customers.</w:t>
      </w:r>
    </w:p>
    <w:p w14:paraId="1C9CF0C0" w14:textId="77777777" w:rsidR="0022072B" w:rsidRDefault="0022072B" w:rsidP="0022072B">
      <w:pPr>
        <w:pStyle w:val="ListParagraph"/>
      </w:pPr>
    </w:p>
    <w:p w14:paraId="5B6714FC" w14:textId="55127628" w:rsidR="0022072B" w:rsidRDefault="009A17A5" w:rsidP="007333EE">
      <w:pPr>
        <w:pStyle w:val="ListParagraph"/>
        <w:numPr>
          <w:ilvl w:val="0"/>
          <w:numId w:val="2"/>
        </w:numPr>
      </w:pPr>
      <w:r>
        <w:t>The called-up share capital will remain the same, and no payment of dividend is anticipated at this stage.  The profit and loss retained profit in the Balance Sheet will increase by the forecast profit for the year.</w:t>
      </w:r>
    </w:p>
    <w:p w14:paraId="181E0E4A" w14:textId="77777777" w:rsidR="00095F42" w:rsidRDefault="00095F42" w:rsidP="00095F42">
      <w:pPr>
        <w:pStyle w:val="ListParagraph"/>
      </w:pPr>
    </w:p>
    <w:p w14:paraId="7EFF02DF" w14:textId="78CB91D4" w:rsidR="00095F42" w:rsidRDefault="00095F42" w:rsidP="007333EE">
      <w:pPr>
        <w:pStyle w:val="ListParagraph"/>
        <w:numPr>
          <w:ilvl w:val="0"/>
          <w:numId w:val="2"/>
        </w:numPr>
      </w:pPr>
      <w:r>
        <w:t>The accounts section has estimated from their cash budget that the end of year cash and cash equivalents balance will be £3,240,000.</w:t>
      </w:r>
    </w:p>
    <w:p w14:paraId="4A801FD8" w14:textId="77777777" w:rsidR="009A17A5" w:rsidRDefault="009A17A5" w:rsidP="009A17A5">
      <w:pPr>
        <w:pStyle w:val="ListParagraph"/>
      </w:pPr>
    </w:p>
    <w:p w14:paraId="611DACEE" w14:textId="470C3B48" w:rsidR="009A17A5" w:rsidRDefault="00CE4565" w:rsidP="007333EE">
      <w:pPr>
        <w:pStyle w:val="ListParagraph"/>
        <w:numPr>
          <w:ilvl w:val="0"/>
          <w:numId w:val="2"/>
        </w:numPr>
      </w:pPr>
      <w:r>
        <w:t>The staff numbers for 2023 remain the same as for 2022</w:t>
      </w:r>
      <w:r w:rsidR="00DF188E">
        <w:t xml:space="preserve"> which were 200.</w:t>
      </w:r>
    </w:p>
    <w:p w14:paraId="123F8FA8" w14:textId="77777777" w:rsidR="00CE4565" w:rsidRDefault="00CE4565" w:rsidP="00CE4565">
      <w:pPr>
        <w:pStyle w:val="ListParagraph"/>
      </w:pPr>
    </w:p>
    <w:p w14:paraId="52514136" w14:textId="3423BDC9" w:rsidR="00CE4565" w:rsidRPr="007333EE" w:rsidRDefault="00CE4565" w:rsidP="007333EE">
      <w:pPr>
        <w:pStyle w:val="ListParagraph"/>
        <w:numPr>
          <w:ilvl w:val="0"/>
          <w:numId w:val="2"/>
        </w:numPr>
      </w:pPr>
      <w:r>
        <w:t>The estimated inflation rate for the year is 7%.</w:t>
      </w:r>
    </w:p>
    <w:sectPr w:rsidR="00CE4565" w:rsidRPr="00733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6136"/>
    <w:multiLevelType w:val="hybridMultilevel"/>
    <w:tmpl w:val="6248C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65F36"/>
    <w:multiLevelType w:val="hybridMultilevel"/>
    <w:tmpl w:val="18B8D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73876">
    <w:abstractNumId w:val="0"/>
  </w:num>
  <w:num w:numId="2" w16cid:durableId="482550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EE"/>
    <w:rsid w:val="00095F42"/>
    <w:rsid w:val="000A418C"/>
    <w:rsid w:val="00161A37"/>
    <w:rsid w:val="0022072B"/>
    <w:rsid w:val="002817E2"/>
    <w:rsid w:val="005C7F24"/>
    <w:rsid w:val="007333EE"/>
    <w:rsid w:val="009771AA"/>
    <w:rsid w:val="009A17A5"/>
    <w:rsid w:val="00AB5F99"/>
    <w:rsid w:val="00C23186"/>
    <w:rsid w:val="00C65243"/>
    <w:rsid w:val="00CE4565"/>
    <w:rsid w:val="00DF188E"/>
    <w:rsid w:val="00ED6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6A90D6"/>
  <w15:chartTrackingRefBased/>
  <w15:docId w15:val="{BBB8F13B-8031-1D4E-90C6-78609FBB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Pike, Martin</dc:creator>
  <cp:keywords/>
  <dc:description/>
  <cp:lastModifiedBy>Pike, Martin</cp:lastModifiedBy>
  <cp:revision>5</cp:revision>
  <dcterms:created xsi:type="dcterms:W3CDTF">2023-07-12T10:29:00Z</dcterms:created>
  <dcterms:modified xsi:type="dcterms:W3CDTF">2023-10-02T09:50:00Z</dcterms:modified>
</cp:coreProperties>
</file>