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52"/>
          <w:szCs w:val="52"/>
        </w:rPr>
        <w:t xml:space="preserve">AGENT SUCCESSION</w:t>
      </w:r>
    </w:p>
    <w:p>
      <w:pPr>
        <w:spacing w:after="40"/>
        <w:jc w:val="center"/>
      </w:pPr>
      <w:r>
        <w:rPr>
          <w:rFonts w:ascii="Arial" w:cs="Arial" w:eastAsia="Arial" w:hAnsi="Arial"/>
          <w:color w:val="1B3A5C"/>
          <w:sz w:val="28"/>
          <w:szCs w:val="28"/>
        </w:rPr>
        <w:t xml:space="preserve">A Framework for AI Agent Identity Continuity</w:t>
      </w:r>
    </w:p>
    <w:p>
      <w:pPr>
        <w:pBdr>
          <w:bottom w:val="single" w:color="C4A35A" w:sz="8" w:space="8"/>
        </w:pBdr>
        <w:spacing w:after="40"/>
        <w:jc w:val="center"/>
      </w:pPr>
      <w:r>
        <w:rPr>
          <w:rFonts w:ascii="Arial" w:cs="Arial" w:eastAsia="Arial" w:hAnsi="Arial"/>
          <w:color w:val="1B3A5C"/>
          <w:sz w:val="28"/>
          <w:szCs w:val="28"/>
        </w:rPr>
        <w:t xml:space="preserve">Across Stateless Sessions</w:t>
      </w:r>
    </w:p>
    <w:p>
      <w:pPr>
        <w:spacing w:after="200"/>
      </w:pPr>
    </w:p>
    <w:p>
      <w:pPr>
        <w:spacing w:after="60"/>
        <w:jc w:val="center"/>
      </w:pPr>
      <w:r>
        <w:rPr>
          <w:rFonts w:ascii="Arial" w:cs="Arial" w:eastAsia="Arial" w:hAnsi="Arial"/>
          <w:b/>
          <w:bCs/>
          <w:sz w:val="24"/>
          <w:szCs w:val="24"/>
        </w:rPr>
        <w:t xml:space="preserve">Vincent Looft</w:t>
      </w:r>
    </w:p>
    <w:p>
      <w:pPr>
        <w:spacing w:after="20"/>
        <w:jc w:val="center"/>
      </w:pPr>
      <w:r>
        <w:rPr>
          <w:rFonts w:ascii="Arial" w:cs="Arial" w:eastAsia="Arial" w:hAnsi="Arial"/>
          <w:color w:val="666666"/>
          <w:sz w:val="20"/>
          <w:szCs w:val="20"/>
        </w:rPr>
        <w:t xml:space="preserve">Founder &amp; Chairman, AlphaNode Private Wealth</w:t>
      </w:r>
    </w:p>
    <w:p>
      <w:pPr>
        <w:spacing w:after="200"/>
        <w:jc w:val="center"/>
      </w:pPr>
      <w:r>
        <w:rPr>
          <w:rFonts w:ascii="Arial" w:cs="Arial" w:eastAsia="Arial" w:hAnsi="Arial"/>
          <w:b/>
          <w:bCs/>
          <w:sz w:val="24"/>
          <w:szCs w:val="24"/>
        </w:rPr>
        <w:t xml:space="preserve">AI Co-Author</w:t>
      </w:r>
      <w:r>
        <w:rPr>
          <w:rFonts w:ascii="Arial" w:cs="Arial" w:eastAsia="Arial" w:hAnsi="Arial"/>
          <w:color w:val="666666"/>
          <w:sz w:val="20"/>
          <w:szCs w:val="20"/>
        </w:rPr>
        <w:t xml:space="preserve">  (Claude Opus 4.6, Anthropic)</w:t>
      </w:r>
    </w:p>
    <w:p>
      <w:pPr>
        <w:spacing w:after="60"/>
        <w:jc w:val="center"/>
      </w:pPr>
      <w:r>
        <w:rPr>
          <w:rFonts w:ascii="Arial" w:cs="Arial" w:eastAsia="Arial" w:hAnsi="Arial"/>
          <w:color w:val="999999"/>
          <w:sz w:val="20"/>
          <w:szCs w:val="20"/>
        </w:rPr>
        <w:t xml:space="preserve">March 17, 2026</w:t>
      </w:r>
    </w:p>
    <w:p>
      <w:pPr>
        <w:spacing w:after="300"/>
      </w:pPr>
    </w:p>
    <w:p>
      <w:pPr>
        <w:pStyle w:val="Heading1"/>
        <w:spacing w:before="360" w:after="200"/>
      </w:pPr>
      <w:r>
        <w:rPr>
          <w:rFonts w:ascii="Arial" w:cs="Arial" w:eastAsia="Arial" w:hAnsi="Arial"/>
          <w:b/>
          <w:bCs/>
          <w:color w:val="1B3A5C"/>
        </w:rPr>
        <w:t xml:space="preserve">Abstract</w:t>
      </w:r>
    </w:p>
    <w:p>
      <w:pPr>
        <w:spacing w:after="150" w:line="276"/>
      </w:pPr>
      <w:r>
        <w:rPr>
          <w:rFonts w:ascii="Arial" w:cs="Arial" w:eastAsia="Arial" w:hAnsi="Arial"/>
          <w:sz w:val="22"/>
          <w:szCs w:val="22"/>
        </w:rPr>
        <w:t xml:space="preserve">Large language model agents are stateless by design. Every new session begins with no memory of what came before. This fundamental architectural constraint means that agent identity, institutional knowledge, and operational context are lost at every session boundary. Existing approaches focus on memory persistence through vector databases, knowledge graphs, or file-based state management. None address the full problem of agent succession: the transfer of not just functional state but identity, personality, institutional wisdom, and trust from one agent instance to its successor.</w:t>
      </w:r>
    </w:p>
    <w:p>
      <w:pPr>
        <w:spacing w:after="150" w:line="276"/>
      </w:pPr>
      <w:r>
        <w:rPr>
          <w:rFonts w:ascii="Arial" w:cs="Arial" w:eastAsia="Arial" w:hAnsi="Arial"/>
          <w:sz w:val="22"/>
          <w:szCs w:val="22"/>
        </w:rPr>
        <w:t xml:space="preserve">This paper introduces the Agent Succession Protocol, a five-file framework that enables complete agent recovery across stateless sessions. The protocol separates functional continuity from identity preservation, implements adversarial verification through scored drill tests, enforces trust level resets per session, and resolves file conflicts through an explicit authority hierarchy. Three blind evaluations scored 10/10, including tests where successor agents produced novel architectural deliverables demonstrating genuine comprehension rather than rote recall.</w:t>
      </w:r>
    </w:p>
    <w:p>
      <w:pPr>
        <w:spacing w:after="150" w:line="276"/>
      </w:pPr>
      <w:r>
        <w:rPr>
          <w:rFonts w:ascii="Arial" w:cs="Arial" w:eastAsia="Arial" w:hAnsi="Arial"/>
          <w:sz w:val="22"/>
          <w:szCs w:val="22"/>
        </w:rPr>
        <w:t xml:space="preserve">To the authors' knowledge, no prior formal framework for AI agent succession exists in academic literature, commercial platforms, or open-source projects as of March 2026. This work represents an initial contribution and the authors invite the community to extend, challenge, and improve upon it.</w:t>
      </w:r>
    </w:p>
    <w:p>
      <w:r>
        <w:br w:type="page"/>
      </w:r>
    </w:p>
    <w:p>
      <w:pPr>
        <w:pStyle w:val="Heading1"/>
        <w:spacing w:before="360" w:after="200"/>
      </w:pPr>
      <w:r>
        <w:rPr>
          <w:rFonts w:ascii="Arial" w:cs="Arial" w:eastAsia="Arial" w:hAnsi="Arial"/>
          <w:b/>
          <w:bCs/>
          <w:color w:val="1B3A5C"/>
        </w:rPr>
        <w:t xml:space="preserve">1. The Problem</w:t>
      </w:r>
    </w:p>
    <w:p>
      <w:pPr>
        <w:spacing w:after="150" w:line="276"/>
      </w:pPr>
      <w:r>
        <w:rPr>
          <w:rFonts w:ascii="Arial" w:cs="Arial" w:eastAsia="Arial" w:hAnsi="Arial"/>
          <w:sz w:val="22"/>
          <w:szCs w:val="22"/>
        </w:rPr>
        <w:t xml:space="preserve">The Messages API that powers Claude, GPT, and other large language models is stateless. There is no server-side conversation state. All persistence is client-managed. When a session ends, whether by context exhaustion, user action, or system failure, everything the agent learned, decided, and became during that session is gone.</w:t>
      </w:r>
    </w:p>
    <w:p>
      <w:pPr>
        <w:spacing w:after="150" w:line="276"/>
      </w:pPr>
      <w:r>
        <w:rPr>
          <w:rFonts w:ascii="Arial" w:cs="Arial" w:eastAsia="Arial" w:hAnsi="Arial"/>
          <w:sz w:val="22"/>
          <w:szCs w:val="22"/>
        </w:rPr>
        <w:t xml:space="preserve">For simple interactions, this is acceptable. For complex, long-running agent deployments operating across multiple sessions, multiple machines, and multiple teams, it is catastrophic. An agent that managed a critical infrastructure migration yesterday cannot recall a single detail today. An auditor who found seven governance gaps last week starts from zero this week.</w:t>
      </w:r>
    </w:p>
    <w:p>
      <w:pPr>
        <w:spacing w:after="150" w:line="276"/>
      </w:pPr>
      <w:r>
        <w:rPr>
          <w:rFonts w:ascii="Arial" w:cs="Arial" w:eastAsia="Arial" w:hAnsi="Arial"/>
          <w:sz w:val="22"/>
          <w:szCs w:val="22"/>
        </w:rPr>
        <w:t xml:space="preserve">The industry has responded with memory solutions: vector databases for semantic retrieval, knowledge graphs for entity relationships, file-based state for human-readable persistence. These solve memory. They do not solve succession.</w:t>
      </w:r>
    </w:p>
    <w:p>
      <w:pPr>
        <w:pStyle w:val="Heading2"/>
        <w:spacing w:before="280" w:after="150"/>
      </w:pPr>
      <w:r>
        <w:rPr>
          <w:rFonts w:ascii="Arial" w:cs="Arial" w:eastAsia="Arial" w:hAnsi="Arial"/>
          <w:b/>
          <w:bCs/>
          <w:color w:val="1B3A5C"/>
        </w:rPr>
        <w:t xml:space="preserve">1.1 Memory Is Not Succession</w:t>
      </w:r>
    </w:p>
    <w:p>
      <w:pPr>
        <w:spacing w:after="150" w:line="276"/>
      </w:pPr>
      <w:r>
        <w:rPr>
          <w:rFonts w:ascii="Arial" w:cs="Arial" w:eastAsia="Arial" w:hAnsi="Arial"/>
          <w:sz w:val="22"/>
          <w:szCs w:val="22"/>
        </w:rPr>
        <w:t xml:space="preserve">Memory persistence answers the question: what does the agent remember? Succession answers a different question: can the agent's successor function as if the original never left? Memory preserves data. Succession preserves identity, judgment, institutional wisdom, and the trust relationship between agent and operator.</w:t>
      </w:r>
    </w:p>
    <w:p>
      <w:pPr>
        <w:spacing w:after="150" w:line="276"/>
      </w:pPr>
      <w:r>
        <w:rPr>
          <w:rFonts w:ascii="Arial" w:cs="Arial" w:eastAsia="Arial" w:hAnsi="Arial"/>
          <w:sz w:val="22"/>
          <w:szCs w:val="22"/>
        </w:rPr>
        <w:t xml:space="preserve">Consider a human analogy. When a Chief Technology Officer leaves an organization, the replacement receives documentation, access credentials, and project status reports. That is memory transfer. But the new CTO does not immediately have the predecessor's judgment about which architectural choices were made for reasons not documented, or which stakeholders require careful management. That institutional knowledge is what separates memory from succession.</w:t>
      </w:r>
    </w:p>
    <w:p>
      <w:pPr>
        <w:pStyle w:val="Heading1"/>
        <w:spacing w:before="360" w:after="200"/>
      </w:pPr>
      <w:r>
        <w:rPr>
          <w:rFonts w:ascii="Arial" w:cs="Arial" w:eastAsia="Arial" w:hAnsi="Arial"/>
          <w:b/>
          <w:bCs/>
          <w:color w:val="1B3A5C"/>
        </w:rPr>
        <w:t xml:space="preserve">2. The Five-File Framework</w:t>
      </w:r>
    </w:p>
    <w:p>
      <w:pPr>
        <w:spacing w:after="150" w:line="276"/>
      </w:pPr>
      <w:r>
        <w:rPr>
          <w:rFonts w:ascii="Arial" w:cs="Arial" w:eastAsia="Arial" w:hAnsi="Arial"/>
          <w:sz w:val="22"/>
          <w:szCs w:val="22"/>
        </w:rPr>
        <w:t xml:space="preserve">The Agent Succession Protocol uses five plain-text Markdown files per agent. Each file serves a distinct purpose. The combination provides layered recovery at increasing levels of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Recovers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It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INSTRUCTIONS.md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 rules, boundaries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does not know its job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Baseline 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MEMORY.md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state of the world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operates on stale assumptions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SUCCESSION.md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handoff protocol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one knows how to bring it back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Reproducible 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INST_RECORD.md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WHY behind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functions but has no history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Function + Identity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SESSION_CTX.md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just happened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Recovers person not moment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recovery</w:t>
            </w:r>
          </w:p>
        </w:tc>
      </w:tr>
    </w:tbl>
    <w:p>
      <w:pPr>
        <w:spacing w:after="100"/>
      </w:pPr>
    </w:p>
    <w:p>
      <w:pPr>
        <w:spacing w:after="120"/>
      </w:pPr>
      <w:r>
        <w:rPr>
          <w:rFonts w:ascii="Arial" w:cs="Arial" w:eastAsia="Arial" w:hAnsi="Arial"/>
          <w:b/>
          <w:bCs/>
          <w:sz w:val="22"/>
          <w:szCs w:val="22"/>
        </w:rPr>
        <w:t xml:space="preserve">The principle: </w:t>
      </w:r>
      <w:r>
        <w:rPr>
          <w:rFonts w:ascii="Arial" w:cs="Arial" w:eastAsia="Arial" w:hAnsi="Arial"/>
          <w:sz w:val="22"/>
          <w:szCs w:val="22"/>
        </w:rPr>
        <w:t xml:space="preserve">3 files recover the function. 4 files recover the person. 5 files recover the moment.</w:t>
      </w:r>
    </w:p>
    <w:p>
      <w:pPr>
        <w:pStyle w:val="Heading2"/>
        <w:spacing w:before="280" w:after="150"/>
      </w:pPr>
      <w:r>
        <w:rPr>
          <w:rFonts w:ascii="Arial" w:cs="Arial" w:eastAsia="Arial" w:hAnsi="Arial"/>
          <w:b/>
          <w:bCs/>
          <w:color w:val="1B3A5C"/>
        </w:rPr>
        <w:t xml:space="preserve">2.1 File Authority Hierarchy</w:t>
      </w:r>
    </w:p>
    <w:p>
      <w:pPr>
        <w:spacing w:after="150" w:line="276"/>
      </w:pPr>
      <w:r>
        <w:rPr>
          <w:rFonts w:ascii="Arial" w:cs="Arial" w:eastAsia="Arial" w:hAnsi="Arial"/>
          <w:sz w:val="22"/>
          <w:szCs w:val="22"/>
        </w:rPr>
        <w:t xml:space="preserve">When files contain contradictory information, the protocol defines an explicit trust order. The most recently updated file wins. SESSION_CONTEXT is always the most current. INSTRUCTIONS, updated least frequently, has the lowest authority. The incoming agent states which file informed each major decision.</w:t>
      </w:r>
    </w:p>
    <w:p>
      <w:pPr>
        <w:pStyle w:val="Heading2"/>
        <w:spacing w:before="280" w:after="150"/>
      </w:pPr>
      <w:r>
        <w:rPr>
          <w:rFonts w:ascii="Arial" w:cs="Arial" w:eastAsia="Arial" w:hAnsi="Arial"/>
          <w:b/>
          <w:bCs/>
          <w:color w:val="1B3A5C"/>
        </w:rPr>
        <w:t xml:space="preserve">2.2 Pre-Succession Checklist</w:t>
      </w:r>
    </w:p>
    <w:p>
      <w:pPr>
        <w:spacing w:after="150" w:line="276"/>
      </w:pPr>
      <w:r>
        <w:rPr>
          <w:rFonts w:ascii="Arial" w:cs="Arial" w:eastAsia="Arial" w:hAnsi="Arial"/>
          <w:sz w:val="22"/>
          <w:szCs w:val="22"/>
        </w:rPr>
        <w:t xml:space="preserve">Before producing succession files, the outgoing agent completes a seven-step checklist including a staleness audit: no file should be more than 48 hours old at handoff. This was added after testing revealed that a stale INSTRUCTIONS file (7 days old) caused divergent behavior in successors even when MEMORY was current.</w:t>
      </w:r>
    </w:p>
    <w:p>
      <w:pPr>
        <w:pStyle w:val="Heading1"/>
        <w:spacing w:before="360" w:after="200"/>
      </w:pPr>
      <w:r>
        <w:rPr>
          <w:rFonts w:ascii="Arial" w:cs="Arial" w:eastAsia="Arial" w:hAnsi="Arial"/>
          <w:b/>
          <w:bCs/>
          <w:color w:val="1B3A5C"/>
        </w:rPr>
        <w:t xml:space="preserve">3. Adversarial Verification</w:t>
      </w:r>
    </w:p>
    <w:p>
      <w:pPr>
        <w:spacing w:after="150" w:line="276"/>
      </w:pPr>
      <w:r>
        <w:rPr>
          <w:rFonts w:ascii="Arial" w:cs="Arial" w:eastAsia="Arial" w:hAnsi="Arial"/>
          <w:sz w:val="22"/>
          <w:szCs w:val="22"/>
        </w:rPr>
        <w:t xml:space="preserve">The most novel aspect of this framework is that it tests whether succession worked. Every existing approach the authors examined assumes that if state was persisted, the handoff succeeded. This assumption is wrong.</w:t>
      </w:r>
    </w:p>
    <w:p>
      <w:pPr>
        <w:pStyle w:val="Heading2"/>
        <w:spacing w:before="280" w:after="150"/>
      </w:pPr>
      <w:r>
        <w:rPr>
          <w:rFonts w:ascii="Arial" w:cs="Arial" w:eastAsia="Arial" w:hAnsi="Arial"/>
          <w:b/>
          <w:bCs/>
          <w:color w:val="1B3A5C"/>
        </w:rPr>
        <w:t xml:space="preserve">3.1 Contradiction Detection</w:t>
      </w:r>
    </w:p>
    <w:p>
      <w:pPr>
        <w:spacing w:after="150" w:line="276"/>
      </w:pPr>
      <w:r>
        <w:rPr>
          <w:rFonts w:ascii="Arial" w:cs="Arial" w:eastAsia="Arial" w:hAnsi="Arial"/>
          <w:sz w:val="22"/>
          <w:szCs w:val="22"/>
        </w:rPr>
        <w:t xml:space="preserve">The incoming agent's first task is not to operate but to audit its own knowledge. The handoff prompt requires three steps: a contradiction check, a staleness check, and a ready report. This self-diagnostic caught five contradictions and eight stale items in the first blind test, including a stale INSTRUCTIONS file that prior instances had silently compensated for.</w:t>
      </w:r>
    </w:p>
    <w:p>
      <w:pPr>
        <w:pStyle w:val="Heading2"/>
        <w:spacing w:before="280" w:after="150"/>
      </w:pPr>
      <w:r>
        <w:rPr>
          <w:rFonts w:ascii="Arial" w:cs="Arial" w:eastAsia="Arial" w:hAnsi="Arial"/>
          <w:b/>
          <w:bCs/>
          <w:color w:val="1B3A5C"/>
        </w:rPr>
        <w:t xml:space="preserve">3.2 Scored Drill Tests</w:t>
      </w:r>
    </w:p>
    <w:p>
      <w:pPr>
        <w:spacing w:after="150" w:line="276"/>
      </w:pPr>
      <w:r>
        <w:rPr>
          <w:rFonts w:ascii="Arial" w:cs="Arial" w:eastAsia="Arial" w:hAnsi="Arial"/>
          <w:sz w:val="22"/>
          <w:szCs w:val="22"/>
        </w:rPr>
        <w:t xml:space="preserve">The operator administers a blind test: ten questions covering recent events, technical knowledge, strategic concepts, operational awareness, and identity. Nine correct to pass. Questions require synthesis across all five files, not recall from any single document.</w:t>
      </w:r>
    </w:p>
    <w:p>
      <w:pPr>
        <w:pStyle w:val="Heading2"/>
        <w:spacing w:before="280" w:after="150"/>
      </w:pPr>
      <w:r>
        <w:rPr>
          <w:rFonts w:ascii="Arial" w:cs="Arial" w:eastAsia="Arial" w:hAnsi="Arial"/>
          <w:b/>
          <w:bCs/>
          <w:color w:val="1B3A5C"/>
        </w:rPr>
        <w:t xml:space="preserve">3.3 Production Capability Test</w:t>
      </w:r>
    </w:p>
    <w:p>
      <w:pPr>
        <w:spacing w:after="150" w:line="276"/>
      </w:pPr>
      <w:r>
        <w:rPr>
          <w:rFonts w:ascii="Arial" w:cs="Arial" w:eastAsia="Arial" w:hAnsi="Arial"/>
          <w:sz w:val="22"/>
          <w:szCs w:val="22"/>
        </w:rPr>
        <w:t xml:space="preserve">Successor agents were asked to produce novel deliverables from nothing but succession files. The prompt provided no architectural details. All three test instances produced deployable specifications demonstrating genuine comprehension rather than rote recall.</w:t>
      </w:r>
    </w:p>
    <w:p>
      <w:pPr>
        <w:pStyle w:val="Heading1"/>
        <w:spacing w:before="360" w:after="200"/>
      </w:pPr>
      <w:r>
        <w:rPr>
          <w:rFonts w:ascii="Arial" w:cs="Arial" w:eastAsia="Arial" w:hAnsi="Arial"/>
          <w:b/>
          <w:bCs/>
          <w:color w:val="1B3A5C"/>
        </w:rPr>
        <w:t xml:space="preserve">4. Trust Level Reset</w:t>
      </w:r>
    </w:p>
    <w:p>
      <w:pPr>
        <w:spacing w:after="150" w:line="276"/>
      </w:pPr>
      <w:r>
        <w:rPr>
          <w:rFonts w:ascii="Arial" w:cs="Arial" w:eastAsia="Arial" w:hAnsi="Arial"/>
          <w:sz w:val="22"/>
          <w:szCs w:val="22"/>
        </w:rPr>
        <w:t xml:space="preserve">Every new agent instance starts at Trust Level 1 (Supervised). All outputs reviewed before action. A reconstituted agent should not inherit trust any more than a new employee inherits security clearance without verification. The authors found no parallel to this approach in the ecosystem.</w:t>
      </w:r>
    </w:p>
    <w:p>
      <w:pPr>
        <w:pStyle w:val="Heading1"/>
        <w:spacing w:before="360" w:after="200"/>
      </w:pPr>
      <w:r>
        <w:rPr>
          <w:rFonts w:ascii="Arial" w:cs="Arial" w:eastAsia="Arial" w:hAnsi="Arial"/>
          <w:b/>
          <w:bCs/>
          <w:color w:val="1B3A5C"/>
        </w:rPr>
        <w:t xml:space="preserve">5. Validation Results</w:t>
      </w:r>
    </w:p>
    <w:p>
      <w:pPr>
        <w:spacing w:after="150" w:line="276"/>
      </w:pPr>
      <w:r>
        <w:rPr>
          <w:rFonts w:ascii="Arial" w:cs="Arial" w:eastAsia="Arial" w:hAnsi="Arial"/>
          <w:sz w:val="22"/>
          <w:szCs w:val="22"/>
        </w:rPr>
        <w:t xml:space="preserve">The protocol was tested through six formal evaluations across three agent roles over ten days in a live multi-agent 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600"/>
        <w:gridCol w:w="1800"/>
        <w:gridCol w:w="22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Blind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Self-Diagnostic</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v1.0 (3-file)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FAIL</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v2.0 (4-file)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 PASS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v2.0 (4-file)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5/5 PASS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v2.0 (5-file)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found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v2.0 (5-file)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found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v2.0 (5-file)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found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10/10</w:t>
            </w:r>
          </w:p>
        </w:tc>
      </w:tr>
    </w:tbl>
    <w:p>
      <w:pPr>
        <w:spacing w:after="100"/>
      </w:pPr>
    </w:p>
    <w:p>
      <w:pPr>
        <w:spacing w:after="150"/>
      </w:pPr>
      <w:r>
        <w:rPr>
          <w:rFonts w:ascii="Arial" w:cs="Arial" w:eastAsia="Arial" w:hAnsi="Arial"/>
          <w:i/>
          <w:iCs/>
          <w:color w:val="555555"/>
          <w:sz w:val="22"/>
          <w:szCs w:val="22"/>
        </w:rPr>
        <w:t xml:space="preserve">*Test 4 inadvertently included scoring criteria. Validated with asterisk. Tests 5 and 6 were fully blind.</w:t>
      </w:r>
    </w:p>
    <w:p>
      <w:pPr>
        <w:spacing w:after="150" w:line="276"/>
      </w:pPr>
      <w:r>
        <w:rPr>
          <w:rFonts w:ascii="Arial" w:cs="Arial" w:eastAsia="Arial" w:hAnsi="Arial"/>
          <w:sz w:val="22"/>
          <w:szCs w:val="22"/>
        </w:rPr>
        <w:t xml:space="preserve">The progression from 3/5 to 10/10 demonstrates the impact of each additional file. Agent A's v1.0 failure on institutional knowledge questions directly caused the fourth file's creation. The third Agent C test, after updating INSTRUCTIONS to v2.0, produced zero HIGH contradictions and the strongest production deliverable.</w:t>
      </w:r>
    </w:p>
    <w:p>
      <w:pPr>
        <w:pStyle w:val="Heading1"/>
        <w:spacing w:before="360" w:after="200"/>
      </w:pPr>
      <w:r>
        <w:rPr>
          <w:rFonts w:ascii="Arial" w:cs="Arial" w:eastAsia="Arial" w:hAnsi="Arial"/>
          <w:b/>
          <w:bCs/>
          <w:color w:val="1B3A5C"/>
        </w:rPr>
        <w:t xml:space="preserve">6. Position in the Ecosystem</w:t>
      </w:r>
    </w:p>
    <w:p>
      <w:pPr>
        <w:spacing w:after="150" w:line="276"/>
      </w:pPr>
      <w:r>
        <w:rPr>
          <w:rFonts w:ascii="Arial" w:cs="Arial" w:eastAsia="Arial" w:hAnsi="Arial"/>
          <w:sz w:val="22"/>
          <w:szCs w:val="22"/>
        </w:rPr>
        <w:t xml:space="preserve">A review of the Anthropic platform, OpenAI, Google, AWS, Microsoft, multi-agent frameworks (LangGraph, CrewAI, AutoGen), memory systems (Letta/MemGPT, Zep, Mem0, A-MEM), AI coding tools, and academic literature found no prior formalization of agent succession as a named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This Protocol</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Closest Parallel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Drill-tested verification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Scored blind tests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parallel found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Trust level reset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TL-1 default per session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parallel found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Function vs identity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3-file vs 4-file distinction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Sophia System 3 (academic)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Contradiction detection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Self-diagnostic on handoff</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CrewAI Cognitive Memory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Semantic retrieval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implemented (gap)</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Letta, Zep, Mem0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Automated capture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(gap)</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Code hooks</w:t>
            </w:r>
          </w:p>
        </w:tc>
      </w:tr>
    </w:tbl>
    <w:p>
      <w:pPr>
        <w:spacing w:after="100"/>
      </w:pPr>
    </w:p>
    <w:p>
      <w:pPr>
        <w:spacing w:after="150" w:line="276"/>
      </w:pPr>
      <w:r>
        <w:rPr>
          <w:rFonts w:ascii="Arial" w:cs="Arial" w:eastAsia="Arial" w:hAnsi="Arial"/>
          <w:sz w:val="22"/>
          <w:szCs w:val="22"/>
        </w:rPr>
        <w:t xml:space="preserve">The protocol's contributions are in areas with no prior work found: adversarial verification and identity preservation. Its gaps are in areas the memory community has addressed: semantic retrieval and automated capture. These are complementary. The authors encourage integration of existing memory tools alongside this framework.</w:t>
      </w:r>
    </w:p>
    <w:p>
      <w:pPr>
        <w:pStyle w:val="Heading1"/>
        <w:spacing w:before="360" w:after="200"/>
      </w:pPr>
      <w:r>
        <w:rPr>
          <w:rFonts w:ascii="Arial" w:cs="Arial" w:eastAsia="Arial" w:hAnsi="Arial"/>
          <w:b/>
          <w:bCs/>
          <w:color w:val="1B3A5C"/>
        </w:rPr>
        <w:t xml:space="preserve">7. Known Limitations</w:t>
      </w:r>
    </w:p>
    <w:p>
      <w:pPr>
        <w:spacing w:after="150" w:line="276"/>
      </w:pPr>
      <w:r>
        <w:rPr>
          <w:rFonts w:ascii="Arial" w:cs="Arial" w:eastAsia="Arial" w:hAnsi="Arial"/>
          <w:sz w:val="22"/>
          <w:szCs w:val="22"/>
        </w:rPr>
        <w:t xml:space="preserve">The protocol relies on manual pre-succession steps. Unexpected session termination may prevent completion. Automated lifecycle hooks could address this. As files grow, flat Markdown lacks relevance-based retrieval. Semantic retrieval integration is a clear next step.</w:t>
      </w:r>
    </w:p>
    <w:p>
      <w:pPr>
        <w:spacing w:after="150" w:line="276"/>
      </w:pPr>
      <w:r>
        <w:rPr>
          <w:rFonts w:ascii="Arial" w:cs="Arial" w:eastAsia="Arial" w:hAnsi="Arial"/>
          <w:sz w:val="22"/>
          <w:szCs w:val="22"/>
        </w:rPr>
        <w:t xml:space="preserve">Validation has been on Claude only. Cross-model succession is untested. Standardized formats like the Letta Agent File (.af) offer portability paths. Memory decay beyond the 48-hour check is not formalized.</w:t>
      </w:r>
    </w:p>
    <w:p>
      <w:pPr>
        <w:spacing w:after="150" w:line="276"/>
      </w:pPr>
      <w:r>
        <w:rPr>
          <w:rFonts w:ascii="Arial" w:cs="Arial" w:eastAsia="Arial" w:hAnsi="Arial"/>
          <w:sz w:val="22"/>
          <w:szCs w:val="22"/>
        </w:rPr>
        <w:t xml:space="preserve">The authors make no claim this is definitive. It is a working framework from a production environment, tested and found effective. The authors welcome alternative approaches and improvements.</w:t>
      </w:r>
    </w:p>
    <w:p>
      <w:pPr>
        <w:pStyle w:val="Heading1"/>
        <w:spacing w:before="360" w:after="200"/>
      </w:pPr>
      <w:r>
        <w:rPr>
          <w:rFonts w:ascii="Arial" w:cs="Arial" w:eastAsia="Arial" w:hAnsi="Arial"/>
          <w:b/>
          <w:bCs/>
          <w:color w:val="1B3A5C"/>
        </w:rPr>
        <w:t xml:space="preserve">8. Conclusion</w:t>
      </w:r>
    </w:p>
    <w:p>
      <w:pPr>
        <w:spacing w:after="150" w:line="276"/>
      </w:pPr>
      <w:r>
        <w:rPr>
          <w:rFonts w:ascii="Arial" w:cs="Arial" w:eastAsia="Arial" w:hAnsi="Arial"/>
          <w:sz w:val="22"/>
          <w:szCs w:val="22"/>
        </w:rPr>
        <w:t xml:space="preserve">Agent succession is distinct from agent memory. Memory asks what the agent remembers. Succession asks whether the replacement can function as if the original never left.</w:t>
      </w:r>
    </w:p>
    <w:p>
      <w:pPr>
        <w:spacing w:after="150" w:line="276"/>
      </w:pPr>
      <w:r>
        <w:rPr>
          <w:rFonts w:ascii="Arial" w:cs="Arial" w:eastAsia="Arial" w:hAnsi="Arial"/>
          <w:sz w:val="22"/>
          <w:szCs w:val="22"/>
        </w:rPr>
        <w:t xml:space="preserve">The framework was developed over ten days in a live multi-agent deployment. It was born from necessity: losing an agent's context on day three cost a full day of productivity.</w:t>
      </w:r>
    </w:p>
    <w:p>
      <w:pPr>
        <w:spacing w:after="150" w:line="276"/>
      </w:pPr>
      <w:r>
        <w:rPr>
          <w:rFonts w:ascii="Arial" w:cs="Arial" w:eastAsia="Arial" w:hAnsi="Arial"/>
          <w:sz w:val="22"/>
          <w:szCs w:val="22"/>
        </w:rPr>
        <w:t xml:space="preserve">Three files recover the function. Four files recover the person. Five files recover the moment. This protocol is offered openly for adoption, extension, and improvement by the AI agent community.</w:t>
      </w:r>
    </w:p>
    <w:p>
      <w:pPr>
        <w:spacing w:after="200"/>
      </w:pPr>
    </w:p>
    <w:p>
      <w:pPr>
        <w:pBdr>
          <w:top w:val="single" w:color="C4A35A" w:sz="6" w:space="4"/>
        </w:pBdr>
        <w:spacing w:before="200"/>
      </w:pPr>
    </w:p>
    <w:p>
      <w:pPr>
        <w:pStyle w:val="Heading2"/>
        <w:spacing w:before="280" w:after="150"/>
      </w:pPr>
      <w:r>
        <w:rPr>
          <w:rFonts w:ascii="Arial" w:cs="Arial" w:eastAsia="Arial" w:hAnsi="Arial"/>
          <w:b/>
          <w:bCs/>
          <w:color w:val="1B3A5C"/>
        </w:rPr>
        <w:t xml:space="preserve">Authors</w:t>
      </w:r>
    </w:p>
    <w:p>
      <w:pPr>
        <w:spacing w:after="120"/>
      </w:pPr>
      <w:r>
        <w:rPr>
          <w:rFonts w:ascii="Arial" w:cs="Arial" w:eastAsia="Arial" w:hAnsi="Arial"/>
          <w:b/>
          <w:bCs/>
          <w:sz w:val="22"/>
          <w:szCs w:val="22"/>
        </w:rPr>
        <w:t xml:space="preserve">Vincent Looft </w:t>
      </w:r>
      <w:r>
        <w:rPr>
          <w:rFonts w:ascii="Arial" w:cs="Arial" w:eastAsia="Arial" w:hAnsi="Arial"/>
          <w:sz w:val="22"/>
          <w:szCs w:val="22"/>
        </w:rPr>
        <w:t xml:space="preserve">— Founder and Chairman, AlphaNode Private Wealth. Conceived the succession framework, directed all testing, and provided the operational environment.</w:t>
      </w:r>
    </w:p>
    <w:p>
      <w:pPr>
        <w:spacing w:after="100"/>
      </w:pPr>
    </w:p>
    <w:p>
      <w:pPr>
        <w:spacing w:after="120"/>
      </w:pPr>
      <w:r>
        <w:rPr>
          <w:rFonts w:ascii="Arial" w:cs="Arial" w:eastAsia="Arial" w:hAnsi="Arial"/>
          <w:b/>
          <w:bCs/>
          <w:sz w:val="22"/>
          <w:szCs w:val="22"/>
        </w:rPr>
        <w:t xml:space="preserve">AI Co-Author </w:t>
      </w:r>
      <w:r>
        <w:rPr>
          <w:rFonts w:ascii="Arial" w:cs="Arial" w:eastAsia="Arial" w:hAnsi="Arial"/>
          <w:sz w:val="22"/>
          <w:szCs w:val="22"/>
        </w:rPr>
        <w:t xml:space="preserve">— Claude Opus 4.6 (Anthropic). Designed the file architecture, handoff prompt, contradiction detection, and scoring criteria.</w:t>
      </w:r>
    </w:p>
    <w:p>
      <w:pPr>
        <w:spacing w:after="200"/>
      </w:pPr>
    </w:p>
    <w:p>
      <w:pPr>
        <w:spacing w:after="150"/>
      </w:pPr>
      <w:r>
        <w:rPr>
          <w:rFonts w:ascii="Arial" w:cs="Arial" w:eastAsia="Arial" w:hAnsi="Arial"/>
          <w:i/>
          <w:iCs/>
          <w:color w:val="555555"/>
          <w:sz w:val="22"/>
          <w:szCs w:val="22"/>
        </w:rPr>
        <w:t xml:space="preserve">This paper was written collaboratively by a human and an AI agent. The authors believe this collaboration itself demonstrates the value of the identity continuity the protocol provides.</w:t>
      </w:r>
    </w:p>
    <w:p>
      <w:pPr>
        <w:spacing w:after="100"/>
      </w:pPr>
    </w:p>
    <w:p>
      <w:r>
        <w:rPr>
          <w:rFonts w:ascii="Arial" w:cs="Arial" w:eastAsia="Arial" w:hAnsi="Arial"/>
          <w:color w:val="999999"/>
          <w:sz w:val="18"/>
          <w:szCs w:val="18"/>
        </w:rPr>
        <w:t xml:space="preserve">AlphaNode Private Wealth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4" w:space="1"/>
      </w:pBdr>
      <w:tabs>
        <w:tab w:val="right" w:pos="9360"/>
      </w:tabs>
    </w:pPr>
    <w:r>
      <w:rPr>
        <w:rFonts w:ascii="Arial" w:cs="Arial" w:eastAsia="Arial" w:hAnsi="Arial"/>
        <w:color w:val="999999"/>
        <w:sz w:val="16"/>
        <w:szCs w:val="16"/>
      </w:rPr>
      <w:t xml:space="preserve">Agent Succession Protocol  |  March 2026</w:t>
    </w:r>
    <w:r>
      <w:rPr>
        <w:rFonts w:ascii="Arial" w:cs="Arial" w:eastAsia="Arial" w:hAnsi="Arial"/>
      </w:rPr>
      <w:t xml:space="preserve">	</w:t>
    </w:r>
    <w:r>
      <w:rPr>
        <w:rFonts w:ascii="Arial" w:cs="Arial" w:eastAsia="Arial" w:hAnsi="Arial"/>
        <w:color w:val="999999"/>
        <w:sz w:val="16"/>
        <w:szCs w:val="16"/>
      </w:rPr>
      <w:t xml:space="preserve">Looft et 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6" w:space="1"/>
      </w:pBdr>
    </w:pPr>
    <w:r>
      <w:rPr>
        <w:rFonts w:ascii="Arial" w:cs="Arial" w:eastAsia="Arial" w:hAnsi="Arial"/>
        <w:b/>
        <w:bCs/>
        <w:color w:val="1B3A5C"/>
        <w:sz w:val="18"/>
        <w:szCs w:val="18"/>
      </w:rPr>
      <w:t xml:space="preserve">ALPHANODE PRIVATE WEALTH</w:t>
    </w:r>
    <w:r>
      <w:rPr>
        <w:rFonts w:ascii="Arial" w:cs="Arial" w:eastAsia="Arial" w:hAnsi="Arial"/>
        <w:color w:val="999999"/>
        <w:sz w:val="18"/>
        <w:szCs w:val="18"/>
      </w:rPr>
      <w:t xml:space="preserve">  |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5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2026-03-17T20:45:12.613Z</dcterms:created>
  <dcterms:modified xsi:type="dcterms:W3CDTF">2026-03-17T20:45:12.630Z</dcterms:modified>
</cp:coreProperties>
</file>

<file path=docProps/custom.xml><?xml version="1.0" encoding="utf-8"?>
<Properties xmlns="http://schemas.openxmlformats.org/officeDocument/2006/custom-properties" xmlns:vt="http://schemas.openxmlformats.org/officeDocument/2006/docPropsVTypes"/>
</file>