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纯粹的量化价格行为与市场几何学：价格、时间与空间的算法重构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在当代金融市场的微观结构分析中，绝大多数传统框架与高频算法高度依赖于外部衍生指标或量价关系（Volume Spread Analysis）。然而，在纯粹的量化价格行为（Pure Algorithmic Price Action）理论体系中，市场的本质被严格剥离并降维为三个最基础、最纯粹的数学维度：价格（Price）、时间（Time）与空间（Space）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。本研究报告旨在进行一次极度深度的全网检索与文献综述，将 Al Brooks 的价格行为理论、SMC（Smart Money Concepts）的微观结构学说，以及高维市场几何学，转化为具备严格可编译性与实战鲁棒性的算法机器规则。</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严格排除了所有与成交量（Volume）相关的变量与假设。在去中心化的场外市场或高度分割的全球流动性池中，成交量往往是具有高度欺骗性与延迟性的残缺数据。相反，纯粹的量化价格行为认为，订单簿的深度与流动性的真实失衡，完全可以通过价格在特定时间节点与空间平面上的“绝对位移”（Displacement）来精确测算与映射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。通过引入三大系统工程维度的限制——时间与流动性窗口、区域失效与过期算法，以及多时间周期对齐的参数化降维技术，本研究构建了一套能够自适应真实市场微观结构的高冗余度量化框架。</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算法化市场结构与微观K线几何学</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在剥离了所有滞后指标（如移动平均线、MACD或随机震荡指标）后，市场结构的本质呈现为局部极值点（Local Extrema）的矩阵排列组合。无论是 Al Brooks 的趋势惯性理论，还是 SMC 的结构学说，其核心均在于通过微观K线（Candlestick）的几何形态分布，来捕捉订单流在微观层面的失衡与反转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导师讲解：价格行为的基础构件与市场惯性</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Brooks 的价格行为理论深刻揭示了由计算机算法和机构交易者共同塑造的“市场惯性”（Market Inertia）。其核心公理指出：百分之八十的趋势反转尝试最终将会失败，而百分之八十的震荡区间（Trading Range）突破尝试同样会归于失败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。这种统计学上的惯性在微观层面上表现为价格对前置K线高低点的反复探测、突破与拒绝。在这一框架下，波段高点（Swing High）与波段低点（Swing Low）不仅是视觉上的转折点，更是具备严格数学定义的算法断点，它们代表了前期具有重大意义的定价中枢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Al Brooks 的体系中，微观结构的连续性通过“实体缺口”（Body Gap，前称负缺口）和“K线回调”（Bar Pullback）来确认。当市场发生突破后，随之而来的回调K线如果其最低点跌破了突破K线的最高点，但其“实体”的最低点依然维持在突破K线实体最高点之上，这就形成了一个实体缺口。这种微观空间上的未重叠，是市场内在强度的明确标志，往往也是后续等距移动（Measured Move）的测量基准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在单根或双根K线的微观几何学中，针形形态（Pin Bar）和吞没形态（Engulfing）是捕捉价格拒绝与动能反转的原子级计算单元。Pin Bar 代表了价格在极短时间内的急剧反转与拒绝，其核心几何特征是一根极长的影线（Shadow/Tail）和相对微小的实体（Body）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。在纯粹的空间几何学视角下，影线代表了价格对某一真空区域的深度探测与迅速撤回，暴露出该区域缺乏持续的流动性支撑；而收盘价与开盘价的极度贴近，则在数学上证明了相反方向算法订单的压倒性优势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。吞没形态则要求后一根K线的实体完全覆盖前一根K线的实体区域，代表着市场控制权在二维空间上的彻底转移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SMC（智能资金概念）框架下，这种微观高低点被进一步抽象为宏观结构化的状态机（State Machine）。市场结构被精确分割为结构破坏（Break of Structure, BOS）与特性改变（Change of Character, CHoCH）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。BOS 代表趋势动能的绝对延续，即价格突破前一个波段极值点并产生有效的空间位移；而 CHoCH 则是对逆势关键结构点的首度破坏，通常作为趋势衰竭、流动性清扫完毕或重大反转的早期预警信号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。这两种信号的数学组合，构成了纯量化交易算法中的核心方向过滤器。</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机器规则：微观结构与几何学伪代码矩阵</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为了将上述模糊的视觉理论转化为严密的量化算法，必须定义一系列严格的数学不等式与布尔逻辑阵列。</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微观K线几何检测算法</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Bar 的识别必须摒弃主观视觉，完全依赖于实体与影线在总空间跨度中的严格比例关系。设 </w:t>
      </w:r>
      <w:r w:rsidDel="00000000" w:rsidR="00000000" w:rsidRPr="00000000">
        <w:rPr>
          <w:rFonts w:ascii="Google Sans" w:cs="Google Sans" w:eastAsia="Google Sans" w:hAnsi="Google Sans"/>
          <w:color w:val="1f1f1f"/>
        </w:rPr>
        <w:drawing>
          <wp:inline distB="19050" distT="19050" distL="19050" distR="19050">
            <wp:extent cx="209055" cy="234395"/>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09055" cy="234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为当前K线的最高价，</w:t>
      </w:r>
      <w:r w:rsidDel="00000000" w:rsidR="00000000" w:rsidRPr="00000000">
        <w:rPr>
          <w:rFonts w:ascii="Google Sans" w:cs="Google Sans" w:eastAsia="Google Sans" w:hAnsi="Google Sans"/>
          <w:color w:val="1f1f1f"/>
        </w:rPr>
        <w:drawing>
          <wp:inline distB="19050" distT="19050" distL="19050" distR="19050">
            <wp:extent cx="181372" cy="239670"/>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81372" cy="239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为最低价，</w:t>
      </w:r>
      <w:r w:rsidDel="00000000" w:rsidR="00000000" w:rsidRPr="00000000">
        <w:rPr>
          <w:rFonts w:ascii="Google Sans" w:cs="Google Sans" w:eastAsia="Google Sans" w:hAnsi="Google Sans"/>
          <w:color w:val="1f1f1f"/>
        </w:rPr>
        <w:drawing>
          <wp:inline distB="19050" distT="19050" distL="19050" distR="19050">
            <wp:extent cx="196551" cy="234593"/>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6551" cy="234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为开盘价，</w:t>
      </w:r>
      <w:r w:rsidDel="00000000" w:rsidR="00000000" w:rsidRPr="00000000">
        <w:rPr>
          <w:rFonts w:ascii="Google Sans" w:cs="Google Sans" w:eastAsia="Google Sans" w:hAnsi="Google Sans"/>
          <w:color w:val="1f1f1f"/>
        </w:rPr>
        <w:drawing>
          <wp:inline distB="19050" distT="19050" distL="19050" distR="19050">
            <wp:extent cx="187623" cy="231402"/>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87623" cy="231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为收盘价。</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几何参数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数学表达式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量化意义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绝对区间 (Total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7275" cy="235658"/>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057275" cy="23565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衡量当前时间窗口内的整体空间波动率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实体绝对值 (Body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$B_t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O_t - C_t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上部探测空间 (Upper Shadow)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93989" cy="235160"/>
                  <wp:effectExtent b="0" l="0" r="0" t="0"/>
                  <wp:docPr id="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893989" cy="2351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衡量上方流动性真空与卖方拒绝强度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下部探测空间 (Lower Shadow)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36439" cy="235115"/>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836439" cy="23511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衡量下方流动性真空与买方拒绝强度</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Bar 的硬核算法触发规则通过设定严格的比例阈值来实现空间结构的筛选：</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7160"/>
            <wp:effectExtent b="0" l="0" r="0" t="0"/>
            <wp:docPr id="2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05500" cy="4371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9491"/>
            <wp:effectExtent b="0" l="0" r="0" t="0"/>
            <wp:docPr id="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42949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该算法逻辑强制要求长影线必须占据K线总长度的至少三分之二，而实体极其微小且必须集中在K线的另一端。这一数学限制极其精准地量化了价格拒绝的空间比例，有效过滤了普通的纺锤线（Spinning Top）噪音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对于吞没形态（Engulfing），必须区分“影线覆盖”与“实体覆盖”的严格性。强效看跌吞没（Bearish Engulfing）的布尔触发矩阵为：</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2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该逻辑不仅要求当前K线为阴线、前置K线为阳线，还从绝对坐标上强制后一根K线的开盘必须高于或等于前一根的收盘，且收盘必须深幅刺穿前一根的开盘，从而在空间几何上实现对多头头寸的完全物理包裹与绞杀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宏观结构断点（Swing Points）与结构漂移算法</w:t>
      </w:r>
      <w:r w:rsidDel="00000000" w:rsidR="00000000" w:rsidRPr="00000000">
        <w:rPr>
          <w:rFonts w:ascii="Google Sans" w:cs="Google Sans" w:eastAsia="Google Sans" w:hAnsi="Google Sans"/>
          <w:color w:val="1f1f1f"/>
          <w:rtl w:val="0"/>
        </w:rPr>
        <w:t xml:space="preserve"> 波段高低点的识别必须利用可参数化的回溯窗口（Lookback Window，</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23"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）来进行多维度的邻域比较。在量化体系中，内部结构（Internal Structure）通常采用 $n \in $ 的短周期扫描，而波段结构（Swing Structure）则采用 $n \in $ 的长周期扫描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7690"/>
            <wp:effectExtent b="0" l="0" r="0" t="0"/>
            <wp:docPr id="2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05500" cy="51769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在此基础上，算法通过追踪时间序列上的连续极值阵列，实时输出 BOS 与 CHoCH 标签。如果价格（通过收盘价 </w:t>
      </w:r>
      <w:r w:rsidDel="00000000" w:rsidR="00000000" w:rsidRPr="00000000">
        <w:rPr>
          <w:rFonts w:ascii="Google Sans" w:cs="Google Sans" w:eastAsia="Google Sans" w:hAnsi="Google Sans"/>
          <w:color w:val="1f1f1f"/>
        </w:rPr>
        <w:drawing>
          <wp:inline distB="19050" distT="19050" distL="19050" distR="19050">
            <wp:extent cx="187623" cy="231402"/>
            <wp:effectExtent b="0" l="0" r="0" t="0"/>
            <wp:docPr id="2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87623" cy="231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确认）击穿了最近的一个有效 </w:t>
      </w:r>
      <w:r w:rsidDel="00000000" w:rsidR="00000000" w:rsidRPr="00000000">
        <w:rPr>
          <w:rFonts w:ascii="Google Sans" w:cs="Google Sans" w:eastAsia="Google Sans" w:hAnsi="Google Sans"/>
          <w:color w:val="1f1f1f"/>
        </w:rPr>
        <w:drawing>
          <wp:inline distB="19050" distT="19050" distL="19050" distR="19050">
            <wp:extent cx="1049036" cy="235238"/>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049036" cy="235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，系统底层逻辑即刻注册一个看涨 BOS 信号；而如果击穿了支撑整个上升趋势的根源 </w:t>
      </w:r>
      <w:r w:rsidDel="00000000" w:rsidR="00000000" w:rsidRPr="00000000">
        <w:rPr>
          <w:rFonts w:ascii="Google Sans" w:cs="Google Sans" w:eastAsia="Google Sans" w:hAnsi="Google Sans"/>
          <w:color w:val="1f1f1f"/>
        </w:rPr>
        <w:drawing>
          <wp:inline distB="19050" distT="19050" distL="19050" distR="19050">
            <wp:extent cx="968273" cy="234158"/>
            <wp:effectExtent b="0" l="0" r="0" t="0"/>
            <wp:docPr id="32"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968273" cy="2341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，系统则触发看跌 CHoCH 状态切换，从而实现市场映射的纯数字化运转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市场几何学与高价值入场空间网络</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在完全排除成交量柱状图或任何形式的量价背离分析后，纯粹的价格行为体系转而依靠价格在坐标轴上的“空间绝对位移”和“区域失衡速度”来推导机构订单的沉淀与集中度。</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导师讲解：空间投影矩阵与结构性失衡区</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市场几何学的基础哲学在于，由于人类贪婪与恐惧的周期性爆发以及算法执行中的硬编码乘数，价格总是倾向于以高度对称、成比例及分形的方式在时空中运动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。Al Brooks 深入论述的等距移动（Measured Move）或 AB=CD 形态，揭示了市场在经历一段单边动能推升（AB）及不可避免的获利回吐（BC回调）后，其积蓄的次级推升（CD）往往在绝对距离或百分比空间上等同于初始推升向量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。这种现象在深层次上并非巧合，而是无数高频做市算法在测算风险回报率（Risk/Reward Ratio）时，预设了相同的 1:1 数学挂单密集区，从而自我实现了这一空间投射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在高价值入场网络（High-Value POI, Point of Interest）的定义上，SMC 体系中的订单块（Order Block, OB）与公允价值缺口（Fair Value Gap, FVG）构成了空间几何分析的核心锚点。订单块在K线几何学上被定义为一波强劲价格置换（Displacement）爆发前的最后一根反向结构K线。其底层微观逻辑是：大型机构无法在单一价位以市价单填满其庞大的头寸需求，因此必须通过主导一波逆向运动（通常伴随着对前序高低点的流动性清扫）来吸收散户的止损盘，这个反向运动的空间遗迹就是订单块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公允价值缺口（FVG）则是由三根连续K线构成的一种纯粹的、无阻力的空间失衡结构（Price Imbalance）。当价格运动的加速度过高，导致第一根K线的极值点（如最高价）与第三根K线的极值点（如最低价）之间产生了一段没有任何重叠的物理断层时，便形成了一个流动性真空区（Liquidity Void）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。FVG 极其直观地反映了价格发现机制在特定空间坐标上的瞬时跳跃。市场几何学的核心公理认为，由于做市商算法需要在微观层面上平衡买卖账本，这种真空区会对随后的价格运动产生极其强烈的“磁场效应”，迫使价格不可避免地回归并填补这些空间间隙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机器规则：空间投影方程与真空失衡检测</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斐波那契演化与等距移动（Measured Move）投影引擎</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系统设定初始动能推升向量 </w:t>
      </w:r>
      <w:r w:rsidDel="00000000" w:rsidR="00000000" w:rsidRPr="00000000">
        <w:rPr>
          <w:rFonts w:ascii="Google Sans" w:cs="Google Sans" w:eastAsia="Google Sans" w:hAnsi="Google Sans"/>
          <w:color w:val="1f1f1f"/>
        </w:rPr>
        <w:drawing>
          <wp:inline distB="19050" distT="19050" distL="19050" distR="19050">
            <wp:extent cx="287536" cy="236418"/>
            <wp:effectExtent b="0" l="0" r="0" t="0"/>
            <wp:docPr id="3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87536" cy="236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，其起点坐标记录为 </w:t>
      </w:r>
      <w:r w:rsidDel="00000000" w:rsidR="00000000" w:rsidRPr="00000000">
        <w:rPr>
          <w:rFonts w:ascii="Google Sans" w:cs="Google Sans" w:eastAsia="Google Sans" w:hAnsi="Google Sans"/>
          <w:color w:val="1f1f1f"/>
        </w:rPr>
        <w:drawing>
          <wp:inline distB="19050" distT="19050" distL="19050" distR="19050">
            <wp:extent cx="1344311" cy="235732"/>
            <wp:effectExtent b="0" l="0" r="0" t="0"/>
            <wp:docPr id="3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344311" cy="235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，绝对极点坐标为 </w:t>
      </w:r>
      <w:r w:rsidDel="00000000" w:rsidR="00000000" w:rsidRPr="00000000">
        <w:rPr>
          <w:rFonts w:ascii="Google Sans" w:cs="Google Sans" w:eastAsia="Google Sans" w:hAnsi="Google Sans"/>
          <w:color w:val="1f1f1f"/>
        </w:rPr>
        <w:drawing>
          <wp:inline distB="19050" distT="19050" distL="19050" distR="19050">
            <wp:extent cx="1359599" cy="235071"/>
            <wp:effectExtent b="0" l="0" r="0" t="0"/>
            <wp:docPr id="38"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1359599" cy="2350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其后的修正回调向量 </w:t>
      </w:r>
      <w:r w:rsidDel="00000000" w:rsidR="00000000" w:rsidRPr="00000000">
        <w:rPr>
          <w:rFonts w:ascii="Google Sans" w:cs="Google Sans" w:eastAsia="Google Sans" w:hAnsi="Google Sans"/>
          <w:color w:val="1f1f1f"/>
        </w:rPr>
        <w:drawing>
          <wp:inline distB="19050" distT="19050" distL="19050" distR="19050">
            <wp:extent cx="284956" cy="234297"/>
            <wp:effectExtent b="0" l="0" r="0" t="0"/>
            <wp:docPr id="40"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284956" cy="234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的终点坐标记录为 </w:t>
      </w:r>
      <w:r w:rsidDel="00000000" w:rsidR="00000000" w:rsidRPr="00000000">
        <w:rPr>
          <w:rFonts w:ascii="Google Sans" w:cs="Google Sans" w:eastAsia="Google Sans" w:hAnsi="Google Sans"/>
          <w:color w:val="1f1f1f"/>
        </w:rPr>
        <w:drawing>
          <wp:inline distB="19050" distT="19050" distL="19050" distR="19050">
            <wp:extent cx="1353645" cy="235140"/>
            <wp:effectExtent b="0" l="0" r="0" t="0"/>
            <wp:docPr id="41"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1353645" cy="235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目标投影点 </w:t>
      </w:r>
      <w:r w:rsidDel="00000000" w:rsidR="00000000" w:rsidRPr="00000000">
        <w:rPr>
          <w:rFonts w:ascii="Google Sans" w:cs="Google Sans" w:eastAsia="Google Sans" w:hAnsi="Google Sans"/>
          <w:color w:val="1f1f1f"/>
        </w:rPr>
        <w:drawing>
          <wp:inline distB="19050" distT="19050" distL="19050" distR="19050">
            <wp:extent cx="157758" cy="233482"/>
            <wp:effectExtent b="0" l="0" r="0" t="0"/>
            <wp:docPr id="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的基础空间价格（100% Measured Move）计算公式为：</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为了实现更为复杂的量化多目标平仓机制，算法会同步调用基于斐波那契比例的扩展算子（Extension Operators）。结合核心回撤位，系统动态生成空间目标网络：</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斐波那契/几何节点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算法用途与空间意义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策略行为属性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0.618 回撤位 (Retracement)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极高概率的“黄金口袋”回调终点，深幅修正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高价值区域寻找确认反转信号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扩展位 (Measured 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等距对称投射，算法止盈密集区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默认的第一目标空间，触发部分平仓指令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1.618 扩展位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极端动能溢出投射点，常常是趋势加速极值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趋势延续策略下的最终目标边界网络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区域空间失衡（FVG）的三元组检测逻辑</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对于看涨 FVG（Bullish FVG），其检测机制依赖于三元结构中 </w:t>
      </w:r>
      <w:r w:rsidDel="00000000" w:rsidR="00000000" w:rsidRPr="00000000">
        <w:rPr>
          <w:rFonts w:ascii="Google Sans" w:cs="Google Sans" w:eastAsia="Google Sans" w:hAnsi="Google Sans"/>
          <w:color w:val="1f1f1f"/>
        </w:rPr>
        <w:drawing>
          <wp:inline distB="19050" distT="19050" distL="19050" distR="19050">
            <wp:extent cx="66575" cy="246327"/>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6575" cy="246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color w:val="1f1f1f"/>
        </w:rPr>
        <w:drawing>
          <wp:inline distB="19050" distT="19050" distL="19050" distR="19050">
            <wp:extent cx="384076" cy="236847"/>
            <wp:effectExtent b="0" l="0" r="0" t="0"/>
            <wp:docPr id="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84076" cy="2368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之间的绝对空间差距。</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算法首先测算潜在的真空体积（Gap Size）：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随后引入一个经过历史数据优化（Optimization）的极小值过滤参数 </w:t>
      </w:r>
      <w:r w:rsidDel="00000000" w:rsidR="00000000" w:rsidRPr="00000000">
        <w:rPr>
          <w:rFonts w:ascii="Google Sans" w:cs="Google Sans" w:eastAsia="Google Sans" w:hAnsi="Google Sans"/>
          <w:color w:val="1f1f1f"/>
        </w:rPr>
        <w:drawing>
          <wp:inline distB="19050" distT="19050" distL="19050" distR="19050">
            <wp:extent cx="1748733" cy="234432"/>
            <wp:effectExtent b="0" l="0" r="0" t="0"/>
            <wp:docPr id="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748733" cy="234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，以消除市场极度萎靡时的微观噪波：</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若该布尔运算返回 True，则图表坐标空间区间 </w:t>
      </w:r>
      <w:r w:rsidDel="00000000" w:rsidR="00000000" w:rsidRPr="00000000">
        <w:rPr>
          <w:rFonts w:ascii="Google Sans" w:cs="Google Sans" w:eastAsia="Google Sans" w:hAnsi="Google Sans"/>
          <w:color w:val="1f1f1f"/>
        </w:rPr>
        <w:drawing>
          <wp:inline distB="19050" distT="19050" distL="19050" distR="19050">
            <wp:extent cx="739973" cy="234009"/>
            <wp:effectExtent b="0" l="0" r="0" t="0"/>
            <wp:docPr id="9"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739973" cy="234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将被立即打上时间戳，实例化为一个未测试的失衡对象，并被推入系统内存的挂起目标阵列（Active FVGs Array）中等待后续价格的回踩验证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系统工程维度一：时间与流动性窗口（Time &amp; Session Logic）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仅依赖上述的几何形态投影与真空结构检测，任何量化系统都会在全天候的实盘运行中面临海量的伪信号与随机振荡噪音。在摒弃了成交量这一天然的动能过滤器之后，系统必须引入宏观物理学中的“时间”（Time）维度，将其作为间接锁定订单薄最厚实、流动性最充沛市场状态的唯一钥匙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导师讲解：时间平面上的流动性聚集效应</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金融市场中的顶层掠食者——包括大型商业银行、主权财富基金及对冲基金的高频交易终端——并非以恒定速度全天候运行。它们的订单执行受到全球汇市开盘时间与结算周期的严格物理与时区限制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。ICT（Inner Circle Trader）理论将这些机构活动最密集的特定时间窗口精确定义为“杀手区”（Kill Zones）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纯粹的价格/时间几何算法中，结构破坏（BOS）或公允价值缺口（FVG）如果在非活跃的时段（如亚洲盘的枯水期）形成，其背后通常完全缺乏实际的流动性注入，仅仅是少数算法做市商在极低深度订单簿上的随机扫描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。在这种环境下的几何突破，几乎总是会演变为针对零售交易者止损盘的流动性清扫（Liquidity Sweep），随后立刻发生灾难性的均值回归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时间不仅是图表X轴上的一个均匀分布的刻度，它更是控制交易算法触发阈值的一道“流动性防火墙”。亚洲时段（Asian Session）通常用于在狭窄区间内构建初始平衡范围，积累大量的买卖双侧止损流动性；伦敦开盘（London Open）往往伴随剧烈的算法波动，故意制造出击穿亚洲区间的“犹大假突破”（Judas Swing），诱捕早盘突破交易者并收割其止损；而纽约时段（New York Session）则经常与伦敦时段的后半段发生共振，主导真正的动能投递，提供单日最大幅度的真实空间位移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在量化策略中强制编码引入时间屏障，可以物理隔绝高达 80% 的低概率随机震荡时段，迫使算法仅在时间平面上完美对齐机构资本流入周期的瞬间，才去执行高级别的模式匹配与进场探测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机器规则：Kill Zones 时序过滤门控算法</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为了确保底层代码在不同时区服务器上的绝对兼容性与精确度，量化系统必须将本地或服务器时间统一转换为标准时间（如 EST 或 GMT 的 UNIX 时间戳），并通过浮点数学对其进行严密的布尔逻辑过滤。</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机构杀手区 (Kill Zone)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标准化纽约时间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算法过滤掩码 (24H浮点表示)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空间拓扑与算法预期属性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Asian Kill Zone (亚洲)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伪代码逻辑：时序门控与流动性锁机制 (Time-Gating Mechanism)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check_liquidity_window</w:t>
      </w:r>
      <w:r w:rsidDel="00000000" w:rsidR="00000000" w:rsidRPr="00000000">
        <w:rPr>
          <w:rFonts w:ascii="Google Sans" w:cs="Google Sans" w:eastAsia="Google Sans" w:hAnsi="Google Sans"/>
          <w:i w:val="0"/>
          <w:iCs w:val="0"/>
          <w:color w:val="444746"/>
          <w:sz w:val="20"/>
          <w:szCs w:val="20"/>
          <w:shd w:fill="f0f4f9" w:val="clear"/>
          <w:rtl w:val="0"/>
        </w:rPr>
        <w:t xml:space="preserve">(current_time_est):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将高精度的 datetime 对象转换为可供线性比较的浮点数小时格式</w:t>
      </w:r>
      <w:r w:rsidDel="00000000" w:rsidR="00000000" w:rsidRPr="00000000">
        <w:rPr>
          <w:rFonts w:ascii="Google Sans" w:cs="Google Sans" w:eastAsia="Google Sans" w:hAnsi="Google Sans"/>
          <w:color w:val="1f1f1f"/>
          <w:shd w:fill="f0f4f9" w:val="clear"/>
          <w:rtl w:val="0"/>
        </w:rPr>
        <w:br w:type="textWrapping"/>
        <w:t xml:space="preserve">    float_time = current_time_est.hour + current_time_est.minute / </w:t>
      </w:r>
      <w:r w:rsidDel="00000000" w:rsidR="00000000" w:rsidRPr="00000000">
        <w:rPr>
          <w:rFonts w:ascii="Google Sans" w:cs="Google Sans" w:eastAsia="Google Sans" w:hAnsi="Google Sans"/>
          <w:i w:val="0"/>
          <w:iCs w:val="0"/>
          <w:color w:val="b55908"/>
          <w:sz w:val="20"/>
          <w:szCs w:val="20"/>
          <w:shd w:fill="f0f4f9" w:val="clear"/>
          <w:rtl w:val="0"/>
        </w:rPr>
        <w:t xml:space="preserve">60.0</w:t>
      </w:r>
      <w:r w:rsidDel="00000000" w:rsidR="00000000" w:rsidRPr="00000000">
        <w:rPr>
          <w:rFonts w:ascii="Google Sans" w:cs="Google Sans" w:eastAsia="Google Sans" w:hAnsi="Google Sans"/>
          <w:color w:val="1f1f1f"/>
          <w:shd w:fill="f0f4f9" w:val="clear"/>
          <w:rtl w:val="0"/>
        </w:rPr>
        <w:t xml:space="preserve"> + current_time_est.second / </w:t>
      </w:r>
      <w:r w:rsidDel="00000000" w:rsidR="00000000" w:rsidRPr="00000000">
        <w:rPr>
          <w:rFonts w:ascii="Google Sans" w:cs="Google Sans" w:eastAsia="Google Sans" w:hAnsi="Google Sans"/>
          <w:i w:val="0"/>
          <w:iCs w:val="0"/>
          <w:color w:val="b55908"/>
          <w:sz w:val="20"/>
          <w:szCs w:val="20"/>
          <w:shd w:fill="f0f4f9" w:val="clear"/>
          <w:rtl w:val="0"/>
        </w:rPr>
        <w:t xml:space="preserve">3600.0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伦敦区门控：高波动反转清扫期</w:t>
      </w:r>
      <w:r w:rsidDel="00000000" w:rsidR="00000000" w:rsidRPr="00000000">
        <w:rPr>
          <w:rFonts w:ascii="Google Sans" w:cs="Google Sans" w:eastAsia="Google Sans" w:hAnsi="Google Sans"/>
          <w:color w:val="1f1f1f"/>
          <w:shd w:fill="f0f4f9" w:val="clear"/>
          <w:rtl w:val="0"/>
        </w:rPr>
        <w:br w:type="textWrapping"/>
        <w:t xml:space="preserve">    london_active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&lt;= float_time &lt;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纽约区门控：主动能扩展期</w:t>
      </w:r>
      <w:r w:rsidDel="00000000" w:rsidR="00000000" w:rsidRPr="00000000">
        <w:rPr>
          <w:rFonts w:ascii="Google Sans" w:cs="Google Sans" w:eastAsia="Google Sans" w:hAnsi="Google Sans"/>
          <w:color w:val="1f1f1f"/>
          <w:shd w:fill="f0f4f9" w:val="clear"/>
          <w:rtl w:val="0"/>
        </w:rPr>
        <w:br w:type="textWrapping"/>
        <w:t xml:space="preserve">    ny_active = (</w:t>
      </w:r>
      <w:r w:rsidDel="00000000" w:rsidR="00000000" w:rsidRPr="00000000">
        <w:rPr>
          <w:rFonts w:ascii="Google Sans" w:cs="Google Sans" w:eastAsia="Google Sans" w:hAnsi="Google Sans"/>
          <w:i w:val="0"/>
          <w:iCs w:val="0"/>
          <w:color w:val="b55908"/>
          <w:sz w:val="20"/>
          <w:szCs w:val="20"/>
          <w:shd w:fill="f0f4f9" w:val="clear"/>
          <w:rtl w:val="0"/>
        </w:rPr>
        <w:t xml:space="preserve">7.0</w:t>
      </w:r>
      <w:r w:rsidDel="00000000" w:rsidR="00000000" w:rsidRPr="00000000">
        <w:rPr>
          <w:rFonts w:ascii="Google Sans" w:cs="Google Sans" w:eastAsia="Google Sans" w:hAnsi="Google Sans"/>
          <w:color w:val="1f1f1f"/>
          <w:shd w:fill="f0f4f9" w:val="clear"/>
          <w:rtl w:val="0"/>
        </w:rPr>
        <w:t xml:space="preserve"> &lt;= float_time &lt;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london_active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ny_active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主回测与执行状态机循环</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FVG_detected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OrderBlock_formed: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check_liquidity_window(current_time):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时间与空间发生共振，启动入场微观探测模块</w:t>
      </w:r>
      <w:r w:rsidDel="00000000" w:rsidR="00000000" w:rsidRPr="00000000">
        <w:rPr>
          <w:rFonts w:ascii="Google Sans" w:cs="Google Sans" w:eastAsia="Google Sans" w:hAnsi="Google Sans"/>
          <w:color w:val="1f1f1f"/>
          <w:shd w:fill="f0f4f9" w:val="clear"/>
          <w:rtl w:val="0"/>
        </w:rPr>
        <w:br w:type="textWrapping"/>
        <w:t xml:space="preserve">        initiate_micro_entry_protocol()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信号发生于枯水期，属于潜在陷阱，强制抛弃并记录</w:t>
      </w:r>
      <w:r w:rsidDel="00000000" w:rsidR="00000000" w:rsidRPr="00000000">
        <w:rPr>
          <w:rFonts w:ascii="Google Sans" w:cs="Google Sans" w:eastAsia="Google Sans" w:hAnsi="Google Sans"/>
          <w:color w:val="1f1f1f"/>
          <w:shd w:fill="f0f4f9" w:val="clear"/>
          <w:rtl w:val="0"/>
        </w:rPr>
        <w:br w:type="textWrapping"/>
        <w:t xml:space="preserve">        log_discarded_signal(</w:t>
      </w:r>
      <w:r w:rsidDel="00000000" w:rsidR="00000000" w:rsidRPr="00000000">
        <w:rPr>
          <w:rFonts w:ascii="Google Sans" w:cs="Google Sans" w:eastAsia="Google Sans" w:hAnsi="Google Sans"/>
          <w:i w:val="0"/>
          <w:iCs w:val="0"/>
          <w:color w:val="188038"/>
          <w:sz w:val="20"/>
          <w:szCs w:val="20"/>
          <w:shd w:fill="f0f4f9" w:val="clear"/>
          <w:rtl w:val="0"/>
        </w:rPr>
        <w:t xml:space="preserve">"OutOfSession_Noise"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(算法深度解析：该模块使得所有价格形态（不论其在空间图表上显得多么完美）都必须首先通过时间的验证。只有当价格空间失衡发生在指定的布尔掩码（Session Mask）区域内，计算节点才会分配资源进行挂单逻辑的运算，彻底防范了非活跃时期的算法洗盘陷阱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系统工程维度二：区域失效与过期算法（GC内存释放机制）</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对于持续运行的自动化量化价格行为系统而言，最致命的计算层灾难与逻辑崩溃往往来源于“内存泄漏”（Memory Leak）——即算法在历史运行过程中，在图表或数据阵列中无限期、无差别地保留并监控数以百计已经死去的历史订单块（OB）和公允价值缺口（FVG）。在市场的时空动力学中，任何高价值区域都有着极其严格的物理生命周期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导师讲解：未缓解区（Unmitigated Zones）的衰变与物理学</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订单块与 FVG 的核心交易价值，完全建立在其保持“未缓解”（Unmitigated）状态的物理属性之上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。当价格在极度失衡状态下首次暴力偏离某一几何中枢时，该区域必然留存了大量未能被撮合的机构限价单网络。然而，一旦价格在此后完成了首次空间回撤，哪怕仅仅是极端微小的针形K线（Pin Bar）影线末端的轻轻刺探，这些遗留的潜在流动性瞬间就会被撮合机制所“消耗”或“缓解”（Mitigated）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如果量化系统的状态机不加区分地对已经被缓解过的区域做出二次甚至三次响应，不仅胜率会呈断崖式下跌，更容易直接卷入机构的止损猎杀（Stop Hunt）环节。因此，严密的算法系统必须配备一套底层级的“垃圾回收机制”（Garbage Collection），这一概念直接借用自计算机科学中的内存释放原理（如 Mark-and-Sweep 或引用计数原理）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。当一个流动性目标区满足了特定的空间刺透条件（Spatial Penetration）或者时间衰减条件（Temporal Expiration）时，这些失效的阵列对象必须被无情地从活跃内存中抹除，从而释放算力资源并防止系统发出致命的伪确认信号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机器规则：FVG/OB 空间内存释放与状态重置伪代码</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高级的垃圾回收算法需要在一个循环内同步监控两个独立的失效坐标轴：空间轴的绝对侵入和时间轴的过度衰变。</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流动性区域垃圾回收算法深度剖析</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系统在后台维护一个动态挂起目标的阵列 active_zones_array。每一个存入该阵列的对象（如 FVG 或 OB）都被赋予了丰富的属性集，包括创建时间戳、价格上下边界以及一个布尔型激活锁。</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在每一次 tick 或 K线收盘时刻，GC引擎扫描整个阵列：</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微观测试（Zone Tested）：</w:t>
      </w:r>
      <w:r w:rsidDel="00000000" w:rsidR="00000000" w:rsidRPr="00000000">
        <w:rPr>
          <w:rFonts w:ascii="Google Sans" w:cs="Google Sans" w:eastAsia="Google Sans" w:hAnsi="Google Sans"/>
          <w:color w:val="1f1f1f"/>
          <w:rtl w:val="0"/>
        </w:rPr>
        <w:t xml:space="preserve"> 对于看涨支撑区域，如果当前价格 </w:t>
      </w:r>
      <w:r w:rsidDel="00000000" w:rsidR="00000000" w:rsidRPr="00000000">
        <w:rPr>
          <w:rFonts w:ascii="Google Sans" w:cs="Google Sans" w:eastAsia="Google Sans" w:hAnsi="Google Sans"/>
          <w:color w:val="1f1f1f"/>
        </w:rPr>
        <w:drawing>
          <wp:inline distB="19050" distT="19050" distL="19050" distR="19050">
            <wp:extent cx="181372" cy="23967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81372" cy="239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下探并穿透了上边界（</w:t>
      </w:r>
      <w:r w:rsidDel="00000000" w:rsidR="00000000" w:rsidRPr="00000000">
        <w:rPr>
          <w:rFonts w:ascii="Google Sans" w:cs="Google Sans" w:eastAsia="Google Sans" w:hAnsi="Google Sans"/>
          <w:color w:val="1f1f1f"/>
        </w:rPr>
        <w:drawing>
          <wp:inline distB="19050" distT="19050" distL="19050" distR="19050">
            <wp:extent cx="1431827" cy="235456"/>
            <wp:effectExtent b="0" l="0" r="0" t="0"/>
            <wp:docPr id="1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431827" cy="235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），该对象的状态属性更新为 is_tested = True，并开始倒数验证倒计时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空间彻底失效（Spatial Invalidation）：</w:t>
      </w:r>
      <w:r w:rsidDel="00000000" w:rsidR="00000000" w:rsidRPr="00000000">
        <w:rPr>
          <w:rFonts w:ascii="Google Sans" w:cs="Google Sans" w:eastAsia="Google Sans" w:hAnsi="Google Sans"/>
          <w:color w:val="1f1f1f"/>
          <w:rtl w:val="0"/>
        </w:rPr>
        <w:t xml:space="preserve"> 如果区域被测试后，在系统允许的容错K线数目（max_validation_candles）内，价格非但没有确认反转，反而进一步产生了实质性位移，甚至收盘跌破了该区域的最下边界（</w:t>
      </w:r>
      <w:r w:rsidDel="00000000" w:rsidR="00000000" w:rsidRPr="00000000">
        <w:rPr>
          <w:rFonts w:ascii="Google Sans" w:cs="Google Sans" w:eastAsia="Google Sans" w:hAnsi="Google Sans"/>
          <w:color w:val="1f1f1f"/>
        </w:rPr>
        <w:drawing>
          <wp:inline distB="19050" distT="19050" distL="19050" distR="19050">
            <wp:extent cx="1452267" cy="235675"/>
            <wp:effectExtent b="0" l="0" r="0" t="0"/>
            <wp:docPr id="1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452267" cy="235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），这在数学上证明了该区域的防御流动性已彻底干涸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时间绝对过期（Time Decay）：</w:t>
      </w:r>
      <w:r w:rsidDel="00000000" w:rsidR="00000000" w:rsidRPr="00000000">
        <w:rPr>
          <w:rFonts w:ascii="Google Sans" w:cs="Google Sans" w:eastAsia="Google Sans" w:hAnsi="Google Sans"/>
          <w:color w:val="1f1f1f"/>
          <w:rtl w:val="0"/>
        </w:rPr>
        <w:t xml:space="preserve"> 任何结构都具有时间半衰期。即使价格没有回来测试，但如果距离区域创建之日起已经越过了设定的最大时间常数（例如 200 个周期），市场背景早已变迁，该区域的引力效应随之归零。</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阵列内存释放（Deallocation）：</w:t>
      </w:r>
      <w:r w:rsidDel="00000000" w:rsidR="00000000" w:rsidRPr="00000000">
        <w:rPr>
          <w:rFonts w:ascii="Google Sans" w:cs="Google Sans" w:eastAsia="Google Sans" w:hAnsi="Google Sans"/>
          <w:color w:val="1f1f1f"/>
          <w:rtl w:val="0"/>
        </w:rPr>
        <w:t xml:space="preserve"> 失效的几何区域必须使用原生指令从监控队列中弹出（pop）。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伪代码实现（面向对象架构下的状态机与 GC 引擎）：</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每根新K线形成时触发垃圾回收引擎 (Garbage Collection Trigger)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必须采用反向遍历 (Reverse Iteration) 以避免在剔除元素时破坏数组索引指针</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(active_obs_array)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current_ob = active_obs_array[i]</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[模块 1]：空间探测与缓解记录 (Mitigation Check)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current_ob.</w:t>
      </w:r>
      <w:r w:rsidDel="00000000" w:rsidR="00000000" w:rsidRPr="00000000">
        <w:rPr>
          <w:rFonts w:ascii="Google Sans" w:cs="Google Sans" w:eastAsia="Google Sans" w:hAnsi="Google Sans"/>
          <w:i w:val="0"/>
          <w:iCs w:val="0"/>
          <w:color w:val="1967d2"/>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'BULLISH_ORDER_BLOCK'</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若价格探入订单块的最高点之下，即刻标记为被污染/已缓解</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current_price_low &lt;= current_ob.upper_boundary:</w:t>
        <w:br w:type="textWrapping"/>
        <w:t xml:space="preserve">            current_ob.is_mitigated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[模块 2]：绝对空间贯穿与结构粉碎 (Complete Invalidation)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收盘价彻底贯穿OB底部防线，流动性保护失效，进行内存释放</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current_price_close &lt; current_ob.lower_boundary:</w:t>
        <w:br w:type="textWrapping"/>
        <w:t xml:space="preserve">            active_obs_array.pop(i)  </w:t>
      </w:r>
      <w:r w:rsidDel="00000000" w:rsidR="00000000" w:rsidRPr="00000000">
        <w:rPr>
          <w:rFonts w:ascii="Google Sans" w:cs="Google Sans" w:eastAsia="Google Sans" w:hAnsi="Google Sans"/>
          <w:i w:val="0"/>
          <w:iCs w:val="0"/>
          <w:color w:val="5f6368"/>
          <w:sz w:val="20"/>
          <w:szCs w:val="20"/>
          <w:shd w:fill="f0f4f9" w:val="clear"/>
          <w:rtl w:val="0"/>
        </w:rPr>
        <w:t xml:space="preserve"># 从内存阵列中抹除该对象</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跳过后续检查，处理下一个对象</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[模块 3]：基于时间序列的半衰期过期检查 (Temporal Expiration)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如果该流动性区块存活时间超过了系统定义的最大回溯生命周期 (MAX_LIFETIME)</w:t>
      </w:r>
      <w:r w:rsidDel="00000000" w:rsidR="00000000" w:rsidRPr="00000000">
        <w:rPr>
          <w:rFonts w:ascii="Google Sans" w:cs="Google Sans" w:eastAsia="Google Sans" w:hAnsi="Google Sans"/>
          <w:color w:val="1f1f1f"/>
          <w:shd w:fill="f0f4f9" w:val="clear"/>
          <w:rtl w:val="0"/>
        </w:rPr>
        <w:br w:type="textWrapping"/>
        <w:t xml:space="preserve">    bars_since_creation = current_bar_index - current_ob.creation_index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bars_since_creation &gt; MAX_LIFETIME: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该中枢已成为无意义的历史遗迹，强制执行内存清除</w:t>
      </w:r>
      <w:r w:rsidDel="00000000" w:rsidR="00000000" w:rsidRPr="00000000">
        <w:rPr>
          <w:rFonts w:ascii="Google Sans" w:cs="Google Sans" w:eastAsia="Google Sans" w:hAnsi="Google Sans"/>
          <w:color w:val="1f1f1f"/>
          <w:shd w:fill="f0f4f9" w:val="clear"/>
          <w:rtl w:val="0"/>
        </w:rPr>
        <w:br w:type="textWrapping"/>
        <w:t xml:space="preserve">        active_obs_array.pop(i)</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(算法深度解析：该 GC（垃圾回收）引擎是整个量化系统保持极其敏锐嗅觉的基石。通过无情地抹杀被污染的区域，算法确保下一轮的 Pin Bar 或 Engulfing 入场逻辑，只在全网最新鲜、流动性最密集的处女区域（Unmitigated Zones）发起匹配运算，极大地优化了胜率期望值与盈亏比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系统工程维度三：多时间周期对齐的参数化降维（MTF Alignment）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在人工自由裁量交易（Discretionary Trading）中，全景视角的建立要求交易者进行“自上而下”（Top-Down）的多时间周期（Multi-Timeframe, MTF）分析。例如，通过在日线图确定宏观趋势，在4小时图寻找中枢 POI，最终在5分钟或1分钟图执行精确狙击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然而，在量化交易环境与自动化编译中，跨越不同时间周期直接调用或合并数据结构（例如使用 Pine Script 中的 request.security 函数调用高维图表）是引发量化灾难的温床。由于高周期数据在低周期的实时计算中存在不可避免的时序重叠或错位，它极易引发臭名昭著的“前瞻性偏差”（Lookahead Bias）或“重绘”（Repainting）现象——在历史回测中呈现完美的超高胜率与资金曲线，而在实盘执行中彻底崩溃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导师讲解：维度收敛与单一周期的内卷化映射</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为了在坚决不跨越周期获取数据的前提下，赋予微观算法以宏观高维结构的感知能力，我们必须引入高级信号处理与统计学中的核心概念：“参数化降维”（Parametric Dimensionality Reduction）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。价格在金融时间序列上的分形（Fractal）性质从数学上保障了这一操作的可行性：高级别的时间周期几何运动，实际上就是低级别周期微观K线在更长空间与时间尺度上的数学积分与拓扑延伸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通过使用经过系数扩展的回溯窗口（Lookback Window），我们完全可以在一个单一的低维执行周期（LTF，例如 5 分钟图）上，精确重构出 1 小时或 4 小时级别的波段高低点和宏观趋势背景。这种巧妙的方法彻底规避了不同时间戳阵列对齐时产生的未来函数污染，使得高维结构在低维空间的映射成为一条平滑且实时的纯数学曲线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。我们不再需要向外“请求”高级别图表的切片数据，只需要在自身阵列内“拉伸”几何探测的扫描半径。</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机器规则：单周期背景映射与缩放算法矩阵</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要在一个超低的时间周期（LTF, </w:t>
      </w:r>
      <w:r w:rsidDel="00000000" w:rsidR="00000000" w:rsidRPr="00000000">
        <w:rPr>
          <w:rFonts w:ascii="Google Sans" w:cs="Google Sans" w:eastAsia="Google Sans" w:hAnsi="Google Sans"/>
          <w:color w:val="1f1f1f"/>
        </w:rPr>
        <w:drawing>
          <wp:inline distB="19050" distT="19050" distL="19050" distR="19050">
            <wp:extent cx="451445" cy="238621"/>
            <wp:effectExtent b="0" l="0" r="0" t="0"/>
            <wp:docPr id="2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451445" cy="238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）上模拟并还原较高时间周期（HTF, </w:t>
      </w:r>
      <w:r w:rsidDel="00000000" w:rsidR="00000000" w:rsidRPr="00000000">
        <w:rPr>
          <w:rFonts w:ascii="Google Sans" w:cs="Google Sans" w:eastAsia="Google Sans" w:hAnsi="Google Sans"/>
          <w:color w:val="1f1f1f"/>
        </w:rPr>
        <w:drawing>
          <wp:inline distB="19050" distT="19050" distL="19050" distR="19050">
            <wp:extent cx="475159" cy="234412"/>
            <wp:effectExtent b="0" l="0" r="0" t="0"/>
            <wp:docPr id="2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475159" cy="234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）的结构形态变化，我们需要定义一个严格的时间放大缩放系数（Scale Factor），定义为常数 </w:t>
      </w:r>
      <w:r w:rsidDel="00000000" w:rsidR="00000000" w:rsidRPr="00000000">
        <w:rPr>
          <w:rFonts w:ascii="Google Sans" w:cs="Google Sans" w:eastAsia="Google Sans" w:hAnsi="Google Sans"/>
          <w:color w:val="1f1f1f"/>
        </w:rPr>
        <w:drawing>
          <wp:inline distB="19050" distT="19050" distL="19050" distR="19050">
            <wp:extent cx="101898" cy="235640"/>
            <wp:effectExtent b="0" l="0" r="0" t="0"/>
            <wp:docPr id="26"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01898" cy="235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9491"/>
            <wp:effectExtent b="0" l="0" r="0" t="0"/>
            <wp:docPr id="29"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05500" cy="42949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降维基线映射与动态势能对齐</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若我们在 HTF 上的趋势背景过滤基准是一根回溯长度为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31"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的移动平均线或动量通道，则在 LTF 本地图表上无需任何外部调用，只需直接计算合成偏移量：</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3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举例而言，如果系统的架构设计要求在 5 分钟图中时刻感知 4 小时图（其放大倍数 </w:t>
      </w:r>
      <w:r w:rsidDel="00000000" w:rsidR="00000000" w:rsidRPr="00000000">
        <w:rPr>
          <w:rFonts w:ascii="Google Sans" w:cs="Google Sans" w:eastAsia="Google Sans" w:hAnsi="Google Sans"/>
          <w:color w:val="1f1f1f"/>
        </w:rPr>
        <w:drawing>
          <wp:inline distB="19050" distT="19050" distL="19050" distR="19050">
            <wp:extent cx="1239145" cy="235120"/>
            <wp:effectExtent b="0" l="0" r="0" t="0"/>
            <wp:docPr id="35"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1239145" cy="2351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）上一根传统的 20 周期均线的偏误状态，算法将在 5 分钟图上直接构建一根 </w:t>
      </w:r>
      <w:r w:rsidDel="00000000" w:rsidR="00000000" w:rsidRPr="00000000">
        <w:rPr>
          <w:rFonts w:ascii="Google Sans" w:cs="Google Sans" w:eastAsia="Google Sans" w:hAnsi="Google Sans"/>
          <w:color w:val="1f1f1f"/>
        </w:rPr>
        <w:drawing>
          <wp:inline distB="19050" distT="19050" distL="19050" distR="19050">
            <wp:extent cx="1116606" cy="216941"/>
            <wp:effectExtent b="0" l="0" r="0" t="0"/>
            <wp:docPr id="37"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1116606" cy="216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周期的平滑基线。这种通过拉伸本地参数实现的数据连续计算，从根本上排除了传统 MTF 函数带来的阶梯状延迟滞后与重绘伪影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宏观市场结构（BOS/CHoCH）的内联数组重构算法</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在探测决定市场生死的宏观摆动极值点（Swing Highs/Lows）时，将基础微观探测窗口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39"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同比例放大至 </w:t>
      </w:r>
      <w:r w:rsidDel="00000000" w:rsidR="00000000" w:rsidRPr="00000000">
        <w:rPr>
          <w:rFonts w:ascii="Google Sans" w:cs="Google Sans" w:eastAsia="Google Sans" w:hAnsi="Google Sans"/>
          <w:color w:val="1f1f1f"/>
        </w:rPr>
        <w:drawing>
          <wp:inline distB="19050" distT="19050" distL="19050" distR="19050">
            <wp:extent cx="437853" cy="234791"/>
            <wp:effectExtent b="0" l="0" r="0" t="0"/>
            <wp:docPr id="1"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37853" cy="234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。通过分析合成的回溯切片，系统能够在本地模拟出高级别的框架破坏。</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伪代码与矩阵逻辑（单周期多维结构拓扑）：</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map_htf_market_structure</w:t>
      </w:r>
      <w:r w:rsidDel="00000000" w:rsidR="00000000" w:rsidRPr="00000000">
        <w:rPr>
          <w:rFonts w:ascii="Google Sans" w:cs="Google Sans" w:eastAsia="Google Sans" w:hAnsi="Google Sans"/>
          <w:i w:val="0"/>
          <w:iCs w:val="0"/>
          <w:color w:val="444746"/>
          <w:sz w:val="20"/>
          <w:szCs w:val="20"/>
          <w:shd w:fill="f0f4f9" w:val="clear"/>
          <w:rtl w:val="0"/>
        </w:rPr>
        <w:t xml:space="preserve">(current_index, base_lookback, scale_factor):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参数化降维核心：计算多维合成的极限回溯窗口</w:t>
      </w:r>
      <w:r w:rsidDel="00000000" w:rsidR="00000000" w:rsidRPr="00000000">
        <w:rPr>
          <w:rFonts w:ascii="Google Sans" w:cs="Google Sans" w:eastAsia="Google Sans" w:hAnsi="Google Sans"/>
          <w:color w:val="1f1f1f"/>
          <w:shd w:fill="f0f4f9" w:val="clear"/>
          <w:rtl w:val="0"/>
        </w:rPr>
        <w:br w:type="textWrapping"/>
        <w:t xml:space="preserve">    synthetic_lookback = base_lookback * scale_factor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安全检查：确保具有足够的历史数据量级进行推演</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current_index &lt; synthetic_lookback: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"INSUFFICIENT_DATA"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在当前单一的低维 LTF 阵列中，扫描出对应 HTF 宏观空间跨度下的绝对极值点</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这个极值点等价于高级别图表上的 Swing High / Swing Low</w:t>
      </w:r>
      <w:r w:rsidDel="00000000" w:rsidR="00000000" w:rsidRPr="00000000">
        <w:rPr>
          <w:rFonts w:ascii="Google Sans" w:cs="Google Sans" w:eastAsia="Google Sans" w:hAnsi="Google Sans"/>
          <w:color w:val="1f1f1f"/>
          <w:shd w:fill="f0f4f9" w:val="clear"/>
          <w:rtl w:val="0"/>
        </w:rPr>
        <w:br w:type="textWrapping"/>
        <w:t xml:space="preserve">    macro_highest_high = </w:t>
      </w:r>
      <w:r w:rsidDel="00000000" w:rsidR="00000000" w:rsidRPr="00000000">
        <w:rPr>
          <w:rFonts w:ascii="Google Sans" w:cs="Google Sans" w:eastAsia="Google Sans" w:hAnsi="Google Sans"/>
          <w:i w:val="0"/>
          <w:iCs w:val="0"/>
          <w:color w:val="1967d2"/>
          <w:sz w:val="20"/>
          <w:szCs w:val="20"/>
          <w:shd w:fill="f0f4f9" w:val="clear"/>
          <w:rtl w:val="0"/>
        </w:rPr>
        <w:t xml:space="preserve">max</w:t>
      </w:r>
      <w:r w:rsidDel="00000000" w:rsidR="00000000" w:rsidRPr="00000000">
        <w:rPr>
          <w:rFonts w:ascii="Google Sans" w:cs="Google Sans" w:eastAsia="Google Sans" w:hAnsi="Google Sans"/>
          <w:color w:val="1f1f1f"/>
          <w:shd w:fill="f0f4f9" w:val="clear"/>
          <w:rtl w:val="0"/>
        </w:rPr>
        <w:t xml:space="preserve">(high_price_array[current_index - synthetic_lookback : current_index])</w:t>
        <w:br w:type="textWrapping"/>
        <w:t xml:space="preserve">    macro_lowest_low = </w:t>
      </w:r>
      <w:r w:rsidDel="00000000" w:rsidR="00000000" w:rsidRPr="00000000">
        <w:rPr>
          <w:rFonts w:ascii="Google Sans" w:cs="Google Sans" w:eastAsia="Google Sans" w:hAnsi="Google Sans"/>
          <w:i w:val="0"/>
          <w:iCs w:val="0"/>
          <w:color w:val="1967d2"/>
          <w:sz w:val="20"/>
          <w:szCs w:val="20"/>
          <w:shd w:fill="f0f4f9" w:val="clear"/>
          <w:rtl w:val="0"/>
        </w:rPr>
        <w:t xml:space="preserve">min</w:t>
      </w:r>
      <w:r w:rsidDel="00000000" w:rsidR="00000000" w:rsidRPr="00000000">
        <w:rPr>
          <w:rFonts w:ascii="Google Sans" w:cs="Google Sans" w:eastAsia="Google Sans" w:hAnsi="Google Sans"/>
          <w:color w:val="1f1f1f"/>
          <w:shd w:fill="f0f4f9" w:val="clear"/>
          <w:rtl w:val="0"/>
        </w:rPr>
        <w:t xml:space="preserve">(low_price_array[current_index - synthetic_lookback : current_index])</w:t>
        <w:br w:type="textWrapping"/>
        <w:t xml:space="preserve">    </w:t>
        <w:br w:type="textWrapping"/>
        <w:t xml:space="preserve">    current_close = close_price_array[current_index]</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单周期跨维结构破坏检测 (Structure Mapping)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current_close &gt; macro_highest_high: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"HTF_BULLISH_BOS"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宏观层面已被确认看涨突破</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current_close &lt; macro_lowest_low:</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"HTF_BEARISH_CHOCH"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宏观层面底部支撑溃败，发生看跌特性改变</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"NEUTRAL_CONSOLIDATION"</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(算法深度解析：通过成倍拉伸局部寻峰算法的横轴扫描边界，系统在完全隔离交叉周期数据交叉污染的情况下，利用内联数组矩阵重组再现了高级别的 SMC 结构全景图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。这一宏观状态变量 HTF_BULLISH_BOS 将作为一个强制性的全局锁，与第一维度的“Kill Zone”时钟阀门以及第二维度的“未缓解 FVG”目标队列进行三维向量的逻辑乘积运算。只有当微观的 Pin Bar 入场信号与宏观状态向量保持完美的共线性时，真实的买入指令才会被底层引擎最终释放。)</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总结论述</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金融市场的微观物理学运作机制并非如随机漫步理论所言的毫无规律可循，而是一个被极其复杂的程序算法网络与人类极端情绪周期所共同驱动的几何分形拓扑系统。纯粹的量化价格行为理论（Pure Algorithmic Price Action）通过彻底摒弃成交量这一常常具有高度误导性、且在分散化市场中无法标准化的滞后变量，证明了仅凭价格在时空三轴上的绝对运动，便足以解构机构资本的原始意图。</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本报告详尽解构了该理论体系在量化算法工程中的落地实践。从 Al Brooks 理论中针对微观空间缺口与 K 线几何实体比例的精确定量计算，到 SMC 框架下利用测算移动（Measured Move）、订单块（OB）与公允价值缺口（FVG）搭建的宏观空间失衡拓扑网络，算法系统彻底剥离了人类交易员在识图过程中的主观认知偏差。</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更为关键的是，为了将上述理想化的静态几何学投入到充满致命噪音与欺骗性流动的真实市场环境中，本架构创造性地引入了三大系统工程维度的绝对限制：</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首先，通过强制挂载 </w:t>
      </w:r>
      <w:r w:rsidDel="00000000" w:rsidR="00000000" w:rsidRPr="00000000">
        <w:rPr>
          <w:rFonts w:ascii="Google Sans" w:cs="Google Sans" w:eastAsia="Google Sans" w:hAnsi="Google Sans"/>
          <w:b w:val="1"/>
          <w:bCs w:val="1"/>
          <w:color w:val="1f1f1f"/>
          <w:rtl w:val="0"/>
        </w:rPr>
        <w:t xml:space="preserve">时间与流动性窗口（Kill Zones Logic）</w:t>
      </w:r>
      <w:r w:rsidDel="00000000" w:rsidR="00000000" w:rsidRPr="00000000">
        <w:rPr>
          <w:rFonts w:ascii="Google Sans" w:cs="Google Sans" w:eastAsia="Google Sans" w:hAnsi="Google Sans"/>
          <w:color w:val="1f1f1f"/>
          <w:rtl w:val="0"/>
        </w:rPr>
        <w:t xml:space="preserve"> 的掩码矩阵，系统对处于低胜率、低深度环境下的随机游走与算法洗盘做出了完美的物理隔离，确保资源仅在流动性溢出的巅峰时刻被激活。</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其次，凭借高度定制化的 </w:t>
      </w:r>
      <w:r w:rsidDel="00000000" w:rsidR="00000000" w:rsidRPr="00000000">
        <w:rPr>
          <w:rFonts w:ascii="Google Sans" w:cs="Google Sans" w:eastAsia="Google Sans" w:hAnsi="Google Sans"/>
          <w:b w:val="1"/>
          <w:bCs w:val="1"/>
          <w:color w:val="1f1f1f"/>
          <w:rtl w:val="0"/>
        </w:rPr>
        <w:t xml:space="preserve">区域失效与过期算法（垃圾回收与内存释放机制）</w:t>
      </w:r>
      <w:r w:rsidDel="00000000" w:rsidR="00000000" w:rsidRPr="00000000">
        <w:rPr>
          <w:rFonts w:ascii="Google Sans" w:cs="Google Sans" w:eastAsia="Google Sans" w:hAnsi="Google Sans"/>
          <w:color w:val="1f1f1f"/>
          <w:rtl w:val="0"/>
        </w:rPr>
        <w:t xml:space="preserve">，系统维持了一个无比轻盈、敏锐的计算阵列，实时剥离并清除了那些在空间上已被污染或在时间上已然衰变的废弃流动性池塘，杜绝了引发灾难性亏损的伪信号。</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最后，依托前沿的 </w:t>
      </w:r>
      <w:r w:rsidDel="00000000" w:rsidR="00000000" w:rsidRPr="00000000">
        <w:rPr>
          <w:rFonts w:ascii="Google Sans" w:cs="Google Sans" w:eastAsia="Google Sans" w:hAnsi="Google Sans"/>
          <w:b w:val="1"/>
          <w:bCs w:val="1"/>
          <w:color w:val="1f1f1f"/>
          <w:rtl w:val="0"/>
        </w:rPr>
        <w:t xml:space="preserve">多时间周期对齐参数化降维技术</w:t>
      </w:r>
      <w:r w:rsidDel="00000000" w:rsidR="00000000" w:rsidRPr="00000000">
        <w:rPr>
          <w:rFonts w:ascii="Google Sans" w:cs="Google Sans" w:eastAsia="Google Sans" w:hAnsi="Google Sans"/>
          <w:color w:val="1f1f1f"/>
          <w:rtl w:val="0"/>
        </w:rPr>
        <w:t xml:space="preserve">，算法在一个极低维的封闭时空单体中，通过内建阵列的坐标轴缩放，完美映射并重构了宏观宇宙的背景框架。它不仅彻底封死了跨周期引用所带来的未来函数重绘漏洞，更实现了宏观背景压制与微观毫秒级入场探测的无缝数学同频。</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套具备高冗余度、高可编译性与极度严密的纯粹机器逻辑架构，不仅展现了交易哲学与计算机科学的深度交融，更为在复杂且残酷的现代市场微观结构中，实现无感情、高精度的量化套利模型，确立了一座无可撼动的工程学丰碑。</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Action Trading Explained - Learn To Trade The Market, 访问时间为 四月 22, 2026， </w:t>
      </w:r>
      <w:hyperlink r:id="rId44">
        <w:r w:rsidDel="00000000" w:rsidR="00000000" w:rsidRPr="00000000">
          <w:rPr>
            <w:rFonts w:ascii="Google Sans" w:cs="Google Sans" w:eastAsia="Google Sans" w:hAnsi="Google Sans"/>
            <w:color w:val="0000ee"/>
            <w:sz w:val="24"/>
            <w:szCs w:val="24"/>
            <w:u w:val="single"/>
            <w:rtl w:val="0"/>
          </w:rPr>
          <w:t xml:space="preserve">https://www.learntotradethemarket.com/price-action-trading-forex</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Logic and Market Constants - Forex Factory, 访问时间为 四月 22, 2026， </w:t>
      </w:r>
      <w:hyperlink r:id="rId45">
        <w:r w:rsidDel="00000000" w:rsidR="00000000" w:rsidRPr="00000000">
          <w:rPr>
            <w:rFonts w:ascii="Google Sans" w:cs="Google Sans" w:eastAsia="Google Sans" w:hAnsi="Google Sans"/>
            <w:color w:val="0000ee"/>
            <w:sz w:val="24"/>
            <w:szCs w:val="24"/>
            <w:u w:val="single"/>
            <w:rtl w:val="0"/>
          </w:rPr>
          <w:t xml:space="preserve">https://www.forexfactory.com/thread/581678-trading-logic-and-market-constants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(FVG) Explained: The Complete Guide for 2025 - ePlanet Brokers, 访问时间为 四月 22, 2026， </w:t>
      </w:r>
      <w:hyperlink r:id="rId46">
        <w:r w:rsidDel="00000000" w:rsidR="00000000" w:rsidRPr="00000000">
          <w:rPr>
            <w:rFonts w:ascii="Google Sans" w:cs="Google Sans" w:eastAsia="Google Sans" w:hAnsi="Google Sans"/>
            <w:color w:val="0000ee"/>
            <w:sz w:val="24"/>
            <w:szCs w:val="24"/>
            <w:u w:val="single"/>
            <w:rtl w:val="0"/>
          </w:rPr>
          <w:t xml:space="preserve">https://eplanetbrokers.com/en-US/training/what-is-fair-value-gap</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of Character (CHoCH) Explained - Alchemy Markets, 访问时间为 四月 22, 2026， </w:t>
      </w:r>
      <w:hyperlink r:id="rId47">
        <w:r w:rsidDel="00000000" w:rsidR="00000000" w:rsidRPr="00000000">
          <w:rPr>
            <w:rFonts w:ascii="Google Sans" w:cs="Google Sans" w:eastAsia="Google Sans" w:hAnsi="Google Sans"/>
            <w:color w:val="0000ee"/>
            <w:sz w:val="24"/>
            <w:szCs w:val="24"/>
            <w:u w:val="single"/>
            <w:rtl w:val="0"/>
          </w:rPr>
          <w:t xml:space="preserve">https://alchemymarkets.com/education/strategies/change-of-character-guide/</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MEASURED MOVES and Two-Legged Pullback In Price Action Trading, 访问时间为 四月 22,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https://www.youtube.com/watch?v=vHaDDLX9lOc</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 Brooks' Key Lessons | Important Lessons from Al Brooks - Altrady, 访问时间为 四月 22, 2026， </w:t>
      </w:r>
      <w:hyperlink r:id="rId49">
        <w:r w:rsidDel="00000000" w:rsidR="00000000" w:rsidRPr="00000000">
          <w:rPr>
            <w:rFonts w:ascii="Google Sans" w:cs="Google Sans" w:eastAsia="Google Sans" w:hAnsi="Google Sans"/>
            <w:color w:val="0000ee"/>
            <w:sz w:val="24"/>
            <w:szCs w:val="24"/>
            <w:u w:val="single"/>
            <w:rtl w:val="0"/>
          </w:rPr>
          <w:t xml:space="preserve">https://www.altrady.com/blog/crypto-trading-strategies/key-lessons</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Action Trading Glossary | Brooks Trading Course, 访问时间为 四月 22, 2026， </w:t>
      </w:r>
      <w:hyperlink r:id="rId50">
        <w:r w:rsidDel="00000000" w:rsidR="00000000" w:rsidRPr="00000000">
          <w:rPr>
            <w:rFonts w:ascii="Google Sans" w:cs="Google Sans" w:eastAsia="Google Sans" w:hAnsi="Google Sans"/>
            <w:color w:val="0000ee"/>
            <w:sz w:val="24"/>
            <w:szCs w:val="24"/>
            <w:u w:val="single"/>
            <w:rtl w:val="0"/>
          </w:rPr>
          <w:t xml:space="preserve">https://www.brookstradingcourse.com/price-action-trading-terms-glossary/</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 Bar Trading Strategy | PriceAction.com, 访问时间为 四月 22, 2026， </w:t>
      </w:r>
      <w:hyperlink r:id="rId51">
        <w:r w:rsidDel="00000000" w:rsidR="00000000" w:rsidRPr="00000000">
          <w:rPr>
            <w:rFonts w:ascii="Google Sans" w:cs="Google Sans" w:eastAsia="Google Sans" w:hAnsi="Google Sans"/>
            <w:color w:val="0000ee"/>
            <w:sz w:val="24"/>
            <w:szCs w:val="24"/>
            <w:u w:val="single"/>
            <w:rtl w:val="0"/>
          </w:rPr>
          <w:t xml:space="preserve">https://priceaction.com/price-action-university/strategies/pin-bar/</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 Bar Trading Strategy: Everything You Need To Be Profitable - Daily Price Action, 访问时间为 四月 22, 2026， </w:t>
      </w:r>
      <w:hyperlink r:id="rId52">
        <w:r w:rsidDel="00000000" w:rsidR="00000000" w:rsidRPr="00000000">
          <w:rPr>
            <w:rFonts w:ascii="Google Sans" w:cs="Google Sans" w:eastAsia="Google Sans" w:hAnsi="Google Sans"/>
            <w:color w:val="0000ee"/>
            <w:sz w:val="24"/>
            <w:szCs w:val="24"/>
            <w:u w:val="single"/>
            <w:rtl w:val="0"/>
          </w:rPr>
          <w:t xml:space="preserve">https://dailypriceaction.com/blog/forex-pin-bar-trading-strategy/</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Engulfing Candlesticks: How to Trade with Bullish and Bearish Patterns | IG International, 访问时间为 四月 22, 2026， </w:t>
      </w:r>
      <w:hyperlink r:id="rId53">
        <w:r w:rsidDel="00000000" w:rsidR="00000000" w:rsidRPr="00000000">
          <w:rPr>
            <w:rFonts w:ascii="Google Sans" w:cs="Google Sans" w:eastAsia="Google Sans" w:hAnsi="Google Sans"/>
            <w:color w:val="0000ee"/>
            <w:sz w:val="24"/>
            <w:szCs w:val="24"/>
            <w:u w:val="single"/>
            <w:rtl w:val="0"/>
          </w:rPr>
          <w:t xml:space="preserve">https://www.ig.com/en/trading-strategies/how-to-trade-using-bullish-and-bearish-engulfing-candlesticks-191114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The Engulfing Candlestick Pattern - Tradeciety, 访问时间为 四月 22, 2026， </w:t>
      </w:r>
      <w:hyperlink r:id="rId54">
        <w:r w:rsidDel="00000000" w:rsidR="00000000" w:rsidRPr="00000000">
          <w:rPr>
            <w:rFonts w:ascii="Google Sans" w:cs="Google Sans" w:eastAsia="Google Sans" w:hAnsi="Google Sans"/>
            <w:color w:val="0000ee"/>
            <w:sz w:val="24"/>
            <w:szCs w:val="24"/>
            <w:u w:val="single"/>
            <w:rtl w:val="0"/>
          </w:rPr>
          <w:t xml:space="preserve">https://tradeciety.com/how-to-trade-the-engulfing-candlestick-pattern</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NinjaTrader Market Structure (BOS &amp; CHOCH) Indicator - Nordman Algorithms, 访问时间为 四月 22, 2026， </w:t>
      </w:r>
      <w:hyperlink r:id="rId55">
        <w:r w:rsidDel="00000000" w:rsidR="00000000" w:rsidRPr="00000000">
          <w:rPr>
            <w:rFonts w:ascii="Google Sans" w:cs="Google Sans" w:eastAsia="Google Sans" w:hAnsi="Google Sans"/>
            <w:color w:val="0000ee"/>
            <w:sz w:val="24"/>
            <w:szCs w:val="24"/>
            <w:u w:val="single"/>
            <w:rtl w:val="0"/>
          </w:rPr>
          <w:t xml:space="preserve">https://www.nordman-algorithms.com/products/ninjatrader-bos-choch-indicator/</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(BOS) vs Change of Character (CHOCH) Explained - Traze, 访问时间为 四月 22, 2026， </w:t>
      </w:r>
      <w:hyperlink r:id="rId56">
        <w:r w:rsidDel="00000000" w:rsidR="00000000" w:rsidRPr="00000000">
          <w:rPr>
            <w:rFonts w:ascii="Google Sans" w:cs="Google Sans" w:eastAsia="Google Sans" w:hAnsi="Google Sans"/>
            <w:color w:val="0000ee"/>
            <w:sz w:val="24"/>
            <w:szCs w:val="24"/>
            <w:u w:val="single"/>
            <w:rtl w:val="0"/>
          </w:rPr>
          <w:t xml:space="preserve">https://traze.com/academy/advanced-strategies-forex-brokers/break-of-structure-vs-change-of-character/</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(BOS) Explained - Flux Charts, 访问时间为 四月 22, 2026， </w:t>
      </w:r>
      <w:hyperlink r:id="rId57">
        <w:r w:rsidDel="00000000" w:rsidR="00000000" w:rsidRPr="00000000">
          <w:rPr>
            <w:rFonts w:ascii="Google Sans" w:cs="Google Sans" w:eastAsia="Google Sans" w:hAnsi="Google Sans"/>
            <w:color w:val="0000ee"/>
            <w:sz w:val="24"/>
            <w:szCs w:val="24"/>
            <w:u w:val="single"/>
            <w:rtl w:val="0"/>
          </w:rPr>
          <w:t xml:space="preserve">https://www.fluxcharts.com/articles/break-of-structure-bos-explained</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Bullish and Bearish Pinbar Candlestick pattern - Stack Overflow, 访问时间为 四月 22, 2026， </w:t>
      </w:r>
      <w:hyperlink r:id="rId58">
        <w:r w:rsidDel="00000000" w:rsidR="00000000" w:rsidRPr="00000000">
          <w:rPr>
            <w:rFonts w:ascii="Google Sans" w:cs="Google Sans" w:eastAsia="Google Sans" w:hAnsi="Google Sans"/>
            <w:color w:val="0000ee"/>
            <w:sz w:val="24"/>
            <w:szCs w:val="24"/>
            <w:u w:val="single"/>
            <w:rtl w:val="0"/>
          </w:rPr>
          <w:t xml:space="preserve">https://stackoverflow.com/questions/69677785/finding-bullish-and-bearish-pinbar-candlestick-pattern</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engulfing candle algo: new automated trading strategy | edgeful blog, 访问时间为 四月 22, 2026， </w:t>
      </w:r>
      <w:hyperlink r:id="rId59">
        <w:r w:rsidDel="00000000" w:rsidR="00000000" w:rsidRPr="00000000">
          <w:rPr>
            <w:rFonts w:ascii="Google Sans" w:cs="Google Sans" w:eastAsia="Google Sans" w:hAnsi="Google Sans"/>
            <w:color w:val="0000ee"/>
            <w:sz w:val="24"/>
            <w:szCs w:val="24"/>
            <w:u w:val="single"/>
            <w:rtl w:val="0"/>
          </w:rPr>
          <w:t xml:space="preserve">https://www.edgeful.com/blog/posts/engulfing-candle-algo-automated-trading-strategy</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Engulfing Candle: What Is It and How to Trade with Bullish and Bearish Candlestick Patterns | Dukascopy Bank SA, 访问时间为 四月 22, 2026， </w:t>
      </w:r>
      <w:hyperlink r:id="rId60">
        <w:r w:rsidDel="00000000" w:rsidR="00000000" w:rsidRPr="00000000">
          <w:rPr>
            <w:rFonts w:ascii="Google Sans" w:cs="Google Sans" w:eastAsia="Google Sans" w:hAnsi="Google Sans"/>
            <w:color w:val="0000ee"/>
            <w:sz w:val="24"/>
            <w:szCs w:val="24"/>
            <w:u w:val="single"/>
            <w:rtl w:val="0"/>
          </w:rPr>
          <w:t xml:space="preserve">https://www.dukascopy.com/swiss/english/marketwatch/articles/engulfing-candlestick-patterns/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Order Blocks (OBs) in Trading - LuxAlgo, 访问时间为 四月 22, 2026， </w:t>
      </w:r>
      <w:hyperlink r:id="rId61">
        <w:r w:rsidDel="00000000" w:rsidR="00000000" w:rsidRPr="00000000">
          <w:rPr>
            <w:rFonts w:ascii="Google Sans" w:cs="Google Sans" w:eastAsia="Google Sans" w:hAnsi="Google Sans"/>
            <w:color w:val="0000ee"/>
            <w:sz w:val="24"/>
            <w:szCs w:val="24"/>
            <w:u w:val="single"/>
            <w:rtl w:val="0"/>
          </w:rPr>
          <w:t xml:space="preserve">https://www.luxalgo.com/blog/how-to-find-order-blocks-obs-in-trading/</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ran STATS about Market Structure (BoS &amp; ChoCh) : r/algotrading, 访问时间为 四月 22, 2026， </w:t>
      </w:r>
      <w:hyperlink r:id="rId62">
        <w:r w:rsidDel="00000000" w:rsidR="00000000" w:rsidRPr="00000000">
          <w:rPr>
            <w:rFonts w:ascii="Google Sans" w:cs="Google Sans" w:eastAsia="Google Sans" w:hAnsi="Google Sans"/>
            <w:color w:val="0000ee"/>
            <w:sz w:val="24"/>
            <w:szCs w:val="24"/>
            <w:u w:val="single"/>
            <w:rtl w:val="0"/>
          </w:rPr>
          <w:t xml:space="preserve">https://www.reddit.com/r/algotrading/comments/1r6ad82/i_ran_stats_about_market_structure_bos_choch/</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Measured Moves and the ES : r/Daytrading, 访问时间为 四月 22, 2026， </w:t>
      </w:r>
      <w:hyperlink r:id="rId63">
        <w:r w:rsidDel="00000000" w:rsidR="00000000" w:rsidRPr="00000000">
          <w:rPr>
            <w:rFonts w:ascii="Google Sans" w:cs="Google Sans" w:eastAsia="Google Sans" w:hAnsi="Google Sans"/>
            <w:color w:val="0000ee"/>
            <w:sz w:val="24"/>
            <w:szCs w:val="24"/>
            <w:u w:val="single"/>
            <w:rtl w:val="0"/>
          </w:rPr>
          <w:t xml:space="preserve">https://www.reddit.com/r/Daytrading/comments/gd1ufb/measured_moves_and_the_es/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Measured Moves: Understanding Market Dynamics - LuxAlgo, 访问时间为 四月 22, 2026， </w:t>
      </w:r>
      <w:hyperlink r:id="rId64">
        <w:r w:rsidDel="00000000" w:rsidR="00000000" w:rsidRPr="00000000">
          <w:rPr>
            <w:rFonts w:ascii="Google Sans" w:cs="Google Sans" w:eastAsia="Google Sans" w:hAnsi="Google Sans"/>
            <w:color w:val="0000ee"/>
            <w:sz w:val="24"/>
            <w:szCs w:val="24"/>
            <w:u w:val="single"/>
            <w:rtl w:val="0"/>
          </w:rPr>
          <w:t xml:space="preserve">https://www.luxalgo.com/blog/measured-moves-understanding-market-dynamics/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Measured Move—Bullish | ChartSchool | StockCharts.com, 访问时间为 四月 22, 2026， </w:t>
      </w:r>
      <w:hyperlink r:id="rId65">
        <w:r w:rsidDel="00000000" w:rsidR="00000000" w:rsidRPr="00000000">
          <w:rPr>
            <w:rFonts w:ascii="Google Sans" w:cs="Google Sans" w:eastAsia="Google Sans" w:hAnsi="Google Sans"/>
            <w:color w:val="0000ee"/>
            <w:sz w:val="24"/>
            <w:szCs w:val="24"/>
            <w:u w:val="single"/>
            <w:rtl w:val="0"/>
          </w:rPr>
          <w:t xml:space="preserve">https://chartschool.stockcharts.com/table-of-contents/chart-analysis/chart-patterns/measured-move-bullish</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measured moves in technical analysis - Oanda, 访问时间为 四月 22, 2026， </w:t>
      </w:r>
      <w:hyperlink r:id="rId66">
        <w:r w:rsidDel="00000000" w:rsidR="00000000" w:rsidRPr="00000000">
          <w:rPr>
            <w:rFonts w:ascii="Google Sans" w:cs="Google Sans" w:eastAsia="Google Sans" w:hAnsi="Google Sans"/>
            <w:color w:val="0000ee"/>
            <w:sz w:val="24"/>
            <w:szCs w:val="24"/>
            <w:u w:val="single"/>
            <w:rtl w:val="0"/>
          </w:rPr>
          <w:t xml:space="preserve">https://www.oanda.com/us-en/trade-tap-blog/analysis/technical/uses-for-measured-moves/</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Measured Moves And Exits | Blog - TradeZero, 访问时间为 四月 22, 2026， </w:t>
      </w:r>
      <w:hyperlink r:id="rId67">
        <w:r w:rsidDel="00000000" w:rsidR="00000000" w:rsidRPr="00000000">
          <w:rPr>
            <w:rFonts w:ascii="Google Sans" w:cs="Google Sans" w:eastAsia="Google Sans" w:hAnsi="Google Sans"/>
            <w:color w:val="0000ee"/>
            <w:sz w:val="24"/>
            <w:szCs w:val="24"/>
            <w:u w:val="single"/>
            <w:rtl w:val="0"/>
          </w:rPr>
          <w:t xml:space="preserve">https://tradezero.com/blog/measured-moves-and-exits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Blocks (OB) Explained - Flux Charts, 访问时间为 四月 22, 2026， </w:t>
      </w:r>
      <w:hyperlink r:id="rId68">
        <w:r w:rsidDel="00000000" w:rsidR="00000000" w:rsidRPr="00000000">
          <w:rPr>
            <w:rFonts w:ascii="Google Sans" w:cs="Google Sans" w:eastAsia="Google Sans" w:hAnsi="Google Sans"/>
            <w:color w:val="0000ee"/>
            <w:sz w:val="24"/>
            <w:szCs w:val="24"/>
            <w:u w:val="single"/>
            <w:rtl w:val="0"/>
          </w:rPr>
          <w:t xml:space="preserve">https://www.fluxcharts.com/articles/order-blocks-ob-explained</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 Trading Series, Part 3: The Concept — Hunting for Liquidity | by Richard Shu - Medium, 访问时间为 四月 22, 2026， </w:t>
      </w:r>
      <w:hyperlink r:id="rId69">
        <w:r w:rsidDel="00000000" w:rsidR="00000000" w:rsidRPr="00000000">
          <w:rPr>
            <w:rFonts w:ascii="Google Sans" w:cs="Google Sans" w:eastAsia="Google Sans" w:hAnsi="Google Sans"/>
            <w:color w:val="0000ee"/>
            <w:sz w:val="24"/>
            <w:szCs w:val="24"/>
            <w:u w:val="single"/>
            <w:rtl w:val="0"/>
          </w:rPr>
          <w:t xml:space="preserve">https://medium.com/codex/algo-trading-series-part-3-the-concept-hunting-for-liquidity-a689a16b807b</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Gaps (FVG) Explained - Flux Charts, 访问时间为 四月 22, 2026， </w:t>
      </w:r>
      <w:hyperlink r:id="rId70">
        <w:r w:rsidDel="00000000" w:rsidR="00000000" w:rsidRPr="00000000">
          <w:rPr>
            <w:rFonts w:ascii="Google Sans" w:cs="Google Sans" w:eastAsia="Google Sans" w:hAnsi="Google Sans"/>
            <w:color w:val="0000ee"/>
            <w:sz w:val="24"/>
            <w:szCs w:val="24"/>
            <w:u w:val="single"/>
            <w:rtl w:val="0"/>
          </w:rPr>
          <w:t xml:space="preserve">https://www.fluxcharts.com/articles/fair-value-gaps-fvg-explained</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Gaps (FVGs): The Only Guide You'll Ever Need - Daily Price Action, 访问时间为 四月 22, 2026， </w:t>
      </w:r>
      <w:hyperlink r:id="rId71">
        <w:r w:rsidDel="00000000" w:rsidR="00000000" w:rsidRPr="00000000">
          <w:rPr>
            <w:rFonts w:ascii="Google Sans" w:cs="Google Sans" w:eastAsia="Google Sans" w:hAnsi="Google Sans"/>
            <w:color w:val="0000ee"/>
            <w:sz w:val="24"/>
            <w:szCs w:val="24"/>
            <w:u w:val="single"/>
            <w:rtl w:val="0"/>
          </w:rPr>
          <w:t xml:space="preserve">https://dailypriceaction.com/blog/fair-value-gap/</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Trading Strategy | TrendSpider Learning Center, 访问时间为 四月 22, 2026， </w:t>
      </w:r>
      <w:hyperlink r:id="rId72">
        <w:r w:rsidDel="00000000" w:rsidR="00000000" w:rsidRPr="00000000">
          <w:rPr>
            <w:rFonts w:ascii="Google Sans" w:cs="Google Sans" w:eastAsia="Google Sans" w:hAnsi="Google Sans"/>
            <w:color w:val="0000ee"/>
            <w:sz w:val="24"/>
            <w:szCs w:val="24"/>
            <w:u w:val="single"/>
            <w:rtl w:val="0"/>
          </w:rPr>
          <w:t xml:space="preserve">https://trendspider.com/learning-center/fair-value-gap-trading-strategy/</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Fibonacci Extensions for Profit Targets &amp; Stops (Complete Guide), 访问时间为 四月 22, 2026， </w:t>
      </w:r>
      <w:hyperlink r:id="rId73">
        <w:r w:rsidDel="00000000" w:rsidR="00000000" w:rsidRPr="00000000">
          <w:rPr>
            <w:rFonts w:ascii="Google Sans" w:cs="Google Sans" w:eastAsia="Google Sans" w:hAnsi="Google Sans"/>
            <w:color w:val="0000ee"/>
            <w:sz w:val="24"/>
            <w:szCs w:val="24"/>
            <w:u w:val="single"/>
            <w:rtl w:val="0"/>
          </w:rPr>
          <w:t xml:space="preserve">https://acy.com/en/market-news/education/market-education-fibonacci-extensions-target-stop-guide-j-o-20250710-091414/</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Fibonacci Extensions in Trading - Tickeron, 访问时间为 四月 22, 2026， </w:t>
      </w:r>
      <w:hyperlink r:id="rId74">
        <w:r w:rsidDel="00000000" w:rsidR="00000000" w:rsidRPr="00000000">
          <w:rPr>
            <w:rFonts w:ascii="Google Sans" w:cs="Google Sans" w:eastAsia="Google Sans" w:hAnsi="Google Sans"/>
            <w:color w:val="0000ee"/>
            <w:sz w:val="24"/>
            <w:szCs w:val="24"/>
            <w:u w:val="single"/>
            <w:rtl w:val="0"/>
          </w:rPr>
          <w:t xml:space="preserve">https://tickeron.com/trading-investing-101/what-are-fibonacci-extensions/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FVG full code. . Finished on 12/02/2025 | by Oliver Shaw | Medium, 访问时间为 四月 22, 2026， </w:t>
      </w:r>
      <w:hyperlink r:id="rId75">
        <w:r w:rsidDel="00000000" w:rsidR="00000000" w:rsidRPr="00000000">
          <w:rPr>
            <w:rFonts w:ascii="Google Sans" w:cs="Google Sans" w:eastAsia="Google Sans" w:hAnsi="Google Sans"/>
            <w:color w:val="0000ee"/>
            <w:sz w:val="24"/>
            <w:szCs w:val="24"/>
            <w:u w:val="single"/>
            <w:rtl w:val="0"/>
          </w:rPr>
          <w:t xml:space="preserve">https://medium.com/@ojshaw20/fvg-full-code-42ebd01ccc9e</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Space-Time Trading: Special Relativity and Financial Market Microstructure | Regulatory Studies Center | Trachtenberg School of Public Policy &amp; Public Administration | Columbian College of Arts &amp; Sciences, 访问时间为 四月 22, 2026， </w:t>
      </w:r>
      <w:hyperlink r:id="rId76">
        <w:r w:rsidDel="00000000" w:rsidR="00000000" w:rsidRPr="00000000">
          <w:rPr>
            <w:rFonts w:ascii="Google Sans" w:cs="Google Sans" w:eastAsia="Google Sans" w:hAnsi="Google Sans"/>
            <w:color w:val="0000ee"/>
            <w:sz w:val="24"/>
            <w:szCs w:val="24"/>
            <w:u w:val="single"/>
            <w:rtl w:val="0"/>
          </w:rPr>
          <w:t xml:space="preserve">https://regulatorystudies.columbian.gwu.edu/space-time-trading-special-relativity-and-financial-market-microstructure</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Time Cycles: See How Price Action Interacts Over Time (Any Market) - YouTube, 访问时间为 四月 22, 2026， </w:t>
      </w:r>
      <w:hyperlink r:id="rId77">
        <w:r w:rsidDel="00000000" w:rsidR="00000000" w:rsidRPr="00000000">
          <w:rPr>
            <w:rFonts w:ascii="Google Sans" w:cs="Google Sans" w:eastAsia="Google Sans" w:hAnsi="Google Sans"/>
            <w:color w:val="0000ee"/>
            <w:sz w:val="24"/>
            <w:szCs w:val="24"/>
            <w:u w:val="single"/>
            <w:rtl w:val="0"/>
          </w:rPr>
          <w:t xml:space="preserve">https://www.youtube.com/watch?v=7DgCyHj8Ieo</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9: ICT Kill Zones Vs SMC Session Analysis — Why WhenYou Trade Matters As Much As Where, 访问时间为 四月 22, 2026， </w:t>
      </w:r>
      <w:hyperlink r:id="rId78">
        <w:r w:rsidDel="00000000" w:rsidR="00000000" w:rsidRPr="00000000">
          <w:rPr>
            <w:rFonts w:ascii="Google Sans" w:cs="Google Sans" w:eastAsia="Google Sans" w:hAnsi="Google Sans"/>
            <w:color w:val="0000ee"/>
            <w:sz w:val="24"/>
            <w:szCs w:val="24"/>
            <w:u w:val="single"/>
            <w:rtl w:val="0"/>
          </w:rPr>
          <w:t xml:space="preserve">https://tradingstrategyguides.com/day-9-ict-kill-zones-vs-smc-session-analysis-why-whenyou-trade-matters-as-much-as-where/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Institutional Kill Zone System Predicts the Market's Biggest Moves | Coinmonks, 访问时间为 四月 22, 2026， </w:t>
      </w:r>
      <w:hyperlink r:id="rId79">
        <w:r w:rsidDel="00000000" w:rsidR="00000000" w:rsidRPr="00000000">
          <w:rPr>
            <w:rFonts w:ascii="Google Sans" w:cs="Google Sans" w:eastAsia="Google Sans" w:hAnsi="Google Sans"/>
            <w:color w:val="0000ee"/>
            <w:sz w:val="24"/>
            <w:szCs w:val="24"/>
            <w:u w:val="single"/>
            <w:rtl w:val="0"/>
          </w:rPr>
          <w:t xml:space="preserve">https://medium.com/coinmonks/timing-is-everything-how-the-institutional-kill-zone-system-predicts-the-markets-biggest-moves-9e7bf7dbf8fd</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Kill Zone Strategy: How to Trade Key Market Sessions Like Smart Money, 访问时间为 四月 22, 2026， </w:t>
      </w:r>
      <w:hyperlink r:id="rId80">
        <w:r w:rsidDel="00000000" w:rsidR="00000000" w:rsidRPr="00000000">
          <w:rPr>
            <w:rFonts w:ascii="Google Sans" w:cs="Google Sans" w:eastAsia="Google Sans" w:hAnsi="Google Sans"/>
            <w:color w:val="0000ee"/>
            <w:sz w:val="24"/>
            <w:szCs w:val="24"/>
            <w:u w:val="single"/>
            <w:rtl w:val="0"/>
          </w:rPr>
          <w:t xml:space="preserve">https://zayecapitalmarkets.com/kill-zone-in-ict-trading/</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ICT Kill Zone For Prop Firm Success [2026] - Phidias Propfirm, 访问时间为 四月 22, 2026， </w:t>
      </w:r>
      <w:hyperlink r:id="rId81">
        <w:r w:rsidDel="00000000" w:rsidR="00000000" w:rsidRPr="00000000">
          <w:rPr>
            <w:rFonts w:ascii="Google Sans" w:cs="Google Sans" w:eastAsia="Google Sans" w:hAnsi="Google Sans"/>
            <w:color w:val="0000ee"/>
            <w:sz w:val="24"/>
            <w:szCs w:val="24"/>
            <w:u w:val="single"/>
            <w:rtl w:val="0"/>
          </w:rPr>
          <w:t xml:space="preserve">https://phidiaspropfirm.com/education/kill-zones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Macros – Smart Money Time-Based Trading - Writo-Finance, 访问时间为 四月 22, 2026， </w:t>
      </w:r>
      <w:hyperlink r:id="rId82">
        <w:r w:rsidDel="00000000" w:rsidR="00000000" w:rsidRPr="00000000">
          <w:rPr>
            <w:rFonts w:ascii="Google Sans" w:cs="Google Sans" w:eastAsia="Google Sans" w:hAnsi="Google Sans"/>
            <w:color w:val="0000ee"/>
            <w:sz w:val="24"/>
            <w:szCs w:val="24"/>
            <w:u w:val="single"/>
            <w:rtl w:val="0"/>
          </w:rPr>
          <w:t xml:space="preserve">https://www.writofinance.com/ict-macros-times-in-forex/</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16: How To Build An ICT Trade Plan — Daily Bias, Kill Zones &amp; Judas Swing, 访问时间为 四月 22, 2026， </w:t>
      </w:r>
      <w:hyperlink r:id="rId83">
        <w:r w:rsidDel="00000000" w:rsidR="00000000" w:rsidRPr="00000000">
          <w:rPr>
            <w:rFonts w:ascii="Google Sans" w:cs="Google Sans" w:eastAsia="Google Sans" w:hAnsi="Google Sans"/>
            <w:color w:val="0000ee"/>
            <w:sz w:val="24"/>
            <w:szCs w:val="24"/>
            <w:u w:val="single"/>
            <w:rtl w:val="0"/>
          </w:rPr>
          <w:t xml:space="preserve">https://tradingstrategyguides.com/day-16-how-to-build-an-ict-trade-plan-daily-bias-kill-zones-judas-swing/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joshyattridge/smart-money-concepts: Discover our Python package designed for algorithmic trading. It brings ICT's smart money concepts to Python, offering a range of indicators for your algorithmic trading strategies., 访问时间为 四月 22, 2026， </w:t>
      </w:r>
      <w:hyperlink r:id="rId84">
        <w:r w:rsidDel="00000000" w:rsidR="00000000" w:rsidRPr="00000000">
          <w:rPr>
            <w:rFonts w:ascii="Google Sans" w:cs="Google Sans" w:eastAsia="Google Sans" w:hAnsi="Google Sans"/>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Performance Evaluation of Garbage Collection Algorithms - UC Berkeley EECS, 访问时间为 四月 22, 2026， </w:t>
      </w:r>
      <w:hyperlink r:id="rId85">
        <w:r w:rsidDel="00000000" w:rsidR="00000000" w:rsidRPr="00000000">
          <w:rPr>
            <w:rFonts w:ascii="Google Sans" w:cs="Google Sans" w:eastAsia="Google Sans" w:hAnsi="Google Sans"/>
            <w:color w:val="0000ee"/>
            <w:sz w:val="24"/>
            <w:szCs w:val="24"/>
            <w:u w:val="single"/>
            <w:rtl w:val="0"/>
          </w:rPr>
          <w:t xml:space="preserve">http://eecs.berkeley.edu/Pubs/TechRpts/1989/CSD-89-544.pdf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Blocks Will Fail You Without These 3 Simple Rules, 访问时间为 四月 22, 2026， </w:t>
      </w:r>
      <w:hyperlink r:id="rId86">
        <w:r w:rsidDel="00000000" w:rsidR="00000000" w:rsidRPr="00000000">
          <w:rPr>
            <w:rFonts w:ascii="Google Sans" w:cs="Google Sans" w:eastAsia="Google Sans" w:hAnsi="Google Sans"/>
            <w:color w:val="0000ee"/>
            <w:sz w:val="24"/>
            <w:szCs w:val="24"/>
            <w:u w:val="single"/>
            <w:rtl w:val="0"/>
          </w:rPr>
          <w:t xml:space="preserve">https://dailypriceaction.com/blog/order-blocks/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Tracing garbage collection - Wikipedia, 访问时间为 四月 22, 2026， </w:t>
      </w:r>
      <w:hyperlink r:id="rId87">
        <w:r w:rsidDel="00000000" w:rsidR="00000000" w:rsidRPr="00000000">
          <w:rPr>
            <w:rFonts w:ascii="Google Sans" w:cs="Google Sans" w:eastAsia="Google Sans" w:hAnsi="Google Sans"/>
            <w:color w:val="0000ee"/>
            <w:sz w:val="24"/>
            <w:szCs w:val="24"/>
            <w:u w:val="single"/>
            <w:rtl w:val="0"/>
          </w:rPr>
          <w:t xml:space="preserve">https://en.wikipedia.org/wiki/Tracing_garbage_collection</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Uniprocessor Garbage Collection Techniques Abstract Contents, 访问时间为 四月 22, 2026， </w:t>
      </w:r>
      <w:hyperlink r:id="rId88">
        <w:r w:rsidDel="00000000" w:rsidR="00000000" w:rsidRPr="00000000">
          <w:rPr>
            <w:rFonts w:ascii="Google Sans" w:cs="Google Sans" w:eastAsia="Google Sans" w:hAnsi="Google Sans"/>
            <w:color w:val="0000ee"/>
            <w:sz w:val="24"/>
            <w:szCs w:val="24"/>
            <w:u w:val="single"/>
            <w:rtl w:val="0"/>
          </w:rPr>
          <w:t xml:space="preserve">https://www.cs.cmu.edu/~fp/courses/15213-s07/lectures/20-garbage/survey-1-17.pdf</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On-Demand Garbage Collection Algorithm with Prioritized Victim Blocks for SSDs - MDPI, 访问时间为 四月 22, 2026， </w:t>
      </w:r>
      <w:hyperlink r:id="rId89">
        <w:r w:rsidDel="00000000" w:rsidR="00000000" w:rsidRPr="00000000">
          <w:rPr>
            <w:rFonts w:ascii="Google Sans" w:cs="Google Sans" w:eastAsia="Google Sans" w:hAnsi="Google Sans"/>
            <w:color w:val="0000ee"/>
            <w:sz w:val="24"/>
            <w:szCs w:val="24"/>
            <w:u w:val="single"/>
            <w:rtl w:val="0"/>
          </w:rPr>
          <w:t xml:space="preserve">https://www.mdpi.com/2079-9292/12/9/2142</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Block Sequence Based Garbage Collection Scheme for NAND Flash Memory - IAENG, 访问时间为 四月 22, 2026， </w:t>
      </w:r>
      <w:hyperlink r:id="rId90">
        <w:r w:rsidDel="00000000" w:rsidR="00000000" w:rsidRPr="00000000">
          <w:rPr>
            <w:rFonts w:ascii="Google Sans" w:cs="Google Sans" w:eastAsia="Google Sans" w:hAnsi="Google Sans"/>
            <w:color w:val="0000ee"/>
            <w:sz w:val="24"/>
            <w:szCs w:val="24"/>
            <w:u w:val="single"/>
            <w:rtl w:val="0"/>
          </w:rPr>
          <w:t xml:space="preserve">https://www.iaeng.org/IJCS/issues_v52/issue_6/IJCS_52_6_23.pdf</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used AI to build 3 Pine Script indicators from scratch — here's the exact process that actually worked (and what failed) - Reddit, 访问时间为 四月 22, 2026， </w:t>
      </w:r>
      <w:hyperlink r:id="rId91">
        <w:r w:rsidDel="00000000" w:rsidR="00000000" w:rsidRPr="00000000">
          <w:rPr>
            <w:rFonts w:ascii="Google Sans" w:cs="Google Sans" w:eastAsia="Google Sans" w:hAnsi="Google Sans"/>
            <w:color w:val="0000ee"/>
            <w:sz w:val="24"/>
            <w:szCs w:val="24"/>
            <w:u w:val="single"/>
            <w:rtl w:val="0"/>
          </w:rPr>
          <w:t xml:space="preserve">https://www.reddit.com/r/pinescript/comments/1s0k12z/i_used_ai_to_build_3_pine_script_indicators_from/</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MTF Analysis: Mastering Multi-Time Frame Analysis - Photon Trading, 访问时间为 四月 22, 2026， </w:t>
      </w:r>
      <w:hyperlink r:id="rId92">
        <w:r w:rsidDel="00000000" w:rsidR="00000000" w:rsidRPr="00000000">
          <w:rPr>
            <w:rFonts w:ascii="Google Sans" w:cs="Google Sans" w:eastAsia="Google Sans" w:hAnsi="Google Sans"/>
            <w:color w:val="0000ee"/>
            <w:sz w:val="24"/>
            <w:szCs w:val="24"/>
            <w:u w:val="single"/>
            <w:rtl w:val="0"/>
          </w:rPr>
          <w:t xml:space="preserve">https://www.photontradingfx.com/blog/multi-time-frame-analysis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Multi-Timeframe Analysis Explained for Traders: Picking The Best Combination - Gotrade, 访问时间为 四月 22, 2026， </w:t>
      </w:r>
      <w:hyperlink r:id="rId93">
        <w:r w:rsidDel="00000000" w:rsidR="00000000" w:rsidRPr="00000000">
          <w:rPr>
            <w:rFonts w:ascii="Google Sans" w:cs="Google Sans" w:eastAsia="Google Sans" w:hAnsi="Google Sans"/>
            <w:color w:val="0000ee"/>
            <w:sz w:val="24"/>
            <w:szCs w:val="24"/>
            <w:u w:val="single"/>
            <w:rtl w:val="0"/>
          </w:rPr>
          <w:t xml:space="preserve">https://www.heygotrade.com/en/blog/multi-timeframe-analysis-explained-for-traders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Perform A Multi TimeFrame Analysis + 5 Strategies - Tradeciety, 访问时间为 四月 22, 2026， </w:t>
      </w:r>
      <w:hyperlink r:id="rId94">
        <w:r w:rsidDel="00000000" w:rsidR="00000000" w:rsidRPr="00000000">
          <w:rPr>
            <w:rFonts w:ascii="Google Sans" w:cs="Google Sans" w:eastAsia="Google Sans" w:hAnsi="Google Sans"/>
            <w:color w:val="0000ee"/>
            <w:sz w:val="24"/>
            <w:szCs w:val="24"/>
            <w:u w:val="single"/>
            <w:rtl w:val="0"/>
          </w:rPr>
          <w:t xml:space="preserve">https://tradeciety.com/how-to-perform-a-multiple-time-frame-analysis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Higher Timeframe Analysis For Trading - Aligning Expansion Candles - YouTube, 访问时间为 四月 22, 2026， </w:t>
      </w:r>
      <w:hyperlink r:id="rId95">
        <w:r w:rsidDel="00000000" w:rsidR="00000000" w:rsidRPr="00000000">
          <w:rPr>
            <w:rFonts w:ascii="Google Sans" w:cs="Google Sans" w:eastAsia="Google Sans" w:hAnsi="Google Sans"/>
            <w:color w:val="0000ee"/>
            <w:sz w:val="24"/>
            <w:szCs w:val="24"/>
            <w:u w:val="single"/>
            <w:rtl w:val="0"/>
          </w:rPr>
          <w:t xml:space="preserve">https://www.youtube.com/watch?v=Kf4c41_qO1s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a backtested PineScript strategy? : r/algotrading - Reddit, 访问时间为 四月 22, 2026， </w:t>
      </w:r>
      <w:hyperlink r:id="rId96">
        <w:r w:rsidDel="00000000" w:rsidR="00000000" w:rsidRPr="00000000">
          <w:rPr>
            <w:rFonts w:ascii="Google Sans" w:cs="Google Sans" w:eastAsia="Google Sans" w:hAnsi="Google Sans"/>
            <w:color w:val="0000ee"/>
            <w:sz w:val="24"/>
            <w:szCs w:val="24"/>
            <w:u w:val="single"/>
            <w:rtl w:val="0"/>
          </w:rPr>
          <w:t xml:space="preserve">https://www.reddit.com/r/algotrading/comments/i3j56y/how_to_automate_a_backtested_pinescript_strategy/</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PCA-KL: a parametric dimensionality reduction approach for unsupervised metric learning | Request PDF - ResearchGate, 访问时间为 四月 22, 2026， </w:t>
      </w:r>
      <w:hyperlink r:id="rId97">
        <w:r w:rsidDel="00000000" w:rsidR="00000000" w:rsidRPr="00000000">
          <w:rPr>
            <w:rFonts w:ascii="Google Sans" w:cs="Google Sans" w:eastAsia="Google Sans" w:hAnsi="Google Sans"/>
            <w:color w:val="0000ee"/>
            <w:sz w:val="24"/>
            <w:szCs w:val="24"/>
            <w:u w:val="single"/>
            <w:rtl w:val="0"/>
          </w:rPr>
          <w:t xml:space="preserve">https://www.researchgate.net/publication/348315416_PCA-KL_a_parametric_dimensionality_reduction_approach_for_unsupervised_metric_learning</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"MONEY" ON EBAY: A FIELD STUDY OF SURPLUS DIVISION By Alia Gizatulina and Olga Gorelkina August 2017 COWLES F, 访问时间为 四月 22, 2026， </w:t>
      </w:r>
      <w:hyperlink r:id="rId98">
        <w:r w:rsidDel="00000000" w:rsidR="00000000" w:rsidRPr="00000000">
          <w:rPr>
            <w:rFonts w:ascii="Google Sans" w:cs="Google Sans" w:eastAsia="Google Sans" w:hAnsi="Google Sans"/>
            <w:color w:val="0000ee"/>
            <w:sz w:val="24"/>
            <w:szCs w:val="24"/>
            <w:u w:val="single"/>
            <w:rtl w:val="0"/>
          </w:rPr>
          <w:t xml:space="preserve">https://cdi.mecon.gob.ar/bases/docelec/cowles/d3004.pdf</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Understand Multi-Timeframe Market Structure - MUST WATCH | SMC | FOREX [Part 2] - YouTube, 访问时间为 四月 22, 2026， </w:t>
      </w:r>
      <w:hyperlink r:id="rId99">
        <w:r w:rsidDel="00000000" w:rsidR="00000000" w:rsidRPr="00000000">
          <w:rPr>
            <w:rFonts w:ascii="Google Sans" w:cs="Google Sans" w:eastAsia="Google Sans" w:hAnsi="Google Sans"/>
            <w:color w:val="0000ee"/>
            <w:sz w:val="24"/>
            <w:szCs w:val="24"/>
            <w:u w:val="single"/>
            <w:rtl w:val="0"/>
          </w:rPr>
          <w:t xml:space="preserve">https://www.youtube.com/watch?v=iYbevTXtejc</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Visualising Deep Network's Time-Series Representations - arXiv, 访问时间为 四月 22, 2026， </w:t>
      </w:r>
      <w:hyperlink r:id="rId100">
        <w:r w:rsidDel="00000000" w:rsidR="00000000" w:rsidRPr="00000000">
          <w:rPr>
            <w:rFonts w:ascii="Google Sans" w:cs="Google Sans" w:eastAsia="Google Sans" w:hAnsi="Google Sans"/>
            <w:color w:val="0000ee"/>
            <w:sz w:val="24"/>
            <w:szCs w:val="24"/>
            <w:u w:val="single"/>
            <w:rtl w:val="0"/>
          </w:rPr>
          <w:t xml:space="preserve">https://arxiv.org/pdf/2103.07176</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Pinescript HTF condition not displaying on LTF correctly - Stack Overflow, 访问时间为 四月 22, 2026， </w:t>
      </w:r>
      <w:hyperlink r:id="rId101">
        <w:r w:rsidDel="00000000" w:rsidR="00000000" w:rsidRPr="00000000">
          <w:rPr>
            <w:rFonts w:ascii="Google Sans" w:cs="Google Sans" w:eastAsia="Google Sans" w:hAnsi="Google Sans"/>
            <w:color w:val="0000ee"/>
            <w:sz w:val="24"/>
            <w:szCs w:val="24"/>
            <w:u w:val="single"/>
            <w:rtl w:val="0"/>
          </w:rPr>
          <w:t xml:space="preserve">https://stackoverflow.com/questions/75016330/pinescript-htf-condition-not-displaying-on-ltf-correctly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7.png"/><Relationship Id="rId41" Type="http://schemas.openxmlformats.org/officeDocument/2006/relationships/image" Target="media/image36.png"/><Relationship Id="rId44" Type="http://schemas.openxmlformats.org/officeDocument/2006/relationships/hyperlink" Target="https://www.learntotradethemarket.com/price-action-trading-forex" TargetMode="External"/><Relationship Id="rId43" Type="http://schemas.openxmlformats.org/officeDocument/2006/relationships/image" Target="media/image17.png"/><Relationship Id="rId46" Type="http://schemas.openxmlformats.org/officeDocument/2006/relationships/hyperlink" Target="https://eplanetbrokers.com/en-US/training/what-is-fair-value-gap" TargetMode="External"/><Relationship Id="rId45" Type="http://schemas.openxmlformats.org/officeDocument/2006/relationships/hyperlink" Target="https://www.forexfactory.com/thread/581678-trading-logic-and-market-constants" TargetMode="External"/><Relationship Id="rId48" Type="http://schemas.openxmlformats.org/officeDocument/2006/relationships/hyperlink" Target="https://www.youtube.com/watch?v=vHaDDLX9lOc" TargetMode="External"/><Relationship Id="rId47" Type="http://schemas.openxmlformats.org/officeDocument/2006/relationships/hyperlink" Target="https://alchemymarkets.com/education/strategies/change-of-character-guide/" TargetMode="External"/><Relationship Id="rId49" Type="http://schemas.openxmlformats.org/officeDocument/2006/relationships/hyperlink" Target="https://www.altrady.com/blog/crypto-trading-strategies/key-lessons" TargetMode="External"/><Relationship Id="rId101" Type="http://schemas.openxmlformats.org/officeDocument/2006/relationships/hyperlink" Target="https://stackoverflow.com/questions/75016330/pinescript-htf-condition-not-displaying-on-ltf-correctly" TargetMode="External"/><Relationship Id="rId100" Type="http://schemas.openxmlformats.org/officeDocument/2006/relationships/hyperlink" Target="https://arxiv.org/pdf/2103.07176" TargetMode="External"/><Relationship Id="rId31" Type="http://schemas.openxmlformats.org/officeDocument/2006/relationships/image" Target="media/image9.png"/><Relationship Id="rId30" Type="http://schemas.openxmlformats.org/officeDocument/2006/relationships/image" Target="media/image2.png"/><Relationship Id="rId33" Type="http://schemas.openxmlformats.org/officeDocument/2006/relationships/image" Target="media/image4.png"/><Relationship Id="rId32" Type="http://schemas.openxmlformats.org/officeDocument/2006/relationships/image" Target="media/image1.png"/><Relationship Id="rId35" Type="http://schemas.openxmlformats.org/officeDocument/2006/relationships/image" Target="media/image21.png"/><Relationship Id="rId34" Type="http://schemas.openxmlformats.org/officeDocument/2006/relationships/image" Target="media/image7.png"/><Relationship Id="rId37" Type="http://schemas.openxmlformats.org/officeDocument/2006/relationships/image" Target="media/image26.png"/><Relationship Id="rId36" Type="http://schemas.openxmlformats.org/officeDocument/2006/relationships/image" Target="media/image20.png"/><Relationship Id="rId39" Type="http://schemas.openxmlformats.org/officeDocument/2006/relationships/image" Target="media/image34.png"/><Relationship Id="rId38" Type="http://schemas.openxmlformats.org/officeDocument/2006/relationships/image" Target="media/image28.png"/><Relationship Id="rId20" Type="http://schemas.openxmlformats.org/officeDocument/2006/relationships/image" Target="media/image25.png"/><Relationship Id="rId22" Type="http://schemas.openxmlformats.org/officeDocument/2006/relationships/image" Target="media/image33.png"/><Relationship Id="rId21" Type="http://schemas.openxmlformats.org/officeDocument/2006/relationships/image" Target="media/image29.png"/><Relationship Id="rId24" Type="http://schemas.openxmlformats.org/officeDocument/2006/relationships/image" Target="media/image35.png"/><Relationship Id="rId23" Type="http://schemas.openxmlformats.org/officeDocument/2006/relationships/image" Target="media/image38.png"/><Relationship Id="rId26" Type="http://schemas.openxmlformats.org/officeDocument/2006/relationships/image" Target="media/image11.png"/><Relationship Id="rId25" Type="http://schemas.openxmlformats.org/officeDocument/2006/relationships/image" Target="media/image14.png"/><Relationship Id="rId28" Type="http://schemas.openxmlformats.org/officeDocument/2006/relationships/image" Target="media/image19.png"/><Relationship Id="rId27" Type="http://schemas.openxmlformats.org/officeDocument/2006/relationships/image" Target="media/image3.png"/><Relationship Id="rId29" Type="http://schemas.openxmlformats.org/officeDocument/2006/relationships/image" Target="media/image12.png"/><Relationship Id="rId95" Type="http://schemas.openxmlformats.org/officeDocument/2006/relationships/hyperlink" Target="https://www.youtube.com/watch?v=Kf4c41_qO1s" TargetMode="External"/><Relationship Id="rId94" Type="http://schemas.openxmlformats.org/officeDocument/2006/relationships/hyperlink" Target="https://tradeciety.com/how-to-perform-a-multiple-time-frame-analysis" TargetMode="External"/><Relationship Id="rId97" Type="http://schemas.openxmlformats.org/officeDocument/2006/relationships/hyperlink" Target="https://www.researchgate.net/publication/348315416_PCA-KL_a_parametric_dimensionality_reduction_approach_for_unsupervised_metric_learning" TargetMode="External"/><Relationship Id="rId96" Type="http://schemas.openxmlformats.org/officeDocument/2006/relationships/hyperlink" Target="https://www.reddit.com/r/algotrading/comments/i3j56y/how_to_automate_a_backtested_pinescript_strategy/" TargetMode="External"/><Relationship Id="rId11" Type="http://schemas.openxmlformats.org/officeDocument/2006/relationships/image" Target="media/image8.png"/><Relationship Id="rId99" Type="http://schemas.openxmlformats.org/officeDocument/2006/relationships/hyperlink" Target="https://www.youtube.com/watch?v=iYbevTXtejc" TargetMode="External"/><Relationship Id="rId10" Type="http://schemas.openxmlformats.org/officeDocument/2006/relationships/image" Target="media/image10.png"/><Relationship Id="rId98" Type="http://schemas.openxmlformats.org/officeDocument/2006/relationships/hyperlink" Target="https://cdi.mecon.gob.ar/bases/docelec/cowles/d3004.pdf" TargetMode="External"/><Relationship Id="rId13" Type="http://schemas.openxmlformats.org/officeDocument/2006/relationships/image" Target="media/image24.png"/><Relationship Id="rId12" Type="http://schemas.openxmlformats.org/officeDocument/2006/relationships/image" Target="media/image18.png"/><Relationship Id="rId91" Type="http://schemas.openxmlformats.org/officeDocument/2006/relationships/hyperlink" Target="https://www.reddit.com/r/pinescript/comments/1s0k12z/i_used_ai_to_build_3_pine_script_indicators_from/" TargetMode="External"/><Relationship Id="rId90" Type="http://schemas.openxmlformats.org/officeDocument/2006/relationships/hyperlink" Target="https://www.iaeng.org/IJCS/issues_v52/issue_6/IJCS_52_6_23.pdf" TargetMode="External"/><Relationship Id="rId93" Type="http://schemas.openxmlformats.org/officeDocument/2006/relationships/hyperlink" Target="https://www.heygotrade.com/en/blog/multi-timeframe-analysis-explained-for-traders" TargetMode="External"/><Relationship Id="rId92" Type="http://schemas.openxmlformats.org/officeDocument/2006/relationships/hyperlink" Target="https://www.photontradingfx.com/blog/multi-time-frame-analysis" TargetMode="External"/><Relationship Id="rId15" Type="http://schemas.openxmlformats.org/officeDocument/2006/relationships/image" Target="media/image22.png"/><Relationship Id="rId14" Type="http://schemas.openxmlformats.org/officeDocument/2006/relationships/image" Target="media/image6.png"/><Relationship Id="rId17" Type="http://schemas.openxmlformats.org/officeDocument/2006/relationships/image" Target="media/image23.png"/><Relationship Id="rId16" Type="http://schemas.openxmlformats.org/officeDocument/2006/relationships/image" Target="media/image32.png"/><Relationship Id="rId19" Type="http://schemas.openxmlformats.org/officeDocument/2006/relationships/image" Target="media/image30.png"/><Relationship Id="rId18" Type="http://schemas.openxmlformats.org/officeDocument/2006/relationships/image" Target="media/image27.png"/><Relationship Id="rId84" Type="http://schemas.openxmlformats.org/officeDocument/2006/relationships/hyperlink" Target="https://github.com/joshyattridge/smart-money-concepts" TargetMode="External"/><Relationship Id="rId83" Type="http://schemas.openxmlformats.org/officeDocument/2006/relationships/hyperlink" Target="https://tradingstrategyguides.com/day-16-how-to-build-an-ict-trade-plan-daily-bias-kill-zones-judas-swing/" TargetMode="External"/><Relationship Id="rId86" Type="http://schemas.openxmlformats.org/officeDocument/2006/relationships/hyperlink" Target="https://dailypriceaction.com/blog/order-blocks/" TargetMode="External"/><Relationship Id="rId85" Type="http://schemas.openxmlformats.org/officeDocument/2006/relationships/hyperlink" Target="http://eecs.berkeley.edu/Pubs/TechRpts/1989/CSD-89-544.pdf" TargetMode="External"/><Relationship Id="rId88" Type="http://schemas.openxmlformats.org/officeDocument/2006/relationships/hyperlink" Target="https://www.cs.cmu.edu/~fp/courses/15213-s07/lectures/20-garbage/survey-1-17.pdf" TargetMode="External"/><Relationship Id="rId87" Type="http://schemas.openxmlformats.org/officeDocument/2006/relationships/hyperlink" Target="https://en.wikipedia.org/wiki/Tracing_garbage_collection" TargetMode="External"/><Relationship Id="rId89" Type="http://schemas.openxmlformats.org/officeDocument/2006/relationships/hyperlink" Target="https://www.mdpi.com/2079-9292/12/9/2142" TargetMode="External"/><Relationship Id="rId80" Type="http://schemas.openxmlformats.org/officeDocument/2006/relationships/hyperlink" Target="https://zayecapitalmarkets.com/kill-zone-in-ict-trading/" TargetMode="External"/><Relationship Id="rId82" Type="http://schemas.openxmlformats.org/officeDocument/2006/relationships/hyperlink" Target="https://www.writofinance.com/ict-macros-times-in-forex/" TargetMode="External"/><Relationship Id="rId81" Type="http://schemas.openxmlformats.org/officeDocument/2006/relationships/hyperlink" Target="https://phidiaspropfirm.com/education/kill-zo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5.png"/><Relationship Id="rId73" Type="http://schemas.openxmlformats.org/officeDocument/2006/relationships/hyperlink" Target="https://acy.com/en/market-news/education/market-education-fibonacci-extensions-target-stop-guide-j-o-20250710-091414/" TargetMode="External"/><Relationship Id="rId72" Type="http://schemas.openxmlformats.org/officeDocument/2006/relationships/hyperlink" Target="https://trendspider.com/learning-center/fair-value-gap-trading-strategy/" TargetMode="External"/><Relationship Id="rId75" Type="http://schemas.openxmlformats.org/officeDocument/2006/relationships/hyperlink" Target="https://medium.com/@ojshaw20/fvg-full-code-42ebd01ccc9e" TargetMode="External"/><Relationship Id="rId74" Type="http://schemas.openxmlformats.org/officeDocument/2006/relationships/hyperlink" Target="https://tickeron.com/trading-investing-101/what-are-fibonacci-extensions/" TargetMode="External"/><Relationship Id="rId77" Type="http://schemas.openxmlformats.org/officeDocument/2006/relationships/hyperlink" Target="https://www.youtube.com/watch?v=7DgCyHj8Ieo" TargetMode="External"/><Relationship Id="rId76" Type="http://schemas.openxmlformats.org/officeDocument/2006/relationships/hyperlink" Target="https://regulatorystudies.columbian.gwu.edu/space-time-trading-special-relativity-and-financial-market-microstructure" TargetMode="External"/><Relationship Id="rId79" Type="http://schemas.openxmlformats.org/officeDocument/2006/relationships/hyperlink" Target="https://medium.com/coinmonks/timing-is-everything-how-the-institutional-kill-zone-system-predicts-the-markets-biggest-moves-9e7bf7dbf8fd" TargetMode="External"/><Relationship Id="rId78" Type="http://schemas.openxmlformats.org/officeDocument/2006/relationships/hyperlink" Target="https://tradingstrategyguides.com/day-9-ict-kill-zones-vs-smc-session-analysis-why-whenyou-trade-matters-as-much-as-where/" TargetMode="External"/><Relationship Id="rId71" Type="http://schemas.openxmlformats.org/officeDocument/2006/relationships/hyperlink" Target="https://dailypriceaction.com/blog/fair-value-gap/" TargetMode="External"/><Relationship Id="rId70" Type="http://schemas.openxmlformats.org/officeDocument/2006/relationships/hyperlink" Target="https://www.fluxcharts.com/articles/fair-value-gaps-fvg-explained" TargetMode="External"/><Relationship Id="rId62" Type="http://schemas.openxmlformats.org/officeDocument/2006/relationships/hyperlink" Target="https://www.reddit.com/r/algotrading/comments/1r6ad82/i_ran_stats_about_market_structure_bos_choch/" TargetMode="External"/><Relationship Id="rId61" Type="http://schemas.openxmlformats.org/officeDocument/2006/relationships/hyperlink" Target="https://www.luxalgo.com/blog/how-to-find-order-blocks-obs-in-trading/" TargetMode="External"/><Relationship Id="rId64" Type="http://schemas.openxmlformats.org/officeDocument/2006/relationships/hyperlink" Target="https://www.luxalgo.com/blog/measured-moves-understanding-market-dynamics/" TargetMode="External"/><Relationship Id="rId63" Type="http://schemas.openxmlformats.org/officeDocument/2006/relationships/hyperlink" Target="https://www.reddit.com/r/Daytrading/comments/gd1ufb/measured_moves_and_the_es/" TargetMode="External"/><Relationship Id="rId66" Type="http://schemas.openxmlformats.org/officeDocument/2006/relationships/hyperlink" Target="https://www.oanda.com/us-en/trade-tap-blog/analysis/technical/uses-for-measured-moves/" TargetMode="External"/><Relationship Id="rId65" Type="http://schemas.openxmlformats.org/officeDocument/2006/relationships/hyperlink" Target="https://chartschool.stockcharts.com/table-of-contents/chart-analysis/chart-patterns/measured-move-bullish" TargetMode="External"/><Relationship Id="rId68" Type="http://schemas.openxmlformats.org/officeDocument/2006/relationships/hyperlink" Target="https://www.fluxcharts.com/articles/order-blocks-ob-explained" TargetMode="External"/><Relationship Id="rId67" Type="http://schemas.openxmlformats.org/officeDocument/2006/relationships/hyperlink" Target="https://tradezero.com/blog/measured-moves-and-exits" TargetMode="External"/><Relationship Id="rId60" Type="http://schemas.openxmlformats.org/officeDocument/2006/relationships/hyperlink" Target="https://www.dukascopy.com/swiss/english/marketwatch/articles/engulfing-candlestick-patterns/" TargetMode="External"/><Relationship Id="rId69" Type="http://schemas.openxmlformats.org/officeDocument/2006/relationships/hyperlink" Target="https://medium.com/codex/algo-trading-series-part-3-the-concept-hunting-for-liquidity-a689a16b807b" TargetMode="External"/><Relationship Id="rId51" Type="http://schemas.openxmlformats.org/officeDocument/2006/relationships/hyperlink" Target="https://priceaction.com/price-action-university/strategies/pin-bar/" TargetMode="External"/><Relationship Id="rId50" Type="http://schemas.openxmlformats.org/officeDocument/2006/relationships/hyperlink" Target="https://www.brookstradingcourse.com/price-action-trading-terms-glossary/" TargetMode="External"/><Relationship Id="rId53" Type="http://schemas.openxmlformats.org/officeDocument/2006/relationships/hyperlink" Target="https://www.ig.com/en/trading-strategies/how-to-trade-using-bullish-and-bearish-engulfing-candlesticks-191114" TargetMode="External"/><Relationship Id="rId52" Type="http://schemas.openxmlformats.org/officeDocument/2006/relationships/hyperlink" Target="https://dailypriceaction.com/blog/forex-pin-bar-trading-strategy/" TargetMode="External"/><Relationship Id="rId55" Type="http://schemas.openxmlformats.org/officeDocument/2006/relationships/hyperlink" Target="https://www.nordman-algorithms.com/products/ninjatrader-bos-choch-indicator/" TargetMode="External"/><Relationship Id="rId54" Type="http://schemas.openxmlformats.org/officeDocument/2006/relationships/hyperlink" Target="https://tradeciety.com/how-to-trade-the-engulfing-candlestick-pattern" TargetMode="External"/><Relationship Id="rId57" Type="http://schemas.openxmlformats.org/officeDocument/2006/relationships/hyperlink" Target="https://www.fluxcharts.com/articles/break-of-structure-bos-explained" TargetMode="External"/><Relationship Id="rId56" Type="http://schemas.openxmlformats.org/officeDocument/2006/relationships/hyperlink" Target="https://traze.com/academy/advanced-strategies-forex-brokers/break-of-structure-vs-change-of-character/" TargetMode="External"/><Relationship Id="rId59" Type="http://schemas.openxmlformats.org/officeDocument/2006/relationships/hyperlink" Target="https://www.edgeful.com/blog/posts/engulfing-candle-algo-automated-trading-strategy" TargetMode="External"/><Relationship Id="rId58" Type="http://schemas.openxmlformats.org/officeDocument/2006/relationships/hyperlink" Target="https://stackoverflow.com/questions/69677785/finding-bullish-and-bearish-pinbar-candlestick-patte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