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量化交易中的市场环境判定（Market Regime Detection）：趋势与震荡的数学建模与底层微观逻辑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构建工业级量化交易系统的核心挑战，并非单纯寻找具有正期望值的进出场信号，而是解决系统在非匹配市场环境下的“资金回撤陷阱（Drawdown Trap）”。顶级量化架构的准则表明，趋势跟随策略在动量爆发期表现卓越，但一旦资产进入无序的震荡整理期，传统的突破逻辑将面临高频的止损与资本侵蚀。金融时间序列并非单一的平稳过程，市场在“趋势（非平稳、具有长记忆性）”与“震荡（平稳、均值回归、布朗运动）”之间不断进行状态转换（Regime Shifts）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。这种转换的本质，是订单簿中流动性提供者（做市商）与流动性消耗者（动量投机者）之间力量失衡与重新平衡的微观博弈。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将基于量化金融学术文献、经典量化原著以及成熟的算法交易底层逻辑，严格剥离主观技术分析的噪音，完全从数学模型、统计学特征与数字信号处理的角度，深度解构四大主流的市场环境判定方法，并提取出能够直接部署于机器交易系统中的绝对数学规则。</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一、 基于方向性与波动率的判定（ADX &amp; DMI）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导师讲解（理论与逻辑支撑）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Directional Index (ADX) 及其前置指标 Directional Movement Index (DMI) 由量化技术先驱 Welles Wilder 于 1978 年提出。在量化架构中，ADX 的核心价值在于它彻底剥离了价格的“方向性”，纯粹地对“动能的加速度（Kinetic Energy）”进行数学建模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计算本质与微观结构逻辑</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DMI 系统的底层由真实波幅（True Range, TR）驱动。TR 的计算考虑了价格的跳空缺口（Gap），其数学定义为当前最高最低价之差、前收盘与当前最高价之差、前收盘与当前最低价之差三者中的绝对最大值。这在微观上捕捉了隔夜信息冲击与流动性真空带来的真实价格位移。</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方向性移动 (+DM 与 -DM) 则严格测量当前价格区间突破前一区间边界的绝对距离。如果当前最高价高于前一最高价的距离大于当前最低价低于前一最低价的距离，则认定为 +DM；反之则为 -DM。随后，系统计算出平滑后的方向性指标 (+DI 与 -DI)。ADX 的核心数学公式为将多空力量净差值进行归一化：</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9491"/>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2949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从公式中可以清晰地看出，DX 是一个归一化的振荡器，取值严格限定在 0 到 100 之间。分子表示多空力量的绝对净差值，分母表示多空力量的总和。当市场处于震荡期时，多空交替发力，分子趋近于 0，导致 ADX 下降；当某一方取得压倒性优势时，分子急剧膨胀，ADX 迅速上升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魔法数字 20 与 25 的统计学意义</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在量化统计中，20 与 25 被定义为区分市场状态的绝对临界值（Thresholds）。这种划分并非经验主义，而是有着深刻的订单流驱动原理：</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ADX 阈值区间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市场环境 (Market 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微观结构动力学 (Microstructure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策略匹配 (Strategy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ADX &lt;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深度震荡 / 均值回归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订单簿处于深度平衡状态，做市商的限价单（Limit Orders）足以吸收所有的市价单（Market Orders）冲击，价格无法形成逃逸速度。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启动均值回归策略，强制休眠趋势跟随与突破策略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 &lt;= ADX &lt;=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动能过渡带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流动性池开始失衡，但尚未形成不可逆的单边吞噬。这是趋势积聚能量的灰色地带。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降低头寸规模，监控动量指标的斜率变化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ADX &gt;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单边趋势 / 动量爆发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是动量逃逸的统计学阈值。单一方向的市价单持续击穿对立面的限价单流动性池，市场进入纯粹的价格发现（Price Discovery）阶段。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全面启动动量策略、突破系统与海龟法则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 并不是越高越好。学术回测表明，当 ADX 处于极高水平时（例如大于 45），往往意味着趋势已经过度透支，此时入场容易遭遇均值回归的强烈反噬。因此，最佳的捕捉点在于 ADX 从 20 以下的低谷向上突破 25 的瞬间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机器规则（参数与伪代码）</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在构建机器逻辑时，必须严格定义默认周期参数，并使用绝对的布尔逻辑进行状态输出。</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参数设定：</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Length = 14 （经典默认平滑周期）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Trend_Threshold = 25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Range_Threshold = 20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伪代码逻辑：</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1. 基础波幅与方向性位移计算</w:t>
      </w:r>
      <w:r w:rsidDel="00000000" w:rsidR="00000000" w:rsidRPr="00000000">
        <w:rPr>
          <w:rFonts w:ascii="Google Sans" w:cs="Google Sans" w:eastAsia="Google Sans" w:hAnsi="Google Sans"/>
          <w:color w:val="1f1f1f"/>
          <w:shd w:fill="f0f4f9" w:val="clear"/>
          <w:rtl w:val="0"/>
        </w:rPr>
        <w:br w:type="textWrapping"/>
        <w:t xml:space="preserve">TR = MAX(High - Low, ABS(High - Close_Prev), ABS(Low - Close_Prev))</w:t>
        <w:br w:type="textWrapping"/>
        <w:t xml:space="preserve">Up_Move = High - High_Prev</w:t>
        <w:br w:type="textWrapping"/>
        <w:t xml:space="preserve">Down_Move = Low_Prev - Low</w:t>
        <w:br w:type="textWrapping"/>
        <w:br w:type="textWrapping"/>
        <w:t xml:space="preserve">IF (Up_Move &gt; Down_Move) AND (Up_Move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Plus_DM = Up_Move</w:t>
        <w:br w:type="textWrapping"/>
        <w:t xml:space="preserve">ELSE:</w:t>
        <w:br w:type="textWrapping"/>
        <w:t xml:space="preserve">    Plus_DM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br w:type="textWrapping"/>
        <w:t xml:space="preserve">IF (Down_Move &gt; Up_Move) AND (Down_Move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Minus_DM = Down_Move</w:t>
        <w:br w:type="textWrapping"/>
        <w:t xml:space="preserve">ELSE:</w:t>
        <w:br w:type="textWrapping"/>
        <w:t xml:space="preserve">    Minus_DM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平滑处理与归一化</w:t>
      </w:r>
      <w:r w:rsidDel="00000000" w:rsidR="00000000" w:rsidRPr="00000000">
        <w:rPr>
          <w:rFonts w:ascii="Google Sans" w:cs="Google Sans" w:eastAsia="Google Sans" w:hAnsi="Google Sans"/>
          <w:color w:val="1f1f1f"/>
          <w:shd w:fill="f0f4f9" w:val="clear"/>
          <w:rtl w:val="0"/>
        </w:rPr>
        <w:br w:type="textWrapping"/>
        <w:t xml:space="preserve">Plus_DI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EMA(Plus_DM,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 / EMA(TR,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Minus_DI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EMA(Minus_DM,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 / EMA(TR,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DX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ABS(Plus_DI - Minus_DI) / (Plus_DI + Minus_DI)</w:t>
        <w:br w:type="textWrapping"/>
        <w:t xml:space="preserve">ADX = EMA(DX,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ADX_Prev = ADX</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市场环境判定状态机 (State Machine)</w:t>
      </w:r>
      <w:r w:rsidDel="00000000" w:rsidR="00000000" w:rsidRPr="00000000">
        <w:rPr>
          <w:rFonts w:ascii="Google Sans" w:cs="Google Sans" w:eastAsia="Google Sans" w:hAnsi="Google Sans"/>
          <w:color w:val="1f1f1f"/>
          <w:shd w:fill="f0f4f9" w:val="clear"/>
          <w:rtl w:val="0"/>
        </w:rPr>
        <w:br w:type="textWrapping"/>
        <w:t xml:space="preserve">IF ADX &lt;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"RANGE_BOUND"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策略指令：激活均值回归网格，阻断所有动量突破信号</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 IF ADX &gt; </w:t>
      </w:r>
      <w:r w:rsidDel="00000000" w:rsidR="00000000" w:rsidRPr="00000000">
        <w:rPr>
          <w:rFonts w:ascii="Google Sans" w:cs="Google Sans" w:eastAsia="Google Sans" w:hAnsi="Google Sans"/>
          <w:i w:val="0"/>
          <w:iCs w:val="0"/>
          <w:color w:val="b55908"/>
          <w:sz w:val="20"/>
          <w:szCs w:val="20"/>
          <w:shd w:fill="f0f4f9" w:val="clear"/>
          <w:rtl w:val="0"/>
        </w:rPr>
        <w:t xml:space="preserve">25</w:t>
      </w:r>
      <w:r w:rsidDel="00000000" w:rsidR="00000000" w:rsidRPr="00000000">
        <w:rPr>
          <w:rFonts w:ascii="Google Sans" w:cs="Google Sans" w:eastAsia="Google Sans" w:hAnsi="Google Sans"/>
          <w:color w:val="1f1f1f"/>
          <w:shd w:fill="f0f4f9" w:val="clear"/>
          <w:rtl w:val="0"/>
        </w:rPr>
        <w:t xml:space="preserve">:</w:t>
        <w:br w:type="textWrapping"/>
        <w:t xml:space="preserve">    IF Plus_DI &gt; Minus_DI:</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"STRONG_UPTREND"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策略指令：释放多头动量信号，允许金叉买入</w:t>
      </w:r>
      <w:r w:rsidDel="00000000" w:rsidR="00000000" w:rsidRPr="00000000">
        <w:rPr>
          <w:rFonts w:ascii="Google Sans" w:cs="Google Sans" w:eastAsia="Google Sans" w:hAnsi="Google Sans"/>
          <w:color w:val="1f1f1f"/>
          <w:shd w:fill="f0f4f9" w:val="clear"/>
          <w:rtl w:val="0"/>
        </w:rPr>
        <w:br w:type="textWrapping"/>
        <w:t xml:space="preserve">    ELSE IF Minus_DI &gt; Plus_DI:</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"STRONG_DOWNTREND"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策略指令：释放空头动量信号，允许死叉做空</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 IF ADX &gt;=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AND ADX &lt;= </w:t>
      </w:r>
      <w:r w:rsidDel="00000000" w:rsidR="00000000" w:rsidRPr="00000000">
        <w:rPr>
          <w:rFonts w:ascii="Google Sans" w:cs="Google Sans" w:eastAsia="Google Sans" w:hAnsi="Google Sans"/>
          <w:i w:val="0"/>
          <w:iCs w:val="0"/>
          <w:color w:val="b55908"/>
          <w:sz w:val="20"/>
          <w:szCs w:val="20"/>
          <w:shd w:fill="f0f4f9" w:val="clear"/>
          <w:rtl w:val="0"/>
        </w:rPr>
        <w:t xml:space="preserve">25</w:t>
      </w:r>
      <w:r w:rsidDel="00000000" w:rsidR="00000000" w:rsidRPr="00000000">
        <w:rPr>
          <w:rFonts w:ascii="Google Sans" w:cs="Google Sans" w:eastAsia="Google Sans" w:hAnsi="Google Sans"/>
          <w:color w:val="1f1f1f"/>
          <w:shd w:fill="f0f4f9" w:val="clear"/>
          <w:rtl w:val="0"/>
        </w:rPr>
        <w:t xml:space="preserve">:</w:t>
        <w:br w:type="textWrapping"/>
        <w:t xml:space="preserve">    IF ADX &gt; ADX_Prev:</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"TREND_BUILDING"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策略指令：趋势酝酿期，允许建立观察仓位</w:t>
      </w:r>
      <w:r w:rsidDel="00000000" w:rsidR="00000000" w:rsidRPr="00000000">
        <w:rPr>
          <w:rFonts w:ascii="Google Sans" w:cs="Google Sans" w:eastAsia="Google Sans" w:hAnsi="Google Sans"/>
          <w:color w:val="1f1f1f"/>
          <w:shd w:fill="f0f4f9" w:val="clear"/>
          <w:rtl w:val="0"/>
        </w:rPr>
        <w:br w:type="textWrapping"/>
        <w:t xml:space="preserve">    ELSE:</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"TREND_DECAYING"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策略指令：趋势衰退期，收紧止损线</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二、 基于价格通道压缩的判定（Bollinger Band Width Squeeze）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导师讲解（理论与逻辑支撑）</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 ADX 测量的是动能的净流向，那么布林带宽度（Bollinger Band Width, BBW）挤压模型则是基于波动率均值回归（Volatility Mean Reversion）的统计学物理模型。金融时间序列的一个绝对真理是：波动率具有极强的周期性聚集特征——低波动率必然孕育高波动率，极度收缩往往是趋势爆发的前兆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布林带宽度的统计学意义</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布林带的核心假设是资产价格在局部窗口内近似服从正态分布（Gaussian Distribution），其中上轨和下轨分别代表移动平均值加减 2 个标准差（Standard Deviation, SD），理论上涵盖了绝大部分的价格变动区间 。BBW 的数学定义为带宽相对均值的归一化比率：</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15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1415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BBW 的收缩，代表着价格偏离均值的方差正在呈指数级急剧下降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市场微观结构中，这意味着市场参与者对资产的公允价值达成了高度一致（Consensus），买卖双方陷入拉锯，流动性开始极度堆积。然而，金融市场的内在不稳定性（如宏观信息冲击）决定了这种平衡是脆弱的。就像被压缩到极致的弹簧，当方差降至历史低分位时，任何微小的订单失衡都会引发止损盘的连锁反应，从而引爆单边趋势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。针对标准普尔500指数（SPY）的量化回测数据显示，基于 BBW 收缩的突破策略虽然整体复合年增长率（CAGR）仅为 3.8%，但其风险调整后回报率极高，胜率达到 59%，且资本暴露在市场风险中的时间仅占 3.8%，展现了波动率压缩模型极高的资金利用效率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“收缩到极致”的数学定义与 TTM Squeeze 对撞逻辑</w:t>
      </w:r>
      <w:r w:rsidDel="00000000" w:rsidR="00000000" w:rsidRPr="00000000">
        <w:rPr>
          <w:rFonts w:ascii="Google Sans" w:cs="Google Sans" w:eastAsia="Google Sans" w:hAnsi="Google Sans"/>
          <w:color w:val="1f1f1f"/>
          <w:rtl w:val="0"/>
        </w:rPr>
        <w:t xml:space="preserve"> 单纯依靠 BBW 的绝对数值（如 BBW &lt; 4%）存在资产异质性缺陷。不同资产（如加密货币与美国国债）的基础波动率截然不同，固定的百分比阈值无法泛化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。为了在量化系统中构建泛化能力更强的“极致收缩”模型，顶级交易系统常引入 John Carter 开发的 TTM Squeeze 逻辑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该逻辑精妙地将基于</w:t>
      </w:r>
      <w:r w:rsidDel="00000000" w:rsidR="00000000" w:rsidRPr="00000000">
        <w:rPr>
          <w:rFonts w:ascii="Google Sans" w:cs="Google Sans" w:eastAsia="Google Sans" w:hAnsi="Google Sans"/>
          <w:b w:val="1"/>
          <w:bCs w:val="1"/>
          <w:color w:val="1f1f1f"/>
          <w:rtl w:val="0"/>
        </w:rPr>
        <w:t xml:space="preserve">统计方差</w:t>
      </w:r>
      <w:r w:rsidDel="00000000" w:rsidR="00000000" w:rsidRPr="00000000">
        <w:rPr>
          <w:rFonts w:ascii="Google Sans" w:cs="Google Sans" w:eastAsia="Google Sans" w:hAnsi="Google Sans"/>
          <w:color w:val="1f1f1f"/>
          <w:rtl w:val="0"/>
        </w:rPr>
        <w:t xml:space="preserve">的布林带（捕捉非线性异常离散度）与基于</w:t>
      </w:r>
      <w:r w:rsidDel="00000000" w:rsidR="00000000" w:rsidRPr="00000000">
        <w:rPr>
          <w:rFonts w:ascii="Google Sans" w:cs="Google Sans" w:eastAsia="Google Sans" w:hAnsi="Google Sans"/>
          <w:b w:val="1"/>
          <w:bCs w:val="1"/>
          <w:color w:val="1f1f1f"/>
          <w:rtl w:val="0"/>
        </w:rPr>
        <w:t xml:space="preserve">绝对价格位移</w:t>
      </w:r>
      <w:r w:rsidDel="00000000" w:rsidR="00000000" w:rsidRPr="00000000">
        <w:rPr>
          <w:rFonts w:ascii="Google Sans" w:cs="Google Sans" w:eastAsia="Google Sans" w:hAnsi="Google Sans"/>
          <w:color w:val="1f1f1f"/>
          <w:rtl w:val="0"/>
        </w:rPr>
        <w:t xml:space="preserve">的肯特纳通道（Keltner Channels，基于真实波幅 ATR 计算，捕捉线性日常平均波动）进行数学比对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通道类型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计算基础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统计学特性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市场微观结构反映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Bollinger Bands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标准差 (Standard Deviation)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指数级惩罚极端偏离，对波动率变化极其敏感。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捕捉非理性恐慌或狂热带来的动能溢出。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Keltner Channels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真实波幅 (Average True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线性度量绝对价格位移，反映常规的日均移动距离。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反映日常流动性条件下的合理价格变动边界。</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当布林带的上下轨完全被包裹在肯特纳通道内部时，意味着当前市场的极值波动（2 倍标准差）甚至低于了其日常平均波幅（1.5 倍 ATR）。这种方差塌陷到平均绝对偏差之下的现象，就是严谨数学意义上的“极度压缩（Squeeze On）”。这种低波动率时期的能量堆积，必然导致随后的爆发（Squeeze Fired）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机器规则（参数与伪代码）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本规则采用 TTM Squeeze 的严谨数学对撞逻辑来判定震荡末期与趋势爆发的临界点。</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参数设定：</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SMA_Length = 20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BB_Mult = 2.0 （布林带标准差乘数）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KC_Mult = 1.5 （肯特纳通道 ATR 乘数）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ATR_Length = 20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伪代码逻辑：</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1. 计算基础组件与波动率参数</w:t>
      </w:r>
      <w:r w:rsidDel="00000000" w:rsidR="00000000" w:rsidRPr="00000000">
        <w:rPr>
          <w:rFonts w:ascii="Google Sans" w:cs="Google Sans" w:eastAsia="Google Sans" w:hAnsi="Google Sans"/>
          <w:color w:val="1f1f1f"/>
          <w:shd w:fill="f0f4f9" w:val="clear"/>
          <w:rtl w:val="0"/>
        </w:rPr>
        <w:br w:type="textWrapping"/>
        <w:t xml:space="preserve">Basis_SMA = SMA(Close,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StdDev = Standard_Deviation(Close,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AvgTrueRange = SMA(True_Range,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计算布林带 (Bollinger Bands)</w:t>
      </w:r>
      <w:r w:rsidDel="00000000" w:rsidR="00000000" w:rsidRPr="00000000">
        <w:rPr>
          <w:rFonts w:ascii="Google Sans" w:cs="Google Sans" w:eastAsia="Google Sans" w:hAnsi="Google Sans"/>
          <w:color w:val="1f1f1f"/>
          <w:shd w:fill="f0f4f9" w:val="clear"/>
          <w:rtl w:val="0"/>
        </w:rPr>
        <w:br w:type="textWrapping"/>
        <w:t xml:space="preserve">BB_Upper = Basis_SMA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 StdDev)</w:t>
        <w:br w:type="textWrapping"/>
        <w:t xml:space="preserve">BB_Lower = Basis_SMA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 StdDev)</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计算肯特纳通道 (Keltner Channels)</w:t>
      </w:r>
      <w:r w:rsidDel="00000000" w:rsidR="00000000" w:rsidRPr="00000000">
        <w:rPr>
          <w:rFonts w:ascii="Google Sans" w:cs="Google Sans" w:eastAsia="Google Sans" w:hAnsi="Google Sans"/>
          <w:color w:val="1f1f1f"/>
          <w:shd w:fill="f0f4f9" w:val="clear"/>
          <w:rtl w:val="0"/>
        </w:rPr>
        <w:br w:type="textWrapping"/>
        <w:t xml:space="preserve">KC_Upper = Basis_SMA +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 * AvgTrueRange)</w:t>
        <w:br w:type="textWrapping"/>
        <w:t xml:space="preserve">KC_Lower = Basis_SMA -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 * AvgTrueRange)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4. 提取动能柱 (Momentum Histogram - 用于指示爆发方向)</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简化版动能：当前收盘价与特定周期均价的差值</w:t>
      </w:r>
      <w:r w:rsidDel="00000000" w:rsidR="00000000" w:rsidRPr="00000000">
        <w:rPr>
          <w:rFonts w:ascii="Google Sans" w:cs="Google Sans" w:eastAsia="Google Sans" w:hAnsi="Google Sans"/>
          <w:color w:val="1f1f1f"/>
          <w:shd w:fill="f0f4f9" w:val="clear"/>
          <w:rtl w:val="0"/>
        </w:rPr>
        <w:br w:type="textWrapping"/>
        <w:t xml:space="preserve">Momentum = Close - SMA(Close,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5. 市场环境判定：Squeeze 对撞检测</w:t>
      </w:r>
      <w:r w:rsidDel="00000000" w:rsidR="00000000" w:rsidRPr="00000000">
        <w:rPr>
          <w:rFonts w:ascii="Google Sans" w:cs="Google Sans" w:eastAsia="Google Sans" w:hAnsi="Google Sans"/>
          <w:color w:val="1f1f1f"/>
          <w:shd w:fill="f0f4f9" w:val="clear"/>
          <w:rtl w:val="0"/>
        </w:rPr>
        <w:br w:type="textWrapping"/>
        <w:t xml:space="preserve">IF (BB_Upper &lt;= KC_Upper) AND (BB_Lower &gt;= KC_Lower):</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"VOLATILITY_COMPRESSION"</w:t>
      </w:r>
      <w:r w:rsidDel="00000000" w:rsidR="00000000" w:rsidRPr="00000000">
        <w:rPr>
          <w:rFonts w:ascii="Google Sans" w:cs="Google Sans" w:eastAsia="Google Sans" w:hAnsi="Google Sans"/>
          <w:color w:val="1f1f1f"/>
          <w:shd w:fill="f0f4f9" w:val="clear"/>
          <w:rtl w:val="0"/>
        </w:rPr>
        <w:br w:type="textWrapping"/>
        <w:t xml:space="preserve">    Squeeze_State = </w:t>
      </w:r>
      <w:r w:rsidDel="00000000" w:rsidR="00000000" w:rsidRPr="00000000">
        <w:rPr>
          <w:rFonts w:ascii="Google Sans" w:cs="Google Sans" w:eastAsia="Google Sans" w:hAnsi="Google Sans"/>
          <w:i w:val="0"/>
          <w:iCs w:val="0"/>
          <w:color w:val="188038"/>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策略指令：系统挂起突破逻辑，准备迎接波动率扩张</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 IF (Squeeze_State_Prev == </w:t>
      </w:r>
      <w:r w:rsidDel="00000000" w:rsidR="00000000" w:rsidRPr="00000000">
        <w:rPr>
          <w:rFonts w:ascii="Google Sans" w:cs="Google Sans" w:eastAsia="Google Sans" w:hAnsi="Google Sans"/>
          <w:i w:val="0"/>
          <w:iCs w:val="0"/>
          <w:color w:val="188038"/>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AND ((BB_Upper &gt; KC_Upper) OR (BB_Lower &lt; KC_Lower)):</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"VOLATILITY_EXPANSION"</w:t>
      </w:r>
      <w:r w:rsidDel="00000000" w:rsidR="00000000" w:rsidRPr="00000000">
        <w:rPr>
          <w:rFonts w:ascii="Google Sans" w:cs="Google Sans" w:eastAsia="Google Sans" w:hAnsi="Google Sans"/>
          <w:color w:val="1f1f1f"/>
          <w:shd w:fill="f0f4f9" w:val="clear"/>
          <w:rtl w:val="0"/>
        </w:rPr>
        <w:br w:type="textWrapping"/>
        <w:t xml:space="preserve">    Squeeze_State = </w:t>
      </w:r>
      <w:r w:rsidDel="00000000" w:rsidR="00000000" w:rsidRPr="00000000">
        <w:rPr>
          <w:rFonts w:ascii="Google Sans" w:cs="Google Sans" w:eastAsia="Google Sans" w:hAnsi="Google Sans"/>
          <w:i w:val="0"/>
          <w:iCs w:val="0"/>
          <w:color w:val="188038"/>
          <w:sz w:val="20"/>
          <w:szCs w:val="20"/>
          <w:shd w:fill="f0f4f9" w:val="clear"/>
          <w:rtl w:val="0"/>
        </w:rPr>
        <w:t xml:space="preserve">"FIRED"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结合动能判断真实突破方向</w:t>
      </w:r>
      <w:r w:rsidDel="00000000" w:rsidR="00000000" w:rsidRPr="00000000">
        <w:rPr>
          <w:rFonts w:ascii="Google Sans" w:cs="Google Sans" w:eastAsia="Google Sans" w:hAnsi="Google Sans"/>
          <w:color w:val="1f1f1f"/>
          <w:shd w:fill="f0f4f9" w:val="clear"/>
          <w:rtl w:val="0"/>
        </w:rPr>
        <w:br w:type="textWrapping"/>
        <w:t xml:space="preserve">    IF Momentum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AND Close &gt; BB_Upper:</w:t>
        <w:br w:type="textWrapping"/>
        <w:t xml:space="preserve">        Direction = </w:t>
      </w:r>
      <w:r w:rsidDel="00000000" w:rsidR="00000000" w:rsidRPr="00000000">
        <w:rPr>
          <w:rFonts w:ascii="Google Sans" w:cs="Google Sans" w:eastAsia="Google Sans" w:hAnsi="Google Sans"/>
          <w:i w:val="0"/>
          <w:iCs w:val="0"/>
          <w:color w:val="188038"/>
          <w:sz w:val="20"/>
          <w:szCs w:val="20"/>
          <w:shd w:fill="f0f4f9" w:val="clear"/>
          <w:rtl w:val="0"/>
        </w:rPr>
        <w:t xml:space="preserve">"BULLISH_BREAKOUT"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策略指令：执行做多程序，使用均值回归指标作为止损</w:t>
      </w:r>
      <w:r w:rsidDel="00000000" w:rsidR="00000000" w:rsidRPr="00000000">
        <w:rPr>
          <w:rFonts w:ascii="Google Sans" w:cs="Google Sans" w:eastAsia="Google Sans" w:hAnsi="Google Sans"/>
          <w:color w:val="1f1f1f"/>
          <w:shd w:fill="f0f4f9" w:val="clear"/>
          <w:rtl w:val="0"/>
        </w:rPr>
        <w:br w:type="textWrapping"/>
        <w:t xml:space="preserve">    ELSE IF Momentum &lt;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AND Close &lt; BB_Lower:</w:t>
        <w:br w:type="textWrapping"/>
        <w:t xml:space="preserve">        Direction = </w:t>
      </w:r>
      <w:r w:rsidDel="00000000" w:rsidR="00000000" w:rsidRPr="00000000">
        <w:rPr>
          <w:rFonts w:ascii="Google Sans" w:cs="Google Sans" w:eastAsia="Google Sans" w:hAnsi="Google Sans"/>
          <w:i w:val="0"/>
          <w:iCs w:val="0"/>
          <w:color w:val="188038"/>
          <w:sz w:val="20"/>
          <w:szCs w:val="20"/>
          <w:shd w:fill="f0f4f9" w:val="clear"/>
          <w:rtl w:val="0"/>
        </w:rPr>
        <w:t xml:space="preserve">"BEARISH_BREAKOUT"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策略指令：执行做空程序</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w:t>
        <w:br w:type="textWrapping"/>
        <w:t xml:space="preserve">    Market_Regime = </w:t>
      </w:r>
      <w:r w:rsidDel="00000000" w:rsidR="00000000" w:rsidRPr="00000000">
        <w:rPr>
          <w:rFonts w:ascii="Google Sans" w:cs="Google Sans" w:eastAsia="Google Sans" w:hAnsi="Google Sans"/>
          <w:i w:val="0"/>
          <w:iCs w:val="0"/>
          <w:color w:val="188038"/>
          <w:sz w:val="20"/>
          <w:szCs w:val="20"/>
          <w:shd w:fill="f0f4f9" w:val="clear"/>
          <w:rtl w:val="0"/>
        </w:rPr>
        <w:t xml:space="preserve">"NORMAL_VOLATILITY"</w:t>
      </w:r>
      <w:r w:rsidDel="00000000" w:rsidR="00000000" w:rsidRPr="00000000">
        <w:rPr>
          <w:rFonts w:ascii="Google Sans" w:cs="Google Sans" w:eastAsia="Google Sans" w:hAnsi="Google Sans"/>
          <w:color w:val="1f1f1f"/>
          <w:shd w:fill="f0f4f9" w:val="clear"/>
          <w:rtl w:val="0"/>
        </w:rPr>
        <w:br w:type="textWrapping"/>
        <w:t xml:space="preserve">    Squeeze_State = </w:t>
      </w:r>
      <w:r w:rsidDel="00000000" w:rsidR="00000000" w:rsidRPr="00000000">
        <w:rPr>
          <w:rFonts w:ascii="Google Sans" w:cs="Google Sans" w:eastAsia="Google Sans" w:hAnsi="Google Sans"/>
          <w:i w:val="0"/>
          <w:iCs w:val="0"/>
          <w:color w:val="188038"/>
          <w:sz w:val="20"/>
          <w:szCs w:val="20"/>
          <w:shd w:fill="f0f4f9" w:val="clear"/>
          <w:rtl w:val="0"/>
        </w:rPr>
        <w:t xml:space="preserve">"OFF"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策略指令：常规交易环境，维持既有持仓</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三、 基于多重均线的判定（Moving Average Ribbon / Dual EMA）</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导师讲解（理论与逻辑支撑）</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在经典趋势跟随教父 Curtis Faith（《海龟交易法则》作者）以及量化先驱 Perry Kaufman 的架构中，均线系统是过滤市场噪音的终极武器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。普通交易者往往厌恶均线的迟钝，但从数字信号处理（Digital Signal Processing, DSP）的底层原理来看，移动平均线实质上是一个</w:t>
      </w:r>
      <w:r w:rsidDel="00000000" w:rsidR="00000000" w:rsidRPr="00000000">
        <w:rPr>
          <w:rFonts w:ascii="Google Sans" w:cs="Google Sans" w:eastAsia="Google Sans" w:hAnsi="Google Sans"/>
          <w:b w:val="1"/>
          <w:bCs w:val="1"/>
          <w:color w:val="1f1f1f"/>
          <w:rtl w:val="0"/>
        </w:rPr>
        <w:t xml:space="preserve">有限冲激响应（Finite Impulse Response, FIR）低通滤波器（Low-pass Filter）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为什么滞后性（Lag）反而是一种保护机制？</w:t>
      </w:r>
      <w:r w:rsidDel="00000000" w:rsidR="00000000" w:rsidRPr="00000000">
        <w:rPr>
          <w:rFonts w:ascii="Google Sans" w:cs="Google Sans" w:eastAsia="Google Sans" w:hAnsi="Google Sans"/>
          <w:color w:val="1f1f1f"/>
          <w:rtl w:val="0"/>
        </w:rPr>
        <w:t xml:space="preserve"> 金融时间序列充满了高频噪音（High-frequency Noise，如日内做市商洗盘、高频算法微小套利产生的随机波动以及虚假的脉冲式突破）。FIR 低通滤波器的数学特性就是衰减高频信号，仅允许低频信号（即宏观、长期资金驱动的真实趋势）通过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均线产生的滞后（Phase Delay），恰恰是系统对随机漫步和假突破付出的“信息验证税”。滞后性确保了系统不会对短期均值回归的脉冲做出过度反应，从而保护本金免受高频“拉锯（Whipsaw）”的磨损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。正如 Curtis Faith 在评估海龟法则时所强调的，长周期的双均线策略（如 100/350 天移动平均线，其年化复合收益率高达 57.8%）虽然反应极其迟钝，但能在保证捕捉到大级别宏观趋势的同时，彻底免疫震荡市的短期假动作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双均线系统（Dual EMA）与顾比复合均线（GMMA）的几何分离逻辑</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单一均线无法独立且稳定地判定市场状态，因此工业级系统通常采用均线族群来实现交叉验证：</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经典 50/200 Dual EMA：</w:t>
      </w:r>
      <w:r w:rsidDel="00000000" w:rsidR="00000000" w:rsidRPr="00000000">
        <w:rPr>
          <w:rFonts w:ascii="Google Sans" w:cs="Google Sans" w:eastAsia="Google Sans" w:hAnsi="Google Sans"/>
          <w:color w:val="1f1f1f"/>
          <w:rtl w:val="0"/>
        </w:rPr>
        <w:t xml:space="preserve"> 50 周期指数移动平均线（EMA）代表中期投机资金的平均持仓成本，200 周期 EMA 代表长期宏观投资者的锚定价值。这两条均线的关系（金叉与死叉），构成了判断长线市场环境的宏观底座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均线簇发散与收敛（GMMA Compression vs. Expansion）：</w:t>
      </w:r>
      <w:r w:rsidDel="00000000" w:rsidR="00000000" w:rsidRPr="00000000">
        <w:rPr>
          <w:rFonts w:ascii="Google Sans" w:cs="Google Sans" w:eastAsia="Google Sans" w:hAnsi="Google Sans"/>
          <w:color w:val="1f1f1f"/>
          <w:rtl w:val="0"/>
        </w:rPr>
        <w:t xml:space="preserve"> 澳大利亚交易员 Daryl Guppy 开发的复合均线（GMMA）将时间序列精细剖分为两组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。短期组代表高频投机者的动量情绪；长期组代表长线机构资金的趋势方向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GMMA 均线组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周期参数组合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代理参与者 (Proxy)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市场微观结构含义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短期组 (Short-term Ribbon)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3, 5, 8, 10, 12, 15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短期投机者 / 动量交易员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反映市场情绪的即时变化，容易受到新闻冲击和流动性失衡的影响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长期组 (Long-term Ribbon)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30, 35, 40, 45, 50, 60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长期投资者 / 宏观机构资金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反映资本的系统性配置方向。只有当大体量资金进场时，长周期均线才会发生偏转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两组均线相互交织纠缠（Compression）时，代表散户情绪与机构资金发生激烈分歧，市场处于无序震荡；当两组均线彼此平行且距离拉宽（Expansion）时，代表所有周期的市场参与者达成完全一致，市场处于强劲的单边趋势中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机器规则（参数与伪代码）</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结合经典双均线过滤与 GMMA 均线簇发散逻辑，构建严格的数学条件判断，以确保多维度周期的共振。</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参数设定：</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Fast_MA = 50</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Slow_MA = 200</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GMMA_Short = </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GMMA_Long = </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伪代码逻辑：</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1. 宏观环境基底判断 (Macro Regime Baseline)</w:t>
      </w:r>
      <w:r w:rsidDel="00000000" w:rsidR="00000000" w:rsidRPr="00000000">
        <w:rPr>
          <w:rFonts w:ascii="Google Sans" w:cs="Google Sans" w:eastAsia="Google Sans" w:hAnsi="Google Sans"/>
          <w:color w:val="1f1f1f"/>
          <w:shd w:fill="f0f4f9" w:val="clear"/>
          <w:rtl w:val="0"/>
        </w:rPr>
        <w:br w:type="textWrapping"/>
        <w:t xml:space="preserve">EMA_50 = EMA(Close,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EMA_200 = EMA(Close, </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IF (EMA_50 &gt; EMA_200) AND (Close &gt; EMA_50):</w:t>
        <w:br w:type="textWrapping"/>
        <w:t xml:space="preserve">    Macro_Regime = </w:t>
      </w:r>
      <w:r w:rsidDel="00000000" w:rsidR="00000000" w:rsidRPr="00000000">
        <w:rPr>
          <w:rFonts w:ascii="Google Sans" w:cs="Google Sans" w:eastAsia="Google Sans" w:hAnsi="Google Sans"/>
          <w:i w:val="0"/>
          <w:iCs w:val="0"/>
          <w:color w:val="188038"/>
          <w:sz w:val="20"/>
          <w:szCs w:val="20"/>
          <w:shd w:fill="f0f4f9" w:val="clear"/>
          <w:rtl w:val="0"/>
        </w:rPr>
        <w:t xml:space="preserve">"LONG_BIAS"</w:t>
      </w:r>
      <w:r w:rsidDel="00000000" w:rsidR="00000000" w:rsidRPr="00000000">
        <w:rPr>
          <w:rFonts w:ascii="Google Sans" w:cs="Google Sans" w:eastAsia="Google Sans" w:hAnsi="Google Sans"/>
          <w:color w:val="1f1f1f"/>
          <w:shd w:fill="f0f4f9" w:val="clear"/>
          <w:rtl w:val="0"/>
        </w:rPr>
        <w:br w:type="textWrapping"/>
        <w:t xml:space="preserve">ELSE IF (EMA_50 &lt; EMA_200) AND (Close &lt; EMA_50):</w:t>
        <w:br w:type="textWrapping"/>
        <w:t xml:space="preserve">    Macro_Regime = </w:t>
      </w:r>
      <w:r w:rsidDel="00000000" w:rsidR="00000000" w:rsidRPr="00000000">
        <w:rPr>
          <w:rFonts w:ascii="Google Sans" w:cs="Google Sans" w:eastAsia="Google Sans" w:hAnsi="Google Sans"/>
          <w:i w:val="0"/>
          <w:iCs w:val="0"/>
          <w:color w:val="188038"/>
          <w:sz w:val="20"/>
          <w:szCs w:val="20"/>
          <w:shd w:fill="f0f4f9" w:val="clear"/>
          <w:rtl w:val="0"/>
        </w:rPr>
        <w:t xml:space="preserve">"SHORT_BIAS"</w:t>
      </w:r>
      <w:r w:rsidDel="00000000" w:rsidR="00000000" w:rsidRPr="00000000">
        <w:rPr>
          <w:rFonts w:ascii="Google Sans" w:cs="Google Sans" w:eastAsia="Google Sans" w:hAnsi="Google Sans"/>
          <w:color w:val="1f1f1f"/>
          <w:shd w:fill="f0f4f9" w:val="clear"/>
          <w:rtl w:val="0"/>
        </w:rPr>
        <w:br w:type="textWrapping"/>
        <w:t xml:space="preserve">ELSE:</w:t>
        <w:br w:type="textWrapping"/>
        <w:t xml:space="preserve">    Macro_Regime = </w:t>
      </w:r>
      <w:r w:rsidDel="00000000" w:rsidR="00000000" w:rsidRPr="00000000">
        <w:rPr>
          <w:rFonts w:ascii="Google Sans" w:cs="Google Sans" w:eastAsia="Google Sans" w:hAnsi="Google Sans"/>
          <w:i w:val="0"/>
          <w:iCs w:val="0"/>
          <w:color w:val="188038"/>
          <w:sz w:val="20"/>
          <w:szCs w:val="20"/>
          <w:shd w:fill="f0f4f9" w:val="clear"/>
          <w:rtl w:val="0"/>
        </w:rPr>
        <w:t xml:space="preserve">"MACRO_CHOP"</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微观动力学结构判断 (GMMA Ribbon Topology)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计算短期组的极值</w:t>
      </w:r>
      <w:r w:rsidDel="00000000" w:rsidR="00000000" w:rsidRPr="00000000">
        <w:rPr>
          <w:rFonts w:ascii="Google Sans" w:cs="Google Sans" w:eastAsia="Google Sans" w:hAnsi="Google Sans"/>
          <w:color w:val="1f1f1f"/>
          <w:shd w:fill="f0f4f9" w:val="clear"/>
          <w:rtl w:val="0"/>
        </w:rPr>
        <w:br w:type="textWrapping"/>
        <w:t xml:space="preserve">Min_Short_EMA = MIN(EMA(</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w:t>
        <w:br w:type="textWrapping"/>
        <w:t xml:space="preserve">Max_Short_EMA = MAX(EMA(</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计算长期组的极值</w:t>
      </w:r>
      <w:r w:rsidDel="00000000" w:rsidR="00000000" w:rsidRPr="00000000">
        <w:rPr>
          <w:rFonts w:ascii="Google Sans" w:cs="Google Sans" w:eastAsia="Google Sans" w:hAnsi="Google Sans"/>
          <w:color w:val="1f1f1f"/>
          <w:shd w:fill="f0f4f9" w:val="clear"/>
          <w:rtl w:val="0"/>
        </w:rPr>
        <w:br w:type="textWrapping"/>
        <w:t xml:space="preserve">Min_Long_EMA = MIN(EMA(</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35</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45</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60</w:t>
      </w:r>
      <w:r w:rsidDel="00000000" w:rsidR="00000000" w:rsidRPr="00000000">
        <w:rPr>
          <w:rFonts w:ascii="Google Sans" w:cs="Google Sans" w:eastAsia="Google Sans" w:hAnsi="Google Sans"/>
          <w:color w:val="1f1f1f"/>
          <w:shd w:fill="f0f4f9" w:val="clear"/>
          <w:rtl w:val="0"/>
        </w:rPr>
        <w:t xml:space="preserve">))</w:t>
        <w:br w:type="textWrapping"/>
        <w:t xml:space="preserve">Max_Long_EMA = MAX(EMA(</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35</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45</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EMA(</w:t>
      </w:r>
      <w:r w:rsidDel="00000000" w:rsidR="00000000" w:rsidRPr="00000000">
        <w:rPr>
          <w:rFonts w:ascii="Google Sans" w:cs="Google Sans" w:eastAsia="Google Sans" w:hAnsi="Google Sans"/>
          <w:i w:val="0"/>
          <w:iCs w:val="0"/>
          <w:color w:val="b55908"/>
          <w:sz w:val="20"/>
          <w:szCs w:val="20"/>
          <w:shd w:fill="f0f4f9" w:val="clear"/>
          <w:rtl w:val="0"/>
        </w:rPr>
        <w:t xml:space="preserve">60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数学规则：若短期均线簇的最低值，完全绝对地高于长期均线簇的最高值，判定为纯粹多头趋势发散</w:t>
      </w:r>
      <w:r w:rsidDel="00000000" w:rsidR="00000000" w:rsidRPr="00000000">
        <w:rPr>
          <w:rFonts w:ascii="Google Sans" w:cs="Google Sans" w:eastAsia="Google Sans" w:hAnsi="Google Sans"/>
          <w:color w:val="1f1f1f"/>
          <w:shd w:fill="f0f4f9" w:val="clear"/>
          <w:rtl w:val="0"/>
        </w:rPr>
        <w:br w:type="textWrapping"/>
        <w:t xml:space="preserve">IF Min_Short_EMA &gt; Max_Long_EMA:</w:t>
        <w:br w:type="textWrapping"/>
        <w:t xml:space="preserve">    Micro_Regime = </w:t>
      </w:r>
      <w:r w:rsidDel="00000000" w:rsidR="00000000" w:rsidRPr="00000000">
        <w:rPr>
          <w:rFonts w:ascii="Google Sans" w:cs="Google Sans" w:eastAsia="Google Sans" w:hAnsi="Google Sans"/>
          <w:i w:val="0"/>
          <w:iCs w:val="0"/>
          <w:color w:val="188038"/>
          <w:sz w:val="20"/>
          <w:szCs w:val="20"/>
          <w:shd w:fill="f0f4f9" w:val="clear"/>
          <w:rtl w:val="0"/>
        </w:rPr>
        <w:t xml:space="preserve">"TREND_BULLISH_EXPANSION"</w:t>
      </w:r>
      <w:r w:rsidDel="00000000" w:rsidR="00000000" w:rsidRPr="00000000">
        <w:rPr>
          <w:rFonts w:ascii="Google Sans" w:cs="Google Sans" w:eastAsia="Google Sans" w:hAnsi="Google Sans"/>
          <w:color w:val="1f1f1f"/>
          <w:shd w:fill="f0f4f9" w:val="clear"/>
          <w:rtl w:val="0"/>
        </w:rPr>
        <w:br w:type="textWrapping"/>
        <w:t xml:space="preserve">    </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数学规则：若短期均线簇的最高值，完全绝对地低于长期均线簇的最低值，判定为纯粹空头趋势发散</w:t>
      </w:r>
      <w:r w:rsidDel="00000000" w:rsidR="00000000" w:rsidRPr="00000000">
        <w:rPr>
          <w:rFonts w:ascii="Google Sans" w:cs="Google Sans" w:eastAsia="Google Sans" w:hAnsi="Google Sans"/>
          <w:color w:val="1f1f1f"/>
          <w:shd w:fill="f0f4f9" w:val="clear"/>
          <w:rtl w:val="0"/>
        </w:rPr>
        <w:br w:type="textWrapping"/>
        <w:t xml:space="preserve">ELSE IF Max_Short_EMA &lt; Min_Long_EMA:</w:t>
        <w:br w:type="textWrapping"/>
        <w:t xml:space="preserve">    Micro_Regime = </w:t>
      </w:r>
      <w:r w:rsidDel="00000000" w:rsidR="00000000" w:rsidRPr="00000000">
        <w:rPr>
          <w:rFonts w:ascii="Google Sans" w:cs="Google Sans" w:eastAsia="Google Sans" w:hAnsi="Google Sans"/>
          <w:i w:val="0"/>
          <w:iCs w:val="0"/>
          <w:color w:val="188038"/>
          <w:sz w:val="20"/>
          <w:szCs w:val="20"/>
          <w:shd w:fill="f0f4f9" w:val="clear"/>
          <w:rtl w:val="0"/>
        </w:rPr>
        <w:t xml:space="preserve">"TREND_BEARISH_EXPANSION"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两组均线发生相互交叉缠绕，或者组内距离收敛</w:t>
      </w:r>
      <w:r w:rsidDel="00000000" w:rsidR="00000000" w:rsidRPr="00000000">
        <w:rPr>
          <w:rFonts w:ascii="Google Sans" w:cs="Google Sans" w:eastAsia="Google Sans" w:hAnsi="Google Sans"/>
          <w:color w:val="1f1f1f"/>
          <w:shd w:fill="f0f4f9" w:val="clear"/>
          <w:rtl w:val="0"/>
        </w:rPr>
        <w:br w:type="textWrapping"/>
        <w:t xml:space="preserve">    Micro_Regime = </w:t>
      </w:r>
      <w:r w:rsidDel="00000000" w:rsidR="00000000" w:rsidRPr="00000000">
        <w:rPr>
          <w:rFonts w:ascii="Google Sans" w:cs="Google Sans" w:eastAsia="Google Sans" w:hAnsi="Google Sans"/>
          <w:i w:val="0"/>
          <w:iCs w:val="0"/>
          <w:color w:val="188038"/>
          <w:sz w:val="20"/>
          <w:szCs w:val="20"/>
          <w:shd w:fill="f0f4f9" w:val="clear"/>
          <w:rtl w:val="0"/>
        </w:rPr>
        <w:t xml:space="preserve">"RIBBON_COMPRESSION_RANGE"</w:t>
      </w:r>
      <w:r w:rsidDel="00000000" w:rsidR="00000000" w:rsidRPr="00000000">
        <w:rPr>
          <w:rFonts w:ascii="Google Sans" w:cs="Google Sans" w:eastAsia="Google Sans" w:hAnsi="Google Sans"/>
          <w:color w:val="1f1f1f"/>
          <w:shd w:fill="f0f4f9" w:val="clear"/>
          <w:rtl w:val="0"/>
        </w:rPr>
        <w:br w:type="textWrapping"/>
        <w:t xml:space="preserve">    </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综合指令输出 (Ensemble Verification)</w:t>
      </w:r>
      <w:r w:rsidDel="00000000" w:rsidR="00000000" w:rsidRPr="00000000">
        <w:rPr>
          <w:rFonts w:ascii="Google Sans" w:cs="Google Sans" w:eastAsia="Google Sans" w:hAnsi="Google Sans"/>
          <w:color w:val="1f1f1f"/>
          <w:shd w:fill="f0f4f9" w:val="clear"/>
          <w:rtl w:val="0"/>
        </w:rPr>
        <w:br w:type="textWrapping"/>
        <w:t xml:space="preserve">IF (Macro_Regime == </w:t>
      </w:r>
      <w:r w:rsidDel="00000000" w:rsidR="00000000" w:rsidRPr="00000000">
        <w:rPr>
          <w:rFonts w:ascii="Google Sans" w:cs="Google Sans" w:eastAsia="Google Sans" w:hAnsi="Google Sans"/>
          <w:i w:val="0"/>
          <w:iCs w:val="0"/>
          <w:color w:val="188038"/>
          <w:sz w:val="20"/>
          <w:szCs w:val="20"/>
          <w:shd w:fill="f0f4f9" w:val="clear"/>
          <w:rtl w:val="0"/>
        </w:rPr>
        <w:t xml:space="preserve">"LONG_BIAS"</w:t>
      </w:r>
      <w:r w:rsidDel="00000000" w:rsidR="00000000" w:rsidRPr="00000000">
        <w:rPr>
          <w:rFonts w:ascii="Google Sans" w:cs="Google Sans" w:eastAsia="Google Sans" w:hAnsi="Google Sans"/>
          <w:color w:val="1f1f1f"/>
          <w:shd w:fill="f0f4f9" w:val="clear"/>
          <w:rtl w:val="0"/>
        </w:rPr>
        <w:t xml:space="preserve">) AND (Micro_Regime == </w:t>
      </w:r>
      <w:r w:rsidDel="00000000" w:rsidR="00000000" w:rsidRPr="00000000">
        <w:rPr>
          <w:rFonts w:ascii="Google Sans" w:cs="Google Sans" w:eastAsia="Google Sans" w:hAnsi="Google Sans"/>
          <w:i w:val="0"/>
          <w:iCs w:val="0"/>
          <w:color w:val="188038"/>
          <w:sz w:val="20"/>
          <w:szCs w:val="20"/>
          <w:shd w:fill="f0f4f9" w:val="clear"/>
          <w:rtl w:val="0"/>
        </w:rPr>
        <w:t xml:space="preserve">"TREND_BULLISH_EXPANSION"</w:t>
      </w:r>
      <w:r w:rsidDel="00000000" w:rsidR="00000000" w:rsidRPr="00000000">
        <w:rPr>
          <w:rFonts w:ascii="Google Sans" w:cs="Google Sans" w:eastAsia="Google Sans" w:hAnsi="Google Sans"/>
          <w:color w:val="1f1f1f"/>
          <w:shd w:fill="f0f4f9" w:val="clear"/>
          <w:rtl w:val="0"/>
        </w:rPr>
        <w:t xml:space="preserve">):</w:t>
        <w:br w:type="textWrapping"/>
        <w:t xml:space="preserve">    System_Status = </w:t>
      </w:r>
      <w:r w:rsidDel="00000000" w:rsidR="00000000" w:rsidRPr="00000000">
        <w:rPr>
          <w:rFonts w:ascii="Google Sans" w:cs="Google Sans" w:eastAsia="Google Sans" w:hAnsi="Google Sans"/>
          <w:i w:val="0"/>
          <w:iCs w:val="0"/>
          <w:color w:val="188038"/>
          <w:sz w:val="20"/>
          <w:szCs w:val="20"/>
          <w:shd w:fill="f0f4f9" w:val="clear"/>
          <w:rtl w:val="0"/>
        </w:rPr>
        <w:t xml:space="preserve">"FULL_LONG_TREND_ON"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策略指令：多头资金无阻力释放，执行满仓趋势追踪</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 IF (Macro_Regime == </w:t>
      </w:r>
      <w:r w:rsidDel="00000000" w:rsidR="00000000" w:rsidRPr="00000000">
        <w:rPr>
          <w:rFonts w:ascii="Google Sans" w:cs="Google Sans" w:eastAsia="Google Sans" w:hAnsi="Google Sans"/>
          <w:i w:val="0"/>
          <w:iCs w:val="0"/>
          <w:color w:val="188038"/>
          <w:sz w:val="20"/>
          <w:szCs w:val="20"/>
          <w:shd w:fill="f0f4f9" w:val="clear"/>
          <w:rtl w:val="0"/>
        </w:rPr>
        <w:t xml:space="preserve">"SHORT_BIAS"</w:t>
      </w:r>
      <w:r w:rsidDel="00000000" w:rsidR="00000000" w:rsidRPr="00000000">
        <w:rPr>
          <w:rFonts w:ascii="Google Sans" w:cs="Google Sans" w:eastAsia="Google Sans" w:hAnsi="Google Sans"/>
          <w:color w:val="1f1f1f"/>
          <w:shd w:fill="f0f4f9" w:val="clear"/>
          <w:rtl w:val="0"/>
        </w:rPr>
        <w:t xml:space="preserve">) AND (Micro_Regime == </w:t>
      </w:r>
      <w:r w:rsidDel="00000000" w:rsidR="00000000" w:rsidRPr="00000000">
        <w:rPr>
          <w:rFonts w:ascii="Google Sans" w:cs="Google Sans" w:eastAsia="Google Sans" w:hAnsi="Google Sans"/>
          <w:i w:val="0"/>
          <w:iCs w:val="0"/>
          <w:color w:val="188038"/>
          <w:sz w:val="20"/>
          <w:szCs w:val="20"/>
          <w:shd w:fill="f0f4f9" w:val="clear"/>
          <w:rtl w:val="0"/>
        </w:rPr>
        <w:t xml:space="preserve">"TREND_BEARISH_EXPANSION"</w:t>
      </w:r>
      <w:r w:rsidDel="00000000" w:rsidR="00000000" w:rsidRPr="00000000">
        <w:rPr>
          <w:rFonts w:ascii="Google Sans" w:cs="Google Sans" w:eastAsia="Google Sans" w:hAnsi="Google Sans"/>
          <w:color w:val="1f1f1f"/>
          <w:shd w:fill="f0f4f9" w:val="clear"/>
          <w:rtl w:val="0"/>
        </w:rPr>
        <w:t xml:space="preserve">):</w:t>
        <w:br w:type="textWrapping"/>
        <w:t xml:space="preserve">    System_Status = </w:t>
      </w:r>
      <w:r w:rsidDel="00000000" w:rsidR="00000000" w:rsidRPr="00000000">
        <w:rPr>
          <w:rFonts w:ascii="Google Sans" w:cs="Google Sans" w:eastAsia="Google Sans" w:hAnsi="Google Sans"/>
          <w:i w:val="0"/>
          <w:iCs w:val="0"/>
          <w:color w:val="188038"/>
          <w:sz w:val="20"/>
          <w:szCs w:val="20"/>
          <w:shd w:fill="f0f4f9" w:val="clear"/>
          <w:rtl w:val="0"/>
        </w:rPr>
        <w:t xml:space="preserve">"FULL_SHORT_TREND_ON"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策略指令：空头资金无阻力释放，执行满仓趋势追踪</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w:t>
        <w:br w:type="textWrapping"/>
        <w:t xml:space="preserve">    System_Status = </w:t>
      </w:r>
      <w:r w:rsidDel="00000000" w:rsidR="00000000" w:rsidRPr="00000000">
        <w:rPr>
          <w:rFonts w:ascii="Google Sans" w:cs="Google Sans" w:eastAsia="Google Sans" w:hAnsi="Google Sans"/>
          <w:i w:val="0"/>
          <w:iCs w:val="0"/>
          <w:color w:val="188038"/>
          <w:sz w:val="20"/>
          <w:szCs w:val="20"/>
          <w:shd w:fill="f0f4f9" w:val="clear"/>
          <w:rtl w:val="0"/>
        </w:rPr>
        <w:t xml:space="preserve">"NOISE_FILTERED_STANDBY"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策略指令：长短周期存在分歧，系统判定为噪音，阻断一切开仓操作</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四、 极客/前沿补充（Choppiness Index &amp; 效率系数与非线性动力学）</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导师讲解（理论与逻辑支撑）</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在进入 24/7 高波动性、高对冲属性的现代金融市场（如加密货币或高频股指）后，传统的线性动量指标（如 ADX 和简单均线）不可避免地会遭遇较大的延迟惩罚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。加密货币市场的非平稳与结构性突变特性，使得依靠单一平滑移动平均线的容错率显著降低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。为此，顶级机构的极客系统通常会舍弃线性衍生品，转向基于</w:t>
      </w:r>
      <w:r w:rsidDel="00000000" w:rsidR="00000000" w:rsidRPr="00000000">
        <w:rPr>
          <w:rFonts w:ascii="Google Sans" w:cs="Google Sans" w:eastAsia="Google Sans" w:hAnsi="Google Sans"/>
          <w:b w:val="1"/>
          <w:bCs w:val="1"/>
          <w:color w:val="1f1f1f"/>
          <w:rtl w:val="0"/>
        </w:rPr>
        <w:t xml:space="preserve">混沌理论（Chaos Theory）</w:t>
      </w:r>
      <w:r w:rsidDel="00000000" w:rsidR="00000000" w:rsidRPr="00000000">
        <w:rPr>
          <w:rFonts w:ascii="Google Sans" w:cs="Google Sans" w:eastAsia="Google Sans" w:hAnsi="Google Sans"/>
          <w:color w:val="1f1f1f"/>
          <w:rtl w:val="0"/>
        </w:rPr>
        <w:t xml:space="preserve">、**分形几何（Fractal Geometry）</w:t>
      </w:r>
      <w:r w:rsidDel="00000000" w:rsidR="00000000" w:rsidRPr="00000000">
        <w:rPr>
          <w:rFonts w:ascii="Google Sans" w:cs="Google Sans" w:eastAsia="Google Sans" w:hAnsi="Google Sans"/>
          <w:b w:val="1"/>
          <w:bCs w:val="1"/>
          <w:color w:val="1f1f1f"/>
          <w:rtl w:val="0"/>
        </w:rPr>
        <w:t xml:space="preserve">及</w:t>
      </w:r>
      <w:r w:rsidDel="00000000" w:rsidR="00000000" w:rsidRPr="00000000">
        <w:rPr>
          <w:rFonts w:ascii="Google Sans" w:cs="Google Sans" w:eastAsia="Google Sans" w:hAnsi="Google Sans"/>
          <w:color w:val="1f1f1f"/>
          <w:rtl w:val="0"/>
        </w:rPr>
        <w:t xml:space="preserve">隐马尔可夫模型（Hidden Markov Models, HMM）**的非线性前沿过滤器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考夫曼效率系数（Kaufman's Efficiency Ratio, KER）</w:t>
      </w:r>
      <w:r w:rsidDel="00000000" w:rsidR="00000000" w:rsidRPr="00000000">
        <w:rPr>
          <w:rFonts w:ascii="Google Sans" w:cs="Google Sans" w:eastAsia="Google Sans" w:hAnsi="Google Sans"/>
          <w:color w:val="1f1f1f"/>
          <w:rtl w:val="0"/>
        </w:rPr>
        <w:t xml:space="preserve"> Perry Kaufman 提出的效率系数（ER）是判定价格运动“平滑度（信噪比）”的巅峰之作，其被用于驱动动态自适应均线（KAMA）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其数学本质是计算净位移与总路径的比率：</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167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47167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分子为 N 周期内的</w:t>
      </w:r>
      <w:r w:rsidDel="00000000" w:rsidR="00000000" w:rsidRPr="00000000">
        <w:rPr>
          <w:rFonts w:ascii="Google Sans" w:cs="Google Sans" w:eastAsia="Google Sans" w:hAnsi="Google Sans"/>
          <w:b w:val="1"/>
          <w:bCs w:val="1"/>
          <w:color w:val="1f1f1f"/>
          <w:rtl w:val="0"/>
        </w:rPr>
        <w:t xml:space="preserve">绝对净位移</w:t>
      </w:r>
      <w:r w:rsidDel="00000000" w:rsidR="00000000" w:rsidRPr="00000000">
        <w:rPr>
          <w:rFonts w:ascii="Google Sans" w:cs="Google Sans" w:eastAsia="Google Sans" w:hAnsi="Google Sans"/>
          <w:color w:val="1f1f1f"/>
          <w:rtl w:val="0"/>
        </w:rPr>
        <w:t xml:space="preserve">（直线距离），分母为这 N 周期内每一根 K 线位移绝对值的</w:t>
      </w:r>
      <w:r w:rsidDel="00000000" w:rsidR="00000000" w:rsidRPr="00000000">
        <w:rPr>
          <w:rFonts w:ascii="Google Sans" w:cs="Google Sans" w:eastAsia="Google Sans" w:hAnsi="Google Sans"/>
          <w:b w:val="1"/>
          <w:bCs w:val="1"/>
          <w:color w:val="1f1f1f"/>
          <w:rtl w:val="0"/>
        </w:rPr>
        <w:t xml:space="preserve">总路程</w:t>
      </w:r>
      <w:r w:rsidDel="00000000" w:rsidR="00000000" w:rsidRPr="00000000">
        <w:rPr>
          <w:rFonts w:ascii="Google Sans" w:cs="Google Sans" w:eastAsia="Google Sans" w:hAnsi="Google Sans"/>
          <w:color w:val="1f1f1f"/>
          <w:rtl w:val="0"/>
        </w:rPr>
        <w:t xml:space="preserve">（实际波动轨迹）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根据物理学常识，两点之间直线最短。如果价格每天都朝同一个方向平滑运动，总路程就等于净位移，ER 逼近 1.0（完美且高效的无阻力趋势）；如果价格在区间内剧烈上下洗盘，总路程极其庞大，而净位移极小，ER 将逼近 0.0（纯粹的高频噪音）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。经过海量数据回测（如针对标普500的 68,000 根 K 线分析），当市场处于强劲趋势（ER &gt; 0.6）的时间占比不足整体的 40%，而大部分时间陷入震荡。严格遵循 ER 过滤机制（ER &lt; 0.3 阻断交易），可将最大回撤从 -71% 缩减至 -20%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极度硬核：分形维数与震荡指数（Choppiness Index, CHOP）</w:t>
      </w:r>
      <w:r w:rsidDel="00000000" w:rsidR="00000000" w:rsidRPr="00000000">
        <w:rPr>
          <w:rFonts w:ascii="Google Sans" w:cs="Google Sans" w:eastAsia="Google Sans" w:hAnsi="Google Sans"/>
          <w:color w:val="1f1f1f"/>
          <w:rtl w:val="0"/>
        </w:rPr>
        <w:t xml:space="preserve"> 澳大利亚商品交易员 Bill Dreiss 基于混沌理论中的分形几何数学开发了震荡指数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。在物理与拓扑学中，完美的纯直线方向运动其分形维数（Fractal Dimension, FDI）为 1.0，而完全随机漫步（Random Walk）的无序曲线维数为 1.5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。当 FDI 突破 1.5 阈值，意味着系统完全由随机混沌主导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CHOP 利用对数函数（Log10）将这一复杂的非线性分形维数映射为 0 到 100 的线性振荡器。</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769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51769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在这个公式中，如果分子（真实波幅的累加总和）远大于分母（区间的绝对高低落差），意味着价格以极高的复杂度在原地绕圈，分形维数趋近于 1.5，CHOP 飙升至高位（震荡）；反之，价格呈高效率爆发时，CHOP 跌向低位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。业内经典的判定基准使用斐波那契数列进行阈值切割：&gt; 61.8 为重度震荡，&lt; 38.2 为趋势确认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概率统计前沿：隐马尔可夫模型（HMM）的无监督学习</w:t>
      </w:r>
      <w:r w:rsidDel="00000000" w:rsidR="00000000" w:rsidRPr="00000000">
        <w:rPr>
          <w:rFonts w:ascii="Google Sans" w:cs="Google Sans" w:eastAsia="Google Sans" w:hAnsi="Google Sans"/>
          <w:color w:val="1f1f1f"/>
          <w:rtl w:val="0"/>
        </w:rPr>
        <w:t xml:space="preserve"> 除几何与运动学指标外，现代量化研究大量引入 Hidden Markov Models (HMM) 进行潜变量状态判定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。金融回报率由不可见的（Hidden）市场状态（如恐慌、狂热、流动性枯竭）驱动。通过对历史回报率和方差序列进行高斯混合模型（GMM）或 HMM 的最大似然估计，系统可以计算出当前属于“牛市”、“熊市”或“高波动性震荡”的严格概率分布，从而动态切换因子模型（Factor Models），这在 24 小时交易的数字资产市场尤为关键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极客指标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理论底座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核心参数阈值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过滤适用场景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Kaufman 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信噪比 (Signal-to-Noise) / 运动学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0.3 (噪音) ; &gt; 0.6 (趋势)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适用于过滤高频假突破，动态调整持仓权重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Choppiness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混沌理论 / 分形维数 (Fractal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61.8 (无序) ; &lt; 38.2 (趋势)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适用于衡量行情结构的复杂性，提前预判均值回归区间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HMM 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贝叶斯概率 / 随机过程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状态转移概率矩阵 (Transition Probabilities)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适用于宏观周期的非线性切换及自适应资产组合动态权重分配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机器规则（参数与伪代码）</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结合考夫曼效率系数（ER）的信噪比判定，与 CHOP 的分形维数判定，构建一套对高波动市场和高频假突破具备顶级免疫力的现代非线性过滤器。</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参数设定：</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Lookback_Period_N = 14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ER_Trend_Threshold = 0.6 </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ER_Noise_Threshold = 0.3 </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CHOP_Trend_Threshold = 38.2 </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CHOP_Chop_Threshold = 61.8 </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伪代码逻辑：</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1. Kaufman Efficiency Ratio (KER) 计算模块</w:t>
      </w:r>
      <w:r w:rsidDel="00000000" w:rsidR="00000000" w:rsidRPr="00000000">
        <w:rPr>
          <w:rFonts w:ascii="Google Sans" w:cs="Google Sans" w:eastAsia="Google Sans" w:hAnsi="Google Sans"/>
          <w:color w:val="1f1f1f"/>
          <w:shd w:fill="f0f4f9" w:val="clear"/>
          <w:rtl w:val="0"/>
        </w:rPr>
        <w:br w:type="textWrapping"/>
        <w:t xml:space="preserve">Net_Direction = ABS(Close - Close)</w:t>
        <w:br w:type="textWrapping"/>
        <w:t xml:space="preserve">Total_Volatility = SUM(ABS(Close - Close),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防止除数为 0 异常</w:t>
      </w:r>
      <w:r w:rsidDel="00000000" w:rsidR="00000000" w:rsidRPr="00000000">
        <w:rPr>
          <w:rFonts w:ascii="Google Sans" w:cs="Google Sans" w:eastAsia="Google Sans" w:hAnsi="Google Sans"/>
          <w:color w:val="1f1f1f"/>
          <w:shd w:fill="f0f4f9" w:val="clear"/>
          <w:rtl w:val="0"/>
        </w:rPr>
        <w:br w:type="textWrapping"/>
        <w:t xml:space="preserve">IF Total_Volatility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Total_Volatility = </w:t>
      </w:r>
      <w:r w:rsidDel="00000000" w:rsidR="00000000" w:rsidRPr="00000000">
        <w:rPr>
          <w:rFonts w:ascii="Google Sans" w:cs="Google Sans" w:eastAsia="Google Sans" w:hAnsi="Google Sans"/>
          <w:i w:val="0"/>
          <w:iCs w:val="0"/>
          <w:color w:val="b55908"/>
          <w:sz w:val="20"/>
          <w:szCs w:val="20"/>
          <w:shd w:fill="f0f4f9" w:val="clear"/>
          <w:rtl w:val="0"/>
        </w:rPr>
        <w:t xml:space="preserve">0.00001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ER = Net_Direction / Total_Volatility</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Choppiness Index (CHOP) 计算模块</w:t>
      </w:r>
      <w:r w:rsidDel="00000000" w:rsidR="00000000" w:rsidRPr="00000000">
        <w:rPr>
          <w:rFonts w:ascii="Google Sans" w:cs="Google Sans" w:eastAsia="Google Sans" w:hAnsi="Google Sans"/>
          <w:color w:val="1f1f1f"/>
          <w:shd w:fill="f0f4f9" w:val="clear"/>
          <w:rtl w:val="0"/>
        </w:rPr>
        <w:br w:type="textWrapping"/>
        <w:t xml:space="preserve">Sum_ATR = SUM(True_Range,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Range_HighLow = MAX(High,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 - MIN(Low,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IF Range_HighLow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Range_HighLow = </w:t>
      </w:r>
      <w:r w:rsidDel="00000000" w:rsidR="00000000" w:rsidRPr="00000000">
        <w:rPr>
          <w:rFonts w:ascii="Google Sans" w:cs="Google Sans" w:eastAsia="Google Sans" w:hAnsi="Google Sans"/>
          <w:i w:val="0"/>
          <w:iCs w:val="0"/>
          <w:color w:val="b55908"/>
          <w:sz w:val="20"/>
          <w:szCs w:val="20"/>
          <w:shd w:fill="f0f4f9" w:val="clear"/>
          <w:rtl w:val="0"/>
        </w:rPr>
        <w:t xml:space="preserve">0.00001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CHOP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(LOG10(Sum_ATR / Range_HighLow)) / LOG10(</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前沿极客状态机：混沌数学与信噪比的交叉验证机制</w:t>
      </w:r>
      <w:r w:rsidDel="00000000" w:rsidR="00000000" w:rsidRPr="00000000">
        <w:rPr>
          <w:rFonts w:ascii="Google Sans" w:cs="Google Sans" w:eastAsia="Google Sans" w:hAnsi="Google Sans"/>
          <w:color w:val="1f1f1f"/>
          <w:shd w:fill="f0f4f9" w:val="clear"/>
          <w:rtl w:val="0"/>
        </w:rPr>
        <w:br w:type="textWrapping"/>
        <w:t xml:space="preserve">IF (ER &gt;= </w:t>
      </w:r>
      <w:r w:rsidDel="00000000" w:rsidR="00000000" w:rsidRPr="00000000">
        <w:rPr>
          <w:rFonts w:ascii="Google Sans" w:cs="Google Sans" w:eastAsia="Google Sans" w:hAnsi="Google Sans"/>
          <w:i w:val="0"/>
          <w:iCs w:val="0"/>
          <w:color w:val="b55908"/>
          <w:sz w:val="20"/>
          <w:szCs w:val="20"/>
          <w:shd w:fill="f0f4f9" w:val="clear"/>
          <w:rtl w:val="0"/>
        </w:rPr>
        <w:t xml:space="preserve">0.6</w:t>
      </w:r>
      <w:r w:rsidDel="00000000" w:rsidR="00000000" w:rsidRPr="00000000">
        <w:rPr>
          <w:rFonts w:ascii="Google Sans" w:cs="Google Sans" w:eastAsia="Google Sans" w:hAnsi="Google Sans"/>
          <w:color w:val="1f1f1f"/>
          <w:shd w:fill="f0f4f9" w:val="clear"/>
          <w:rtl w:val="0"/>
        </w:rPr>
        <w:t xml:space="preserve">) AND (CHOP &lt;= </w:t>
      </w:r>
      <w:r w:rsidDel="00000000" w:rsidR="00000000" w:rsidRPr="00000000">
        <w:rPr>
          <w:rFonts w:ascii="Google Sans" w:cs="Google Sans" w:eastAsia="Google Sans" w:hAnsi="Google Sans"/>
          <w:i w:val="0"/>
          <w:iCs w:val="0"/>
          <w:color w:val="b55908"/>
          <w:sz w:val="20"/>
          <w:szCs w:val="20"/>
          <w:shd w:fill="f0f4f9" w:val="clear"/>
          <w:rtl w:val="0"/>
        </w:rPr>
        <w:t xml:space="preserve">38.2</w:t>
      </w:r>
      <w:r w:rsidDel="00000000" w:rsidR="00000000" w:rsidRPr="00000000">
        <w:rPr>
          <w:rFonts w:ascii="Google Sans" w:cs="Google Sans" w:eastAsia="Google Sans" w:hAnsi="Google Sans"/>
          <w:color w:val="1f1f1f"/>
          <w:shd w:fill="f0f4f9" w:val="clear"/>
          <w:rtl w:val="0"/>
        </w:rPr>
        <w:t xml:space="preserve">):</w:t>
        <w:br w:type="textWrapping"/>
        <w:t xml:space="preserve">    Regime_State = </w:t>
      </w:r>
      <w:r w:rsidDel="00000000" w:rsidR="00000000" w:rsidRPr="00000000">
        <w:rPr>
          <w:rFonts w:ascii="Google Sans" w:cs="Google Sans" w:eastAsia="Google Sans" w:hAnsi="Google Sans"/>
          <w:i w:val="0"/>
          <w:iCs w:val="0"/>
          <w:color w:val="188038"/>
          <w:sz w:val="20"/>
          <w:szCs w:val="20"/>
          <w:shd w:fill="f0f4f9" w:val="clear"/>
          <w:rtl w:val="0"/>
        </w:rPr>
        <w:t xml:space="preserve">"HIGH_SIGNAL_TO_NOISE_TREND"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物理意义：分形维数崩溃，运动学信噪比极高。</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策略指令：触发资金管理最优杠杆，执行绝对多头或空头系统</w:t>
      </w:r>
      <w:r w:rsidDel="00000000" w:rsidR="00000000" w:rsidRPr="00000000">
        <w:rPr>
          <w:rFonts w:ascii="Google Sans" w:cs="Google Sans" w:eastAsia="Google Sans" w:hAnsi="Google Sans"/>
          <w:color w:val="1f1f1f"/>
          <w:shd w:fill="f0f4f9" w:val="clear"/>
          <w:rtl w:val="0"/>
        </w:rPr>
        <w:br w:type="textWrapping"/>
        <w:t xml:space="preserve">    Position_Size_Multiplier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 IF (ER &lt;=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 AND (CHOP &gt;= </w:t>
      </w:r>
      <w:r w:rsidDel="00000000" w:rsidR="00000000" w:rsidRPr="00000000">
        <w:rPr>
          <w:rFonts w:ascii="Google Sans" w:cs="Google Sans" w:eastAsia="Google Sans" w:hAnsi="Google Sans"/>
          <w:i w:val="0"/>
          <w:iCs w:val="0"/>
          <w:color w:val="b55908"/>
          <w:sz w:val="20"/>
          <w:szCs w:val="20"/>
          <w:shd w:fill="f0f4f9" w:val="clear"/>
          <w:rtl w:val="0"/>
        </w:rPr>
        <w:t xml:space="preserve">61.8</w:t>
      </w:r>
      <w:r w:rsidDel="00000000" w:rsidR="00000000" w:rsidRPr="00000000">
        <w:rPr>
          <w:rFonts w:ascii="Google Sans" w:cs="Google Sans" w:eastAsia="Google Sans" w:hAnsi="Google Sans"/>
          <w:color w:val="1f1f1f"/>
          <w:shd w:fill="f0f4f9" w:val="clear"/>
          <w:rtl w:val="0"/>
        </w:rPr>
        <w:t xml:space="preserve">):</w:t>
        <w:br w:type="textWrapping"/>
        <w:t xml:space="preserve">    Regime_State = </w:t>
      </w:r>
      <w:r w:rsidDel="00000000" w:rsidR="00000000" w:rsidRPr="00000000">
        <w:rPr>
          <w:rFonts w:ascii="Google Sans" w:cs="Google Sans" w:eastAsia="Google Sans" w:hAnsi="Google Sans"/>
          <w:i w:val="0"/>
          <w:iCs w:val="0"/>
          <w:color w:val="188038"/>
          <w:sz w:val="20"/>
          <w:szCs w:val="20"/>
          <w:shd w:fill="f0f4f9" w:val="clear"/>
          <w:rtl w:val="0"/>
        </w:rPr>
        <w:t xml:space="preserve">"RANDOM_WALK_CHAOS"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物理意义：系统进入布朗运动混沌状态，价格向量在微观结构中无限折叠。</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策略指令：所有趋势跟随算法强制切断引擎，将资金暴露降至零</w:t>
      </w:r>
      <w:r w:rsidDel="00000000" w:rsidR="00000000" w:rsidRPr="00000000">
        <w:rPr>
          <w:rFonts w:ascii="Google Sans" w:cs="Google Sans" w:eastAsia="Google Sans" w:hAnsi="Google Sans"/>
          <w:color w:val="1f1f1f"/>
          <w:shd w:fill="f0f4f9" w:val="clear"/>
          <w:rtl w:val="0"/>
        </w:rPr>
        <w:br w:type="textWrapping"/>
        <w:t xml:space="preserve">    Position_Size_Multiplier =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br w:type="textWrapping"/>
        <w:t xml:space="preserve">    Execute_Command = </w:t>
      </w:r>
      <w:r w:rsidDel="00000000" w:rsidR="00000000" w:rsidRPr="00000000">
        <w:rPr>
          <w:rFonts w:ascii="Google Sans" w:cs="Google Sans" w:eastAsia="Google Sans" w:hAnsi="Google Sans"/>
          <w:i w:val="0"/>
          <w:iCs w:val="0"/>
          <w:color w:val="188038"/>
          <w:sz w:val="20"/>
          <w:szCs w:val="20"/>
          <w:shd w:fill="f0f4f9" w:val="clear"/>
          <w:rtl w:val="0"/>
        </w:rPr>
        <w:t xml:space="preserve">"FORCE_HIBERNATION"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ELSE:</w:t>
        <w:br w:type="textWrapping"/>
        <w:t xml:space="preserve">    Regime_State = </w:t>
      </w:r>
      <w:r w:rsidDel="00000000" w:rsidR="00000000" w:rsidRPr="00000000">
        <w:rPr>
          <w:rFonts w:ascii="Google Sans" w:cs="Google Sans" w:eastAsia="Google Sans" w:hAnsi="Google Sans"/>
          <w:i w:val="0"/>
          <w:iCs w:val="0"/>
          <w:color w:val="188038"/>
          <w:sz w:val="20"/>
          <w:szCs w:val="20"/>
          <w:shd w:fill="f0f4f9" w:val="clear"/>
          <w:rtl w:val="0"/>
        </w:rPr>
        <w:t xml:space="preserve">"MEAN_REVERTING_TRANSITION"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物理意义：市场处于中度波动性下的过渡带，动能正在重新分配。</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策略指令：仅允许部署低风险的均值回归网格策略或期权卖方策略</w:t>
      </w:r>
      <w:r w:rsidDel="00000000" w:rsidR="00000000" w:rsidRPr="00000000">
        <w:rPr>
          <w:rFonts w:ascii="Google Sans" w:cs="Google Sans" w:eastAsia="Google Sans" w:hAnsi="Google Sans"/>
          <w:color w:val="1f1f1f"/>
          <w:shd w:fill="f0f4f9" w:val="clear"/>
          <w:rtl w:val="0"/>
        </w:rPr>
        <w:br w:type="textWrapping"/>
        <w:t xml:space="preserve">    Position_Size_Multiplier =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系统集成与架构总结</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没有任何单一数学模型能够完美解构错综复杂且非平稳的金融时间序列。工业级机器交易系统设计的核心哲学，并不在于追求某个单一指标的胜率极致化，而在于将上述处于不同观测维度的数学模型进行“正交集成（Orthogonal Ensemble）”。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在实盘架构中，ADX/DMI 捕捉的是</w:t>
      </w:r>
      <w:r w:rsidDel="00000000" w:rsidR="00000000" w:rsidRPr="00000000">
        <w:rPr>
          <w:rFonts w:ascii="Google Sans" w:cs="Google Sans" w:eastAsia="Google Sans" w:hAnsi="Google Sans"/>
          <w:b w:val="1"/>
          <w:bCs w:val="1"/>
          <w:color w:val="1f1f1f"/>
          <w:rtl w:val="0"/>
        </w:rPr>
        <w:t xml:space="preserve">动量脱离引力的初速</w:t>
      </w:r>
      <w:r w:rsidDel="00000000" w:rsidR="00000000" w:rsidRPr="00000000">
        <w:rPr>
          <w:rFonts w:ascii="Google Sans" w:cs="Google Sans" w:eastAsia="Google Sans" w:hAnsi="Google Sans"/>
          <w:color w:val="1f1f1f"/>
          <w:rtl w:val="0"/>
        </w:rPr>
        <w:t xml:space="preserve">（矢量方向性与能量大小）；布林带/TTM Squeeze 探测的是</w:t>
      </w:r>
      <w:r w:rsidDel="00000000" w:rsidR="00000000" w:rsidRPr="00000000">
        <w:rPr>
          <w:rFonts w:ascii="Google Sans" w:cs="Google Sans" w:eastAsia="Google Sans" w:hAnsi="Google Sans"/>
          <w:b w:val="1"/>
          <w:bCs w:val="1"/>
          <w:color w:val="1f1f1f"/>
          <w:rtl w:val="0"/>
        </w:rPr>
        <w:t xml:space="preserve">方差极限坍塌后的能量聚变</w:t>
      </w:r>
      <w:r w:rsidDel="00000000" w:rsidR="00000000" w:rsidRPr="00000000">
        <w:rPr>
          <w:rFonts w:ascii="Google Sans" w:cs="Google Sans" w:eastAsia="Google Sans" w:hAnsi="Google Sans"/>
          <w:color w:val="1f1f1f"/>
          <w:rtl w:val="0"/>
        </w:rPr>
        <w:t xml:space="preserve">（概率密度与标准差收敛）；多重均线矩阵（FIR 低通滤波）确立的是</w:t>
      </w:r>
      <w:r w:rsidDel="00000000" w:rsidR="00000000" w:rsidRPr="00000000">
        <w:rPr>
          <w:rFonts w:ascii="Google Sans" w:cs="Google Sans" w:eastAsia="Google Sans" w:hAnsi="Google Sans"/>
          <w:b w:val="1"/>
          <w:bCs w:val="1"/>
          <w:color w:val="1f1f1f"/>
          <w:rtl w:val="0"/>
        </w:rPr>
        <w:t xml:space="preserve">机构资金流动的宏观底座</w:t>
      </w:r>
      <w:r w:rsidDel="00000000" w:rsidR="00000000" w:rsidRPr="00000000">
        <w:rPr>
          <w:rFonts w:ascii="Google Sans" w:cs="Google Sans" w:eastAsia="Google Sans" w:hAnsi="Google Sans"/>
          <w:color w:val="1f1f1f"/>
          <w:rtl w:val="0"/>
        </w:rPr>
        <w:t xml:space="preserve">（频率响应与相位保护）；而 Choppiness Index 与 Kaufman ER 监控的则是</w:t>
      </w:r>
      <w:r w:rsidDel="00000000" w:rsidR="00000000" w:rsidRPr="00000000">
        <w:rPr>
          <w:rFonts w:ascii="Google Sans" w:cs="Google Sans" w:eastAsia="Google Sans" w:hAnsi="Google Sans"/>
          <w:b w:val="1"/>
          <w:bCs w:val="1"/>
          <w:color w:val="1f1f1f"/>
          <w:rtl w:val="0"/>
        </w:rPr>
        <w:t xml:space="preserve">分形几何结构中的秩序与混沌边界</w:t>
      </w:r>
      <w:r w:rsidDel="00000000" w:rsidR="00000000" w:rsidRPr="00000000">
        <w:rPr>
          <w:rFonts w:ascii="Google Sans" w:cs="Google Sans" w:eastAsia="Google Sans" w:hAnsi="Google Sans"/>
          <w:color w:val="1f1f1f"/>
          <w:rtl w:val="0"/>
        </w:rPr>
        <w:t xml:space="preserve">（非线性动力学）。</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将上述伪代码的状态输出作为高阶状态机（State Machine）的枚举变量（Enum），并运用严谨的布尔逻辑（Boolean Logic）与底层的交易触发引擎（如均线交叉、通道突破）进行 AND 级联，量化开发者方能构建出真正具备鲁棒性免疫力、可抵御无序市场绞杀并稳定穿越牛熊周期的算法交易底层框架。</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of Normal and Abnormal Regimes in Financial Markets - MDPI, 访问时间为 四月 16, 2026， </w:t>
      </w:r>
      <w:hyperlink r:id="rId11">
        <w:r w:rsidDel="00000000" w:rsidR="00000000" w:rsidRPr="00000000">
          <w:rPr>
            <w:rFonts w:ascii="Google Sans" w:cs="Google Sans" w:eastAsia="Google Sans" w:hAnsi="Google Sans"/>
            <w:color w:val="0000ee"/>
            <w:sz w:val="24"/>
            <w:szCs w:val="24"/>
            <w:u w:val="single"/>
            <w:rtl w:val="0"/>
          </w:rPr>
          <w:t xml:space="preserve">https://www.mdpi.com/1999-4893/11/12/202</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and Hidden Markov Models for Regime Detection in Cryptocurrency Markets: Evidence from Bitcoin (2024–2026) - Preprints.org, 访问时间为 四月 16, 2026， </w:t>
      </w:r>
      <w:hyperlink r:id="rId12">
        <w:r w:rsidDel="00000000" w:rsidR="00000000" w:rsidRPr="00000000">
          <w:rPr>
            <w:rFonts w:ascii="Google Sans" w:cs="Google Sans" w:eastAsia="Google Sans" w:hAnsi="Google Sans"/>
            <w:color w:val="0000ee"/>
            <w:sz w:val="24"/>
            <w:szCs w:val="24"/>
            <w:u w:val="single"/>
            <w:rtl w:val="0"/>
          </w:rPr>
          <w:t xml:space="preserve">https://www.preprints.org/manuscript/202603.0831</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with ADX: Discover the Levels that Really Work (and Why ..., 访问时间为 四月 16, 2026， </w:t>
      </w:r>
      <w:hyperlink r:id="rId13">
        <w:r w:rsidDel="00000000" w:rsidR="00000000" w:rsidRPr="00000000">
          <w:rPr>
            <w:rFonts w:ascii="Google Sans" w:cs="Google Sans" w:eastAsia="Google Sans" w:hAnsi="Google Sans"/>
            <w:color w:val="0000ee"/>
            <w:sz w:val="24"/>
            <w:szCs w:val="24"/>
            <w:u w:val="single"/>
            <w:rtl w:val="0"/>
          </w:rPr>
          <w:t xml:space="preserve">https://ungeracademy.com/blog/trading-with-adx-discover-the-levels-that-really-work-and-why</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Your Trading Success with the 5-Step Best ADX Strategy from Pro Traders, 访问时间为 四月 16, 2026， </w:t>
      </w:r>
      <w:hyperlink r:id="rId14">
        <w:r w:rsidDel="00000000" w:rsidR="00000000" w:rsidRPr="00000000">
          <w:rPr>
            <w:rFonts w:ascii="Google Sans" w:cs="Google Sans" w:eastAsia="Google Sans" w:hAnsi="Google Sans"/>
            <w:color w:val="0000ee"/>
            <w:sz w:val="24"/>
            <w:szCs w:val="24"/>
            <w:u w:val="single"/>
            <w:rtl w:val="0"/>
          </w:rPr>
          <w:t xml:space="preserve">https://tradingstrategyguides.com/best-adx-strategy/</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DMI and ADX to Trade Crypto Like a Pro - Phemex, 访问时间为 四月 16, 2026， </w:t>
      </w:r>
      <w:hyperlink r:id="rId15">
        <w:r w:rsidDel="00000000" w:rsidR="00000000" w:rsidRPr="00000000">
          <w:rPr>
            <w:rFonts w:ascii="Google Sans" w:cs="Google Sans" w:eastAsia="Google Sans" w:hAnsi="Google Sans"/>
            <w:color w:val="0000ee"/>
            <w:sz w:val="24"/>
            <w:szCs w:val="24"/>
            <w:u w:val="single"/>
            <w:rtl w:val="0"/>
          </w:rPr>
          <w:t xml:space="preserve">https://phemex.com/academy/how-to-trade-crypto-using-dmi-adx</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 Meaning: Identifying Strong Market Trends | FMP - Financial Modeling Prep, 访问时间为 四月 16, 2026， </w:t>
      </w:r>
      <w:hyperlink r:id="rId16">
        <w:r w:rsidDel="00000000" w:rsidR="00000000" w:rsidRPr="00000000">
          <w:rPr>
            <w:rFonts w:ascii="Google Sans" w:cs="Google Sans" w:eastAsia="Google Sans" w:hAnsi="Google Sans"/>
            <w:color w:val="0000ee"/>
            <w:sz w:val="24"/>
            <w:szCs w:val="24"/>
            <w:u w:val="single"/>
            <w:rtl w:val="0"/>
          </w:rPr>
          <w:t xml:space="preserve">https://site.financialmodelingprep.com/education/technicalIndicators/adx-meaning-identifying-strong-market-trends-for-strategic-analysis</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ADX in technical analysis? - Quora, 访问时间为 四月 16, 2026， </w:t>
      </w:r>
      <w:hyperlink r:id="rId17">
        <w:r w:rsidDel="00000000" w:rsidR="00000000" w:rsidRPr="00000000">
          <w:rPr>
            <w:rFonts w:ascii="Google Sans" w:cs="Google Sans" w:eastAsia="Google Sans" w:hAnsi="Google Sans"/>
            <w:color w:val="0000ee"/>
            <w:sz w:val="24"/>
            <w:szCs w:val="24"/>
            <w:u w:val="single"/>
            <w:rtl w:val="0"/>
          </w:rPr>
          <w:t xml:space="preserve">https://www.quora.com/What-is-ADX-in-technical-analysis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 Indicator Trading Systems - TradersPost Blog, 访问时间为 四月 16, 2026， </w:t>
      </w:r>
      <w:hyperlink r:id="rId18">
        <w:r w:rsidDel="00000000" w:rsidR="00000000" w:rsidRPr="00000000">
          <w:rPr>
            <w:rFonts w:ascii="Google Sans" w:cs="Google Sans" w:eastAsia="Google Sans" w:hAnsi="Google Sans"/>
            <w:color w:val="0000ee"/>
            <w:sz w:val="24"/>
            <w:szCs w:val="24"/>
            <w:u w:val="single"/>
            <w:rtl w:val="0"/>
          </w:rPr>
          <w:t xml:space="preserve">https://blog.traderspost.io/article/adx-indicator-trading-systems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 indicator: How it Works, Signals &amp; Strategies | ThinkMarkets, 访问时间为 四月 16, 2026， </w:t>
      </w:r>
      <w:hyperlink r:id="rId19">
        <w:r w:rsidDel="00000000" w:rsidR="00000000" w:rsidRPr="00000000">
          <w:rPr>
            <w:rFonts w:ascii="Google Sans" w:cs="Google Sans" w:eastAsia="Google Sans" w:hAnsi="Google Sans"/>
            <w:color w:val="0000ee"/>
            <w:sz w:val="24"/>
            <w:szCs w:val="24"/>
            <w:u w:val="single"/>
            <w:rtl w:val="0"/>
          </w:rPr>
          <w:t xml:space="preserve">https://www.thinkmarkets.com/en/trading-academy/indicators-and-patterns/adx-indicator-how-it-works-trend-strength-signals-and-trading-strategies/</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Indicator Set 1 Help File - NeuroShell Trader, 访问时间为 四月 16, 2026， </w:t>
      </w:r>
      <w:hyperlink r:id="rId20">
        <w:r w:rsidDel="00000000" w:rsidR="00000000" w:rsidRPr="00000000">
          <w:rPr>
            <w:rFonts w:ascii="Google Sans" w:cs="Google Sans" w:eastAsia="Google Sans" w:hAnsi="Google Sans"/>
            <w:color w:val="0000ee"/>
            <w:sz w:val="24"/>
            <w:szCs w:val="24"/>
            <w:u w:val="single"/>
            <w:rtl w:val="0"/>
          </w:rPr>
          <w:t xml:space="preserve">https://www.neuroshell.com/manuals/ais1/choppinessindex.htm</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Explained: The Ultimate Guide for Traders - QuantVPS, 访问时间为 四月 16, 2026， </w:t>
      </w:r>
      <w:hyperlink r:id="rId21">
        <w:r w:rsidDel="00000000" w:rsidR="00000000" w:rsidRPr="00000000">
          <w:rPr>
            <w:rFonts w:ascii="Google Sans" w:cs="Google Sans" w:eastAsia="Google Sans" w:hAnsi="Google Sans"/>
            <w:color w:val="0000ee"/>
            <w:sz w:val="24"/>
            <w:szCs w:val="24"/>
            <w:u w:val="single"/>
            <w:rtl w:val="0"/>
          </w:rPr>
          <w:t xml:space="preserve">https://www.quantvps.com/blog/bollinger-bands-explained</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Explained: Trading Strategy, Formula, Calculation and More, 访问时间为 四月 16, 2026， </w:t>
      </w:r>
      <w:hyperlink r:id="rId22">
        <w:r w:rsidDel="00000000" w:rsidR="00000000" w:rsidRPr="00000000">
          <w:rPr>
            <w:rFonts w:ascii="Google Sans" w:cs="Google Sans" w:eastAsia="Google Sans" w:hAnsi="Google Sans"/>
            <w:color w:val="0000ee"/>
            <w:sz w:val="24"/>
            <w:szCs w:val="24"/>
            <w:u w:val="single"/>
            <w:rtl w:val="0"/>
          </w:rPr>
          <w:t xml:space="preserve">https://blog.quantinsti.com/bollinger-bands/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 Squeeze - ChartSchool - StockCharts.com, 访问时间为 四月 16, 2026， </w:t>
      </w:r>
      <w:hyperlink r:id="rId23">
        <w:r w:rsidDel="00000000" w:rsidR="00000000" w:rsidRPr="00000000">
          <w:rPr>
            <w:rFonts w:ascii="Google Sans" w:cs="Google Sans" w:eastAsia="Google Sans" w:hAnsi="Google Sans"/>
            <w:color w:val="0000ee"/>
            <w:sz w:val="24"/>
            <w:szCs w:val="24"/>
            <w:u w:val="single"/>
            <w:rtl w:val="0"/>
          </w:rPr>
          <w:t xml:space="preserve">https://chartschool.stockcharts.com/table-of-contents/trading-strategies-and-models/trading-strategies/bollinger-band-squeeze</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 Trading Lesson | Traders' Academy - Interactive Brokers, 访问时间为 四月 16, 2026， </w:t>
      </w:r>
      <w:hyperlink r:id="rId24">
        <w:r w:rsidDel="00000000" w:rsidR="00000000" w:rsidRPr="00000000">
          <w:rPr>
            <w:rFonts w:ascii="Google Sans" w:cs="Google Sans" w:eastAsia="Google Sans" w:hAnsi="Google Sans"/>
            <w:color w:val="0000ee"/>
            <w:sz w:val="24"/>
            <w:szCs w:val="24"/>
            <w:u w:val="single"/>
            <w:rtl w:val="0"/>
          </w:rPr>
          <w:t xml:space="preserve">https://www.interactivebrokers.com/campus/trading-lessons/bollinger-bands/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Bands Width Indicator - Strategy, Returns, Performance, Statistics - QuantifiedStrategies.com, 访问时间为 四月 16, 2026， </w:t>
      </w:r>
      <w:hyperlink r:id="rId25">
        <w:r w:rsidDel="00000000" w:rsidR="00000000" w:rsidRPr="00000000">
          <w:rPr>
            <w:rFonts w:ascii="Google Sans" w:cs="Google Sans" w:eastAsia="Google Sans" w:hAnsi="Google Sans"/>
            <w:color w:val="0000ee"/>
            <w:sz w:val="24"/>
            <w:szCs w:val="24"/>
            <w:u w:val="single"/>
            <w:rtl w:val="0"/>
          </w:rPr>
          <w:t xml:space="preserve">https://www.quantifiedstrategies.com/bollinger-bands-width-indicator/</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BandWidth (BBW) - TradingView, 访问时间为 四月 16, 2026， </w:t>
      </w:r>
      <w:hyperlink r:id="rId26">
        <w:r w:rsidDel="00000000" w:rsidR="00000000" w:rsidRPr="00000000">
          <w:rPr>
            <w:rFonts w:ascii="Google Sans" w:cs="Google Sans" w:eastAsia="Google Sans" w:hAnsi="Google Sans"/>
            <w:color w:val="0000ee"/>
            <w:sz w:val="24"/>
            <w:szCs w:val="24"/>
            <w:u w:val="single"/>
            <w:rtl w:val="0"/>
          </w:rPr>
          <w:t xml:space="preserve">https://www.tradingview.com/support/solutions/43000501972-bollinger-bandwidth-bbw/</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Band Width and %B: An Overview | TrendSpider Learning Center, 访问时间为 四月 16, 2026， </w:t>
      </w:r>
      <w:hyperlink r:id="rId27">
        <w:r w:rsidDel="00000000" w:rsidR="00000000" w:rsidRPr="00000000">
          <w:rPr>
            <w:rFonts w:ascii="Google Sans" w:cs="Google Sans" w:eastAsia="Google Sans" w:hAnsi="Google Sans"/>
            <w:color w:val="0000ee"/>
            <w:sz w:val="24"/>
            <w:szCs w:val="24"/>
            <w:u w:val="single"/>
            <w:rtl w:val="0"/>
          </w:rPr>
          <w:t xml:space="preserve">https://trendspider.com/learning-center/bollinger-band-width-and-b-an-overview/</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TTM Squeeze - Trade and Invest Effectively - Definedge Securities, 访问时间为 四月 16, 2026， </w:t>
      </w:r>
      <w:hyperlink r:id="rId28">
        <w:r w:rsidDel="00000000" w:rsidR="00000000" w:rsidRPr="00000000">
          <w:rPr>
            <w:rFonts w:ascii="Google Sans" w:cs="Google Sans" w:eastAsia="Google Sans" w:hAnsi="Google Sans"/>
            <w:color w:val="0000ee"/>
            <w:sz w:val="24"/>
            <w:szCs w:val="24"/>
            <w:u w:val="single"/>
            <w:rtl w:val="0"/>
          </w:rPr>
          <w:t xml:space="preserve">https://www.definedgesecurities.com/library/ttm-squeeze/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TTM Squeeze Indicator: Technical Signals for Traders - Charles Schwab, 访问时间为 四月 16, 2026， </w:t>
      </w:r>
      <w:hyperlink r:id="rId29">
        <w:r w:rsidDel="00000000" w:rsidR="00000000" w:rsidRPr="00000000">
          <w:rPr>
            <w:rFonts w:ascii="Google Sans" w:cs="Google Sans" w:eastAsia="Google Sans" w:hAnsi="Google Sans"/>
            <w:color w:val="0000ee"/>
            <w:sz w:val="24"/>
            <w:szCs w:val="24"/>
            <w:u w:val="single"/>
            <w:rtl w:val="0"/>
          </w:rPr>
          <w:t xml:space="preserve">https://www.schwab.com/learn/story/ttm-squeeze-indicator-technical-signals-traders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TTM Squeeze - ChartSchool - StockCharts.com, 访问时间为 四月 16, 2026， </w:t>
      </w:r>
      <w:hyperlink r:id="rId30">
        <w:r w:rsidDel="00000000" w:rsidR="00000000" w:rsidRPr="00000000">
          <w:rPr>
            <w:rFonts w:ascii="Google Sans" w:cs="Google Sans" w:eastAsia="Google Sans" w:hAnsi="Google Sans"/>
            <w:color w:val="0000ee"/>
            <w:sz w:val="24"/>
            <w:szCs w:val="24"/>
            <w:u w:val="single"/>
            <w:rtl w:val="0"/>
          </w:rPr>
          <w:t xml:space="preserve">https://chartschool.stockcharts.com/table-of-contents/technical-indicators-and-overlays/technical-indicators/ttm-squeeze</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TTM Squeeze Indicator: How It Works, Signals &amp; Trading Strategy - TrendSpider, 访问时间为 四月 16, 2026， </w:t>
      </w:r>
      <w:hyperlink r:id="rId31">
        <w:r w:rsidDel="00000000" w:rsidR="00000000" w:rsidRPr="00000000">
          <w:rPr>
            <w:rFonts w:ascii="Google Sans" w:cs="Google Sans" w:eastAsia="Google Sans" w:hAnsi="Google Sans"/>
            <w:color w:val="0000ee"/>
            <w:sz w:val="24"/>
            <w:szCs w:val="24"/>
            <w:u w:val="single"/>
            <w:rtl w:val="0"/>
          </w:rPr>
          <w:t xml:space="preserve">https://trendspider.com/learning-center/introduction-to-ttm-squeeze/</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 Following Strategy: Trading Strategies and Systems (Backtest Results) - QuantifiedStrategies.com, 访问时间为 四月 16, 2026， </w:t>
      </w:r>
      <w:hyperlink r:id="rId32">
        <w:r w:rsidDel="00000000" w:rsidR="00000000" w:rsidRPr="00000000">
          <w:rPr>
            <w:rFonts w:ascii="Google Sans" w:cs="Google Sans" w:eastAsia="Google Sans" w:hAnsi="Google Sans"/>
            <w:color w:val="0000ee"/>
            <w:sz w:val="24"/>
            <w:szCs w:val="24"/>
            <w:u w:val="single"/>
            <w:rtl w:val="0"/>
          </w:rPr>
          <w:t xml:space="preserve">https://www.quantifiedstrategies.com/trend-following-trading-strategy/</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Types Of Moving Average Trading Strategies: (Backtest And Rules) - QuantifiedStrategies.com, 访问时间为 四月 16, 2026， </w:t>
      </w:r>
      <w:hyperlink r:id="rId33">
        <w:r w:rsidDel="00000000" w:rsidR="00000000" w:rsidRPr="00000000">
          <w:rPr>
            <w:rFonts w:ascii="Google Sans" w:cs="Google Sans" w:eastAsia="Google Sans" w:hAnsi="Google Sans"/>
            <w:color w:val="0000ee"/>
            <w:sz w:val="24"/>
            <w:szCs w:val="24"/>
            <w:u w:val="single"/>
            <w:rtl w:val="0"/>
          </w:rPr>
          <w:t xml:space="preserve">https://www.quantifiedstrategies.com/moving-average-trading-strategy/</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Books: 'Way Of The Turtle' By Curtis Faith, 访问时间为 四月 16, 2026， </w:t>
      </w:r>
      <w:hyperlink r:id="rId34">
        <w:r w:rsidDel="00000000" w:rsidR="00000000" w:rsidRPr="00000000">
          <w:rPr>
            <w:rFonts w:ascii="Google Sans" w:cs="Google Sans" w:eastAsia="Google Sans" w:hAnsi="Google Sans"/>
            <w:color w:val="0000ee"/>
            <w:sz w:val="24"/>
            <w:szCs w:val="24"/>
            <w:u w:val="single"/>
            <w:rtl w:val="0"/>
          </w:rPr>
          <w:t xml:space="preserve">https://enlightenedstocktrading.com/trading-books-way-of-the-turtle/</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Average Filter: Towards Signal Noise Reduction - Codemonk, 访问时间为 四月 16, 2026， </w:t>
      </w:r>
      <w:hyperlink r:id="rId35">
        <w:r w:rsidDel="00000000" w:rsidR="00000000" w:rsidRPr="00000000">
          <w:rPr>
            <w:rFonts w:ascii="Google Sans" w:cs="Google Sans" w:eastAsia="Google Sans" w:hAnsi="Google Sans"/>
            <w:color w:val="0000ee"/>
            <w:sz w:val="24"/>
            <w:szCs w:val="24"/>
            <w:u w:val="single"/>
            <w:rtl w:val="0"/>
          </w:rPr>
          <w:t xml:space="preserve">https://codemonk.io/blog/moving-average-filter/</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Scientist and Engineer's Guide to Digital Signal Processing Moving Average Filters, 访问时间为 四月 16, 2026， </w:t>
      </w:r>
      <w:hyperlink r:id="rId36">
        <w:r w:rsidDel="00000000" w:rsidR="00000000" w:rsidRPr="00000000">
          <w:rPr>
            <w:rFonts w:ascii="Google Sans" w:cs="Google Sans" w:eastAsia="Google Sans" w:hAnsi="Google Sans"/>
            <w:color w:val="0000ee"/>
            <w:sz w:val="24"/>
            <w:szCs w:val="24"/>
            <w:u w:val="single"/>
            <w:rtl w:val="0"/>
          </w:rPr>
          <w:t xml:space="preserve">https://www.analog.com/media/en/technical-documentation/dsp-book/dsp_book_ch15.pdf</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Digital Signal Processing for Trend Following - Alpha Architect, 访问时间为 四月 16, 2026， </w:t>
      </w:r>
      <w:hyperlink r:id="rId37">
        <w:r w:rsidDel="00000000" w:rsidR="00000000" w:rsidRPr="00000000">
          <w:rPr>
            <w:rFonts w:ascii="Google Sans" w:cs="Google Sans" w:eastAsia="Google Sans" w:hAnsi="Google Sans"/>
            <w:color w:val="0000ee"/>
            <w:sz w:val="24"/>
            <w:szCs w:val="24"/>
            <w:u w:val="single"/>
            <w:rtl w:val="0"/>
          </w:rPr>
          <w:t xml:space="preserve">https://alphaarchitect.com/an-introduction-to-digital-signal-processing-for-trend-following/</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Moving Average Ribbon? | TrendSpider Learning Center, 访问时间为 四月 16, 2026， </w:t>
      </w:r>
      <w:hyperlink r:id="rId38">
        <w:r w:rsidDel="00000000" w:rsidR="00000000" w:rsidRPr="00000000">
          <w:rPr>
            <w:rFonts w:ascii="Google Sans" w:cs="Google Sans" w:eastAsia="Google Sans" w:hAnsi="Google Sans"/>
            <w:color w:val="0000ee"/>
            <w:sz w:val="24"/>
            <w:szCs w:val="24"/>
            <w:u w:val="single"/>
            <w:rtl w:val="0"/>
          </w:rPr>
          <w:t xml:space="preserve">https://trendspider.com/learning-center/what-is-a-moving-average-ribbon/</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Forewords by Curtis Faith - Following the Trend, 访问时间为 四月 16, 2026， </w:t>
      </w:r>
      <w:hyperlink r:id="rId39">
        <w:r w:rsidDel="00000000" w:rsidR="00000000" w:rsidRPr="00000000">
          <w:rPr>
            <w:rFonts w:ascii="Google Sans" w:cs="Google Sans" w:eastAsia="Google Sans" w:hAnsi="Google Sans"/>
            <w:color w:val="0000ee"/>
            <w:sz w:val="24"/>
            <w:szCs w:val="24"/>
            <w:u w:val="single"/>
            <w:rtl w:val="0"/>
          </w:rPr>
          <w:t xml:space="preserve">https://www.followingthetrend.com/the-book/forewords-by-curtis-faith/</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Turtle Trading Strategy: Richard Dennis Rules, Statistics, and Backtests - QuantifiedStrategies.com, 访问时间为 四月 16, 2026， </w:t>
      </w:r>
      <w:hyperlink r:id="rId40">
        <w:r w:rsidDel="00000000" w:rsidR="00000000" w:rsidRPr="00000000">
          <w:rPr>
            <w:rFonts w:ascii="Google Sans" w:cs="Google Sans" w:eastAsia="Google Sans" w:hAnsi="Google Sans"/>
            <w:color w:val="0000ee"/>
            <w:sz w:val="24"/>
            <w:szCs w:val="24"/>
            <w:u w:val="single"/>
            <w:rtl w:val="0"/>
          </w:rPr>
          <w:t xml:space="preserve">https://www.quantifiedstrategies.com/turtle-trading-strategy/</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 of the Turtle by Curtis Faith Key Lessons and Review - TraderLion, 访问时间为 四月 16, 2026， </w:t>
      </w:r>
      <w:hyperlink r:id="rId41">
        <w:r w:rsidDel="00000000" w:rsidR="00000000" w:rsidRPr="00000000">
          <w:rPr>
            <w:rFonts w:ascii="Google Sans" w:cs="Google Sans" w:eastAsia="Google Sans" w:hAnsi="Google Sans"/>
            <w:color w:val="0000ee"/>
            <w:sz w:val="24"/>
            <w:szCs w:val="24"/>
            <w:u w:val="single"/>
            <w:rtl w:val="0"/>
          </w:rPr>
          <w:t xml:space="preserve">https://traderlion.com/trading-books/way-of-the-turtle-by-curtis-faith/</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Average Crossover Strategies: A Complete Guide - TrendSpider, 访问时间为 四月 16, 2026， </w:t>
      </w:r>
      <w:hyperlink r:id="rId42">
        <w:r w:rsidDel="00000000" w:rsidR="00000000" w:rsidRPr="00000000">
          <w:rPr>
            <w:rFonts w:ascii="Google Sans" w:cs="Google Sans" w:eastAsia="Google Sans" w:hAnsi="Google Sans"/>
            <w:color w:val="0000ee"/>
            <w:sz w:val="24"/>
            <w:szCs w:val="24"/>
            <w:u w:val="single"/>
            <w:rtl w:val="0"/>
          </w:rPr>
          <w:t xml:space="preserve">https://trendspider.com/learning-center/moving-average-crossover-strategies/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the 50/200 EMA crossover on 15-minute bars. Here's what happened. - Reddit, 访问时间为 四月 16, 2026， </w:t>
      </w:r>
      <w:hyperlink r:id="rId43">
        <w:r w:rsidDel="00000000" w:rsidR="00000000" w:rsidRPr="00000000">
          <w:rPr>
            <w:rFonts w:ascii="Google Sans" w:cs="Google Sans" w:eastAsia="Google Sans" w:hAnsi="Google Sans"/>
            <w:color w:val="0000ee"/>
            <w:sz w:val="24"/>
            <w:szCs w:val="24"/>
            <w:u w:val="single"/>
            <w:rtl w:val="0"/>
          </w:rPr>
          <w:t xml:space="preserve">https://www.reddit.com/r/Daytrading/comments/1oodx4w/i_tested_the_50200_ema_crossover_on_15minute_bars/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四月 16, 2026， </w:t>
      </w:r>
      <w:hyperlink r:id="rId44">
        <w:r w:rsidDel="00000000" w:rsidR="00000000" w:rsidRPr="00000000">
          <w:rPr>
            <w:rFonts w:ascii="Google Sans" w:cs="Google Sans" w:eastAsia="Google Sans" w:hAnsi="Google Sans"/>
            <w:color w:val="0000ee"/>
            <w:sz w:val="24"/>
            <w:szCs w:val="24"/>
            <w:u w:val="single"/>
            <w:rtl w:val="0"/>
          </w:rPr>
          <w:t xml:space="preserve">https://www.xs.com/en/blog/gmma-indicator/#:~:text=The%20Guppy%20Multiple%20Moving%20Average%20(GMMA)%20is%20made%20up%20of,groups%20interact%20in%20the%20market.</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GMMA Indicator and How to Trend Trade with It? - XS.com, 访问时间为 四月 16, 2026， </w:t>
      </w:r>
      <w:hyperlink r:id="rId45">
        <w:r w:rsidDel="00000000" w:rsidR="00000000" w:rsidRPr="00000000">
          <w:rPr>
            <w:rFonts w:ascii="Google Sans" w:cs="Google Sans" w:eastAsia="Google Sans" w:hAnsi="Google Sans"/>
            <w:color w:val="0000ee"/>
            <w:sz w:val="24"/>
            <w:szCs w:val="24"/>
            <w:u w:val="single"/>
            <w:rtl w:val="0"/>
          </w:rPr>
          <w:t xml:space="preserve">https://www.xs.com/en/blog/gmma-indicator/</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Trend Trade with Guppy Multiple Moving Average (GMMA) - Babypips.com, 访问时间为 四月 16, 2026， </w:t>
      </w:r>
      <w:hyperlink r:id="rId46">
        <w:r w:rsidDel="00000000" w:rsidR="00000000" w:rsidRPr="00000000">
          <w:rPr>
            <w:rFonts w:ascii="Google Sans" w:cs="Google Sans" w:eastAsia="Google Sans" w:hAnsi="Google Sans"/>
            <w:color w:val="0000ee"/>
            <w:sz w:val="24"/>
            <w:szCs w:val="24"/>
            <w:u w:val="single"/>
            <w:rtl w:val="0"/>
          </w:rPr>
          <w:t xml:space="preserve">https://www.babypips.com/learn/forex/guppy-multiple-moving-average</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Guppy Multiple Moving Average in TradingView? - YouTube, 访问时间为 四月 16,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https://www.youtube.com/watch?v=7D5jny9dOhc</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Guppy Multiple Moving Average (GMMA) - Finance Strategists, 访问时间为 四月 16, 2026， </w:t>
      </w:r>
      <w:hyperlink r:id="rId48">
        <w:r w:rsidDel="00000000" w:rsidR="00000000" w:rsidRPr="00000000">
          <w:rPr>
            <w:rFonts w:ascii="Google Sans" w:cs="Google Sans" w:eastAsia="Google Sans" w:hAnsi="Google Sans"/>
            <w:color w:val="0000ee"/>
            <w:sz w:val="24"/>
            <w:szCs w:val="24"/>
            <w:u w:val="single"/>
            <w:rtl w:val="0"/>
          </w:rPr>
          <w:t xml:space="preserve">https://www.financestrategists.com/wealth-management/fundamental-vs-technical-analysis/guppy-multiple-moving-average-gmma/</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Guppy Multiple Moving Average: An MA Ribbon Designed to Tip the Market's Hand, 访问时间为 四月 16, 2026， </w:t>
      </w:r>
      <w:hyperlink r:id="rId49">
        <w:r w:rsidDel="00000000" w:rsidR="00000000" w:rsidRPr="00000000">
          <w:rPr>
            <w:rFonts w:ascii="Google Sans" w:cs="Google Sans" w:eastAsia="Google Sans" w:hAnsi="Google Sans"/>
            <w:color w:val="0000ee"/>
            <w:sz w:val="24"/>
            <w:szCs w:val="24"/>
            <w:u w:val="single"/>
            <w:rtl w:val="0"/>
          </w:rPr>
          <w:t xml:space="preserve">https://chartschool.stockcharts.com/table-of-contents/trading-strategies-and-models/trading-strategies/moving-average-trading-strategies/guppy-multiple-moving-average-an-ma-ribbon-designed-to-tip-the-markets-hand</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Institutional Fractal Dimension Index (Regime Detector) - indicator for MetaTrader 5 - MQL5, 访问时间为 四月 16, 2026， </w:t>
      </w:r>
      <w:hyperlink r:id="rId50">
        <w:r w:rsidDel="00000000" w:rsidR="00000000" w:rsidRPr="00000000">
          <w:rPr>
            <w:rFonts w:ascii="Google Sans" w:cs="Google Sans" w:eastAsia="Google Sans" w:hAnsi="Google Sans"/>
            <w:color w:val="0000ee"/>
            <w:sz w:val="24"/>
            <w:szCs w:val="24"/>
            <w:u w:val="single"/>
            <w:rtl w:val="0"/>
          </w:rPr>
          <w:t xml:space="preserve">https://www.mql5.com/en/code/71577</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Fractal Market Theory and its application in a trad- ing system - UNITesi, 访问时间为 四月 16, 2026， </w:t>
      </w:r>
      <w:hyperlink r:id="rId51">
        <w:r w:rsidDel="00000000" w:rsidR="00000000" w:rsidRPr="00000000">
          <w:rPr>
            <w:rFonts w:ascii="Google Sans" w:cs="Google Sans" w:eastAsia="Google Sans" w:hAnsi="Google Sans"/>
            <w:color w:val="0000ee"/>
            <w:sz w:val="24"/>
            <w:szCs w:val="24"/>
            <w:u w:val="single"/>
            <w:rtl w:val="0"/>
          </w:rPr>
          <w:t xml:space="preserve">https://unitesi.unive.it/retrieve/08eeaa35-86fd-47b0-a543-3de4dae54fa8/853325-1230877.pdf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theory in trading (Part 2): Diving deeper - MQL5 Articles, 访问时间为 四月 16, 2026， </w:t>
      </w:r>
      <w:hyperlink r:id="rId52">
        <w:r w:rsidDel="00000000" w:rsidR="00000000" w:rsidRPr="00000000">
          <w:rPr>
            <w:rFonts w:ascii="Google Sans" w:cs="Google Sans" w:eastAsia="Google Sans" w:hAnsi="Google Sans"/>
            <w:color w:val="0000ee"/>
            <w:sz w:val="24"/>
            <w:szCs w:val="24"/>
            <w:u w:val="single"/>
            <w:rtl w:val="0"/>
          </w:rPr>
          <w:t xml:space="preserve">https://www.mql5.com/en/articles/15445</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Kaufman Efficiency Ratio | TrendSpider Learning Center, 访问时间为 四月 16, 2026， </w:t>
      </w:r>
      <w:hyperlink r:id="rId53">
        <w:r w:rsidDel="00000000" w:rsidR="00000000" w:rsidRPr="00000000">
          <w:rPr>
            <w:rFonts w:ascii="Google Sans" w:cs="Google Sans" w:eastAsia="Google Sans" w:hAnsi="Google Sans"/>
            <w:color w:val="0000ee"/>
            <w:sz w:val="24"/>
            <w:szCs w:val="24"/>
            <w:u w:val="single"/>
            <w:rtl w:val="0"/>
          </w:rPr>
          <w:t xml:space="preserve">https://trendspider.com/learning-center/kaufman-efficiency-ratio/</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Kaufman's Efficiency Ratio (KER) - StrategyQuant, 访问时间为 四月 16, 2026， </w:t>
      </w:r>
      <w:hyperlink r:id="rId54">
        <w:r w:rsidDel="00000000" w:rsidR="00000000" w:rsidRPr="00000000">
          <w:rPr>
            <w:rFonts w:ascii="Google Sans" w:cs="Google Sans" w:eastAsia="Google Sans" w:hAnsi="Google Sans"/>
            <w:color w:val="0000ee"/>
            <w:sz w:val="24"/>
            <w:szCs w:val="24"/>
            <w:u w:val="single"/>
            <w:rtl w:val="0"/>
          </w:rPr>
          <w:t xml:space="preserve">https://strategyquant.com/codebase/kaufmans-efficiency-ratio-ker/</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Efficiency Ratio Strategy - Video, Performance And Rules - QuantifiedStrategies.com, 访问时间为 四月 16, 2026， </w:t>
      </w:r>
      <w:hyperlink r:id="rId55">
        <w:r w:rsidDel="00000000" w:rsidR="00000000" w:rsidRPr="00000000">
          <w:rPr>
            <w:rFonts w:ascii="Google Sans" w:cs="Google Sans" w:eastAsia="Google Sans" w:hAnsi="Google Sans"/>
            <w:color w:val="0000ee"/>
            <w:sz w:val="24"/>
            <w:szCs w:val="24"/>
            <w:u w:val="single"/>
            <w:rtl w:val="0"/>
          </w:rPr>
          <w:t xml:space="preserve">https://www.quantifiedstrategies.com/efficiency-ratio/</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strategy: Kaufman Efficiency Ratio - WH SelfInvest, 访问时间为 四月 16, 2026， </w:t>
      </w:r>
      <w:hyperlink r:id="rId56">
        <w:r w:rsidDel="00000000" w:rsidR="00000000" w:rsidRPr="00000000">
          <w:rPr>
            <w:rFonts w:ascii="Google Sans" w:cs="Google Sans" w:eastAsia="Google Sans" w:hAnsi="Google Sans"/>
            <w:color w:val="0000ee"/>
            <w:sz w:val="24"/>
            <w:szCs w:val="24"/>
            <w:u w:val="single"/>
            <w:rtl w:val="0"/>
          </w:rPr>
          <w:t xml:space="preserve">https://www.whselfinvest.com/en-lu/trading-platform/free-trading-strategies/tradingsystem/33-kaufman-efficiency-ratio</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Kept getting chopped up in US500 — then I checked the Efficiency Ratio. Here's what 68K bars show. : r/algotrading - Reddit, 访问时间为 四月 16, 2026， </w:t>
      </w:r>
      <w:hyperlink r:id="rId57">
        <w:r w:rsidDel="00000000" w:rsidR="00000000" w:rsidRPr="00000000">
          <w:rPr>
            <w:rFonts w:ascii="Google Sans" w:cs="Google Sans" w:eastAsia="Google Sans" w:hAnsi="Google Sans"/>
            <w:color w:val="0000ee"/>
            <w:sz w:val="24"/>
            <w:szCs w:val="24"/>
            <w:u w:val="single"/>
            <w:rtl w:val="0"/>
          </w:rPr>
          <w:t xml:space="preserve">https://www.reddit.com/r/algotrading/comments/1r7a342/kept_getting_chopped_up_in_us500_then_i_checked/</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Choppiness Index by Bill Dreiss - Trading Strategy (Rules And Returns) - QuantifiedStrategies.com, 访问时间为 四月 16, 2026， </w:t>
      </w:r>
      <w:hyperlink r:id="rId58">
        <w:r w:rsidDel="00000000" w:rsidR="00000000" w:rsidRPr="00000000">
          <w:rPr>
            <w:rFonts w:ascii="Google Sans" w:cs="Google Sans" w:eastAsia="Google Sans" w:hAnsi="Google Sans"/>
            <w:color w:val="0000ee"/>
            <w:sz w:val="24"/>
            <w:szCs w:val="24"/>
            <w:u w:val="single"/>
            <w:rtl w:val="0"/>
          </w:rPr>
          <w:t xml:space="preserve">https://www.quantifiedstrategies.com/choppiness-index/</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 Dimension Index (FDI) - Strategy, Rules, Settings, Returns - QuantifiedStrategies.com, 访问时间为 四月 16, 2026， </w:t>
      </w:r>
      <w:hyperlink r:id="rId59">
        <w:r w:rsidDel="00000000" w:rsidR="00000000" w:rsidRPr="00000000">
          <w:rPr>
            <w:rFonts w:ascii="Google Sans" w:cs="Google Sans" w:eastAsia="Google Sans" w:hAnsi="Google Sans"/>
            <w:color w:val="0000ee"/>
            <w:sz w:val="24"/>
            <w:szCs w:val="24"/>
            <w:u w:val="single"/>
            <w:rtl w:val="0"/>
          </w:rPr>
          <w:t xml:space="preserve">https://www.quantifiedstrategies.com/fractal-dimension-index/</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Choppiness Index (CHOP) - TradingView, 访问时间为 四月 16, 2026， </w:t>
      </w:r>
      <w:hyperlink r:id="rId60">
        <w:r w:rsidDel="00000000" w:rsidR="00000000" w:rsidRPr="00000000">
          <w:rPr>
            <w:rFonts w:ascii="Google Sans" w:cs="Google Sans" w:eastAsia="Google Sans" w:hAnsi="Google Sans"/>
            <w:color w:val="0000ee"/>
            <w:sz w:val="24"/>
            <w:szCs w:val="24"/>
            <w:u w:val="single"/>
            <w:rtl w:val="0"/>
          </w:rPr>
          <w:t xml:space="preserve">https://www.tradingview.com/support/solutions/43000501980-choppiness-index-chop/</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Choppiness Index - Incredible Charts, 访问时间为 四月 16, 2026， </w:t>
      </w:r>
      <w:hyperlink r:id="rId61">
        <w:r w:rsidDel="00000000" w:rsidR="00000000" w:rsidRPr="00000000">
          <w:rPr>
            <w:rFonts w:ascii="Google Sans" w:cs="Google Sans" w:eastAsia="Google Sans" w:hAnsi="Google Sans"/>
            <w:color w:val="0000ee"/>
            <w:sz w:val="24"/>
            <w:szCs w:val="24"/>
            <w:u w:val="single"/>
            <w:rtl w:val="0"/>
          </w:rPr>
          <w:t xml:space="preserve">https://www.incrediblecharts.com/indicators/choppiness-index.php</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forest of opinions: A multi-model ensemble-HMM voting framework for market regime shift detection and trading - AIMS Press, 访问时间为 四月 16, 2026， </w:t>
      </w:r>
      <w:hyperlink r:id="rId62">
        <w:r w:rsidDel="00000000" w:rsidR="00000000" w:rsidRPr="00000000">
          <w:rPr>
            <w:rFonts w:ascii="Google Sans" w:cs="Google Sans" w:eastAsia="Google Sans" w:hAnsi="Google Sans"/>
            <w:color w:val="0000ee"/>
            <w:sz w:val="24"/>
            <w:szCs w:val="24"/>
            <w:u w:val="single"/>
            <w:rtl w:val="0"/>
          </w:rPr>
          <w:t xml:space="preserve">https://www.aimspress.com/article/id/69045d2fba35de34708adb5d</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using Hidden Markov Models in QSTrader | QuantStart, 访问时间为 四月 16, 2026， </w:t>
      </w:r>
      <w:hyperlink r:id="rId63">
        <w:r w:rsidDel="00000000" w:rsidR="00000000" w:rsidRPr="00000000">
          <w:rPr>
            <w:rFonts w:ascii="Google Sans" w:cs="Google Sans" w:eastAsia="Google Sans" w:hAnsi="Google Sans"/>
            <w:color w:val="0000ee"/>
            <w:sz w:val="24"/>
            <w:szCs w:val="24"/>
            <w:u w:val="single"/>
            <w:rtl w:val="0"/>
          </w:rPr>
          <w:t xml:space="preserve">https://www.quantstart.com/articles/market-regime-detection-using-hidden-markov-models-in-qstrader/</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in Bitcoin Time Series Using K-Means Clustering and Hidden Markov Models - ResearchGate, 访问时间为 四月 16,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https://www.researchgate.net/publication/401135300_Market_Regime_Detection_in_Bitcoin_Time_Series_Using_K-Means_Clustering_and_Hidden_Markov_Models</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Regime-Switching Factor Investing with Hidden Markov Models - MDPI, 访问时间为 四月 16, 2026， </w:t>
      </w:r>
      <w:hyperlink r:id="rId65">
        <w:r w:rsidDel="00000000" w:rsidR="00000000" w:rsidRPr="00000000">
          <w:rPr>
            <w:rFonts w:ascii="Google Sans" w:cs="Google Sans" w:eastAsia="Google Sans" w:hAnsi="Google Sans"/>
            <w:color w:val="0000ee"/>
            <w:sz w:val="24"/>
            <w:szCs w:val="24"/>
            <w:u w:val="single"/>
            <w:rtl w:val="0"/>
          </w:rPr>
          <w:t xml:space="preserve">https://www.mdpi.com/1911-8074/13/12/311</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Regime-Specific interdependencies in cryptocurrency markets: A high-frequency GMM-VAR approach - AIMS Press, 访问时间为 四月 16, 2026， </w:t>
      </w:r>
      <w:hyperlink r:id="rId66">
        <w:r w:rsidDel="00000000" w:rsidR="00000000" w:rsidRPr="00000000">
          <w:rPr>
            <w:rFonts w:ascii="Google Sans" w:cs="Google Sans" w:eastAsia="Google Sans" w:hAnsi="Google Sans"/>
            <w:color w:val="0000ee"/>
            <w:sz w:val="24"/>
            <w:szCs w:val="24"/>
            <w:u w:val="single"/>
            <w:rtl w:val="0"/>
          </w:rPr>
          <w:t xml:space="preserve">https://www.aimspress.com/aimspress-data/dsfe/2025/3/PDF/DSFE-05-03-017.pdf</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Choppiness Index - Forex Trading Indicators - TradingPedia, 访问时间为 四月 16, 2026， </w:t>
      </w:r>
      <w:hyperlink r:id="rId67">
        <w:r w:rsidDel="00000000" w:rsidR="00000000" w:rsidRPr="00000000">
          <w:rPr>
            <w:rFonts w:ascii="Google Sans" w:cs="Google Sans" w:eastAsia="Google Sans" w:hAnsi="Google Sans"/>
            <w:color w:val="0000ee"/>
            <w:sz w:val="24"/>
            <w:szCs w:val="24"/>
            <w:u w:val="single"/>
            <w:rtl w:val="0"/>
          </w:rPr>
          <w:t xml:space="preserve">https://www.tradingpedia.com/forex-trading-indicators/choppiness-index/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uantifiedstrategies.com/turtle-trading-strategy/" TargetMode="External"/><Relationship Id="rId42" Type="http://schemas.openxmlformats.org/officeDocument/2006/relationships/hyperlink" Target="https://trendspider.com/learning-center/moving-average-crossover-strategies/" TargetMode="External"/><Relationship Id="rId41" Type="http://schemas.openxmlformats.org/officeDocument/2006/relationships/hyperlink" Target="https://traderlion.com/trading-books/way-of-the-turtle-by-curtis-faith/" TargetMode="External"/><Relationship Id="rId44" Type="http://schemas.openxmlformats.org/officeDocument/2006/relationships/hyperlink" Target="https://www.xs.com/en/blog/gmma-indicator/#:~:text=The%20Guppy%20Multiple%20Moving%20Average%20(GMMA)%20is%20made%20up%20of,groups%20interact%20in%20the%20market." TargetMode="External"/><Relationship Id="rId43" Type="http://schemas.openxmlformats.org/officeDocument/2006/relationships/hyperlink" Target="https://www.reddit.com/r/Daytrading/comments/1oodx4w/i_tested_the_50200_ema_crossover_on_15minute_bars/" TargetMode="External"/><Relationship Id="rId46" Type="http://schemas.openxmlformats.org/officeDocument/2006/relationships/hyperlink" Target="https://www.babypips.com/learn/forex/guppy-multiple-moving-average" TargetMode="External"/><Relationship Id="rId45" Type="http://schemas.openxmlformats.org/officeDocument/2006/relationships/hyperlink" Target="https://www.xs.com/en/blog/gmma-indic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financestrategists.com/wealth-management/fundamental-vs-technical-analysis/guppy-multiple-moving-average-gmma/" TargetMode="External"/><Relationship Id="rId47" Type="http://schemas.openxmlformats.org/officeDocument/2006/relationships/hyperlink" Target="https://www.youtube.com/watch?v=7D5jny9dOhc" TargetMode="External"/><Relationship Id="rId49" Type="http://schemas.openxmlformats.org/officeDocument/2006/relationships/hyperlink" Target="https://chartschool.stockcharts.com/table-of-contents/trading-strategies-and-models/trading-strategies/moving-average-trading-strategies/guppy-multiple-moving-average-an-ma-ribbon-designed-to-tip-the-markets-hand"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trendspider.com/learning-center/introduction-to-ttm-squeeze/" TargetMode="External"/><Relationship Id="rId30" Type="http://schemas.openxmlformats.org/officeDocument/2006/relationships/hyperlink" Target="https://chartschool.stockcharts.com/table-of-contents/technical-indicators-and-overlays/technical-indicators/ttm-squeeze" TargetMode="External"/><Relationship Id="rId33" Type="http://schemas.openxmlformats.org/officeDocument/2006/relationships/hyperlink" Target="https://www.quantifiedstrategies.com/moving-average-trading-strategy/" TargetMode="External"/><Relationship Id="rId32" Type="http://schemas.openxmlformats.org/officeDocument/2006/relationships/hyperlink" Target="https://www.quantifiedstrategies.com/trend-following-trading-strategy/" TargetMode="External"/><Relationship Id="rId35" Type="http://schemas.openxmlformats.org/officeDocument/2006/relationships/hyperlink" Target="https://codemonk.io/blog/moving-average-filter/" TargetMode="External"/><Relationship Id="rId34" Type="http://schemas.openxmlformats.org/officeDocument/2006/relationships/hyperlink" Target="https://enlightenedstocktrading.com/trading-books-way-of-the-turtle/" TargetMode="External"/><Relationship Id="rId37" Type="http://schemas.openxmlformats.org/officeDocument/2006/relationships/hyperlink" Target="https://alphaarchitect.com/an-introduction-to-digital-signal-processing-for-trend-following/" TargetMode="External"/><Relationship Id="rId36" Type="http://schemas.openxmlformats.org/officeDocument/2006/relationships/hyperlink" Target="https://www.analog.com/media/en/technical-documentation/dsp-book/dsp_book_ch15.pdf" TargetMode="External"/><Relationship Id="rId39" Type="http://schemas.openxmlformats.org/officeDocument/2006/relationships/hyperlink" Target="https://www.followingthetrend.com/the-book/forewords-by-curtis-faith/" TargetMode="External"/><Relationship Id="rId38" Type="http://schemas.openxmlformats.org/officeDocument/2006/relationships/hyperlink" Target="https://trendspider.com/learning-center/what-is-a-moving-average-ribbon/" TargetMode="External"/><Relationship Id="rId62" Type="http://schemas.openxmlformats.org/officeDocument/2006/relationships/hyperlink" Target="https://www.aimspress.com/article/id/69045d2fba35de34708adb5d" TargetMode="External"/><Relationship Id="rId61" Type="http://schemas.openxmlformats.org/officeDocument/2006/relationships/hyperlink" Target="https://www.incrediblecharts.com/indicators/choppiness-index.php" TargetMode="External"/><Relationship Id="rId20" Type="http://schemas.openxmlformats.org/officeDocument/2006/relationships/hyperlink" Target="https://www.neuroshell.com/manuals/ais1/choppinessindex.htm" TargetMode="External"/><Relationship Id="rId64" Type="http://schemas.openxmlformats.org/officeDocument/2006/relationships/hyperlink" Target="https://www.researchgate.net/publication/401135300_Market_Regime_Detection_in_Bitcoin_Time_Series_Using_K-Means_Clustering_and_Hidden_Markov_Models" TargetMode="External"/><Relationship Id="rId63" Type="http://schemas.openxmlformats.org/officeDocument/2006/relationships/hyperlink" Target="https://www.quantstart.com/articles/market-regime-detection-using-hidden-markov-models-in-qstrader/" TargetMode="External"/><Relationship Id="rId22" Type="http://schemas.openxmlformats.org/officeDocument/2006/relationships/hyperlink" Target="https://blog.quantinsti.com/bollinger-bands/" TargetMode="External"/><Relationship Id="rId66" Type="http://schemas.openxmlformats.org/officeDocument/2006/relationships/hyperlink" Target="https://www.aimspress.com/aimspress-data/dsfe/2025/3/PDF/DSFE-05-03-017.pdf" TargetMode="External"/><Relationship Id="rId21" Type="http://schemas.openxmlformats.org/officeDocument/2006/relationships/hyperlink" Target="https://www.quantvps.com/blog/bollinger-bands-explained" TargetMode="External"/><Relationship Id="rId65" Type="http://schemas.openxmlformats.org/officeDocument/2006/relationships/hyperlink" Target="https://www.mdpi.com/1911-8074/13/12/311" TargetMode="External"/><Relationship Id="rId24" Type="http://schemas.openxmlformats.org/officeDocument/2006/relationships/hyperlink" Target="https://www.interactivebrokers.com/campus/trading-lessons/bollinger-bands/" TargetMode="External"/><Relationship Id="rId23" Type="http://schemas.openxmlformats.org/officeDocument/2006/relationships/hyperlink" Target="https://chartschool.stockcharts.com/table-of-contents/trading-strategies-and-models/trading-strategies/bollinger-band-squeeze" TargetMode="External"/><Relationship Id="rId67" Type="http://schemas.openxmlformats.org/officeDocument/2006/relationships/hyperlink" Target="https://www.tradingpedia.com/forex-trading-indicators/choppiness-index/" TargetMode="External"/><Relationship Id="rId60" Type="http://schemas.openxmlformats.org/officeDocument/2006/relationships/hyperlink" Target="https://www.tradingview.com/support/solutions/43000501980-choppiness-index-chop/" TargetMode="External"/><Relationship Id="rId26" Type="http://schemas.openxmlformats.org/officeDocument/2006/relationships/hyperlink" Target="https://www.tradingview.com/support/solutions/43000501972-bollinger-bandwidth-bbw/" TargetMode="External"/><Relationship Id="rId25" Type="http://schemas.openxmlformats.org/officeDocument/2006/relationships/hyperlink" Target="https://www.quantifiedstrategies.com/bollinger-bands-width-indicator/" TargetMode="External"/><Relationship Id="rId28" Type="http://schemas.openxmlformats.org/officeDocument/2006/relationships/hyperlink" Target="https://www.definedgesecurities.com/library/ttm-squeeze/" TargetMode="External"/><Relationship Id="rId27" Type="http://schemas.openxmlformats.org/officeDocument/2006/relationships/hyperlink" Target="https://trendspider.com/learning-center/bollinger-band-width-and-b-an-overview/" TargetMode="External"/><Relationship Id="rId29" Type="http://schemas.openxmlformats.org/officeDocument/2006/relationships/hyperlink" Target="https://www.schwab.com/learn/story/ttm-squeeze-indicator-technical-signals-traders" TargetMode="External"/><Relationship Id="rId51" Type="http://schemas.openxmlformats.org/officeDocument/2006/relationships/hyperlink" Target="https://unitesi.unive.it/retrieve/08eeaa35-86fd-47b0-a543-3de4dae54fa8/853325-1230877.pdf" TargetMode="External"/><Relationship Id="rId50" Type="http://schemas.openxmlformats.org/officeDocument/2006/relationships/hyperlink" Target="https://www.mql5.com/en/code/71577" TargetMode="External"/><Relationship Id="rId53" Type="http://schemas.openxmlformats.org/officeDocument/2006/relationships/hyperlink" Target="https://trendspider.com/learning-center/kaufman-efficiency-ratio/" TargetMode="External"/><Relationship Id="rId52" Type="http://schemas.openxmlformats.org/officeDocument/2006/relationships/hyperlink" Target="https://www.mql5.com/en/articles/15445" TargetMode="External"/><Relationship Id="rId11" Type="http://schemas.openxmlformats.org/officeDocument/2006/relationships/hyperlink" Target="https://www.mdpi.com/1999-4893/11/12/202" TargetMode="External"/><Relationship Id="rId55" Type="http://schemas.openxmlformats.org/officeDocument/2006/relationships/hyperlink" Target="https://www.quantifiedstrategies.com/efficiency-ratio/" TargetMode="External"/><Relationship Id="rId10" Type="http://schemas.openxmlformats.org/officeDocument/2006/relationships/image" Target="media/image5.png"/><Relationship Id="rId54" Type="http://schemas.openxmlformats.org/officeDocument/2006/relationships/hyperlink" Target="https://strategyquant.com/codebase/kaufmans-efficiency-ratio-ker/" TargetMode="External"/><Relationship Id="rId13" Type="http://schemas.openxmlformats.org/officeDocument/2006/relationships/hyperlink" Target="https://ungeracademy.com/blog/trading-with-adx-discover-the-levels-that-really-work-and-why" TargetMode="External"/><Relationship Id="rId57" Type="http://schemas.openxmlformats.org/officeDocument/2006/relationships/hyperlink" Target="https://www.reddit.com/r/algotrading/comments/1r7a342/kept_getting_chopped_up_in_us500_then_i_checked/" TargetMode="External"/><Relationship Id="rId12" Type="http://schemas.openxmlformats.org/officeDocument/2006/relationships/hyperlink" Target="https://www.preprints.org/manuscript/202603.0831" TargetMode="External"/><Relationship Id="rId56" Type="http://schemas.openxmlformats.org/officeDocument/2006/relationships/hyperlink" Target="https://www.whselfinvest.com/en-lu/trading-platform/free-trading-strategies/tradingsystem/33-kaufman-efficiency-ratio" TargetMode="External"/><Relationship Id="rId15" Type="http://schemas.openxmlformats.org/officeDocument/2006/relationships/hyperlink" Target="https://phemex.com/academy/how-to-trade-crypto-using-dmi-adx" TargetMode="External"/><Relationship Id="rId59" Type="http://schemas.openxmlformats.org/officeDocument/2006/relationships/hyperlink" Target="https://www.quantifiedstrategies.com/fractal-dimension-index/" TargetMode="External"/><Relationship Id="rId14" Type="http://schemas.openxmlformats.org/officeDocument/2006/relationships/hyperlink" Target="https://tradingstrategyguides.com/best-adx-strategy/" TargetMode="External"/><Relationship Id="rId58" Type="http://schemas.openxmlformats.org/officeDocument/2006/relationships/hyperlink" Target="https://www.quantifiedstrategies.com/choppiness-index/" TargetMode="External"/><Relationship Id="rId17" Type="http://schemas.openxmlformats.org/officeDocument/2006/relationships/hyperlink" Target="https://www.quora.com/What-is-ADX-in-technical-analysis" TargetMode="External"/><Relationship Id="rId16" Type="http://schemas.openxmlformats.org/officeDocument/2006/relationships/hyperlink" Target="https://site.financialmodelingprep.com/education/technicalIndicators/adx-meaning-identifying-strong-market-trends-for-strategic-analysis" TargetMode="External"/><Relationship Id="rId19" Type="http://schemas.openxmlformats.org/officeDocument/2006/relationships/hyperlink" Target="https://www.thinkmarkets.com/en/trading-academy/indicators-and-patterns/adx-indicator-how-it-works-trend-strength-signals-and-trading-strategies/" TargetMode="External"/><Relationship Id="rId18" Type="http://schemas.openxmlformats.org/officeDocument/2006/relationships/hyperlink" Target="https://blog.traderspost.io/article/adx-indicator-trading-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