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量化交易的动态出场机制、异构止盈止损策略与头寸管理深度研究报告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引言：千万级美元敞口下的系统性风控哲学与量化范式重构</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现代金融市场中，管理千万级美元或更高量级敞口的量化投资组合时，风险管理的核心早已超越了对单一资产未来价格走势的概率预测。相反，建立一套针对极端市场微观结构与宏观波动率跳跃的系统性生存架构，成为了对冲基金与量化交易机构的核心竞争力。传统的交易者往往依赖主观直觉、经验主义或人工绘制的支撑阻力位来寻找进出场点，然而在高度复杂、由高频算法与高频做市商主导的市场环境中，这种缺乏数理严谨性与统计学支撑的方法，不可避免地会导致模型过拟合以及在极端行情下的系统性崩溃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。彻底的量化架构要求一切进场逻辑、出场机制、头寸规模及风险敞口必须建立在可计算、可回测、可复现的严格数学基石之上。</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本报告旨在深度剖析一种高度体系化的动态出场与头寸管理框架。该框架立足于异构映射法则，针对微观反转结构与宏观趋势状态，精准匹配截然不同的出场算法，彻底摒弃“一招鲜”式的线性思维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。同时，系统引入基于胜率保护的动态真实盈亏平衡点（True Breakeven）与时间衰减过滤机制，消除实盘交易中的微观摩擦成本导致的隐性亏损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。最终，报告将详细构建以真实波动幅度（ATR）为核心，辅以绝对名义价值上限与硬杠杆率兜底的波动率自适应头寸管理模型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。通过这些精密数理规则的深度耦合，量化风控系统能够在确保非对称盈亏比的同时，彻底锁死极尾部（Tail Risk）的跳空风险，实现资金曲线的长期稳健增长。</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模块一：进场与出场的异构映射法则</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在复杂的量化策略架构中，使用单一的统一止盈止损逻辑是导致系统期望值（Expected Value）在不同市场状态下出现大幅衰减的根源。异构映射的核心理念在于：将市场的微观结构博弈（如流动性猎取与订单块反转）与宏观趋势跟随（如动能持续与波动率扩散）剥离开来，并分别赋予其在数学期望上最优的出场模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异构映射机制的理论基础与市场微观动力学</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资产价格的运行轨迹在不同时间尺度上展现出截然不同的动力学特征。在微观层面上，价格往往围绕流动性池（Liquidity Pools）和订单块（Order Blocks）呈现出均值回归或局部反转的特征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。机构算法在执行大额订单时，倾向于猎取散户设置在关键结构点附近的止损单，从而引发局部的流动性扫荡与价格反转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。然而，在宏观层面上，当价格突破特定的波动率阈值后，市场会呈现出强烈的序列自相关性和趋势延续性，肥尾效应（Fat-tail Effect）成为主导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。基于这两种截然不同的市场状态，出场算法必须进行严密的异构映射。针对微观结构交易，系统要求极其精准的进场与严苛的结构性止损，并在明确的流动性目标位设定固定止盈以落袋为安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；而针对宏观趋势交易，系统则需要提供宽泛的波动率容忍度，绝对拒绝固定止盈，通过追踪止损（Trailing Stop）或吊灯止损（Chandelier Exit）机制，实现“截断亏损，让利润奔跑”的底层逻辑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微观反转：结构止损与固定目标止盈的量化实现</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微观反转策略高度依赖于对市场结构的客观、精确识别。为了彻底拒绝主观画线与人为偏见，系统必须采用分形几何（Fractal Geometry）和动能位移（Displacement）的算法来动态锚定波段高低点（Swing Highs/Lows）与潜在的机构订单块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导师讲解：流动性扫荡与微观结构的本质</w:t>
      </w:r>
      <w:r w:rsidDel="00000000" w:rsidR="00000000" w:rsidRPr="00000000">
        <w:rPr>
          <w:rFonts w:ascii="Google Sans" w:cs="Google Sans" w:eastAsia="Google Sans" w:hAnsi="Google Sans"/>
          <w:color w:val="1f1f1f"/>
          <w:rtl w:val="0"/>
        </w:rPr>
        <w:t xml:space="preserve"> 在金融市场的微观博弈中，机构资金（Smart Money）的建仓或平仓行为由于订单量极大，必须寻找具备深厚流动性的区域进行隐蔽撮合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。普通的趋势跟随者或散户交易者通常会将止损单密集放置在近期的波段高点之上或波段低点之下，这在客观上形成了高密度的流动性池（Liquidity Pools）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。微观反转策略的底层逻辑就是捕捉机构猎取这些止损盘（即流动性扫荡，Liquidity Sweep）后产生的短期价格反转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由于这类交易本质上是捕捉局部区间的动能耗尽与反向爆发，其价格的绝对位移空间必然受限于下一个相反方向的订单块或流动性池。因此，在这类策略中，必须采用固定目标止盈来锁定胜率，并利用前置的结构性极值点作为微观结构止损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。止损位必须足够紧凑，因为一旦分形极值被实质性有效突破，即说明此前的“扫荡”假象破灭，真实的单边突破已经形成，此时继续持有逆势头寸将面临巨大的方向性风险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机器规则：基于分形与订单块的异构出场算法</w:t>
      </w:r>
      <w:r w:rsidDel="00000000" w:rsidR="00000000" w:rsidRPr="00000000">
        <w:rPr>
          <w:rFonts w:ascii="Google Sans" w:cs="Google Sans" w:eastAsia="Google Sans" w:hAnsi="Google Sans"/>
          <w:color w:val="1f1f1f"/>
          <w:rtl w:val="0"/>
        </w:rPr>
        <w:t xml:space="preserve"> 在量化引擎的底层代码中，微观结构的反转与出场由以下严格的数学与逻辑规则执行： 首先是分形极值（Swing High/Low）的严格定义。系统引入基于Bill Williams的经典5根K线分形算法，将其转化为移动窗口内的极值判定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。一个标准的波段高点（Swing High）在算法中被定义为：当前第 </w:t>
      </w:r>
      <w:r w:rsidDel="00000000" w:rsidR="00000000" w:rsidRPr="00000000">
        <w:rPr>
          <w:rFonts w:ascii="Google Sans" w:cs="Google Sans" w:eastAsia="Google Sans" w:hAnsi="Google Sans"/>
          <w:color w:val="1f1f1f"/>
        </w:rPr>
        <w:drawing>
          <wp:inline distB="19050" distT="19050" distL="19050" distR="19050">
            <wp:extent cx="63698" cy="235684"/>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698" cy="235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根K线的最高价，严格大于其左侧两根（</w:t>
      </w:r>
      <w:r w:rsidDel="00000000" w:rsidR="00000000" w:rsidRPr="00000000">
        <w:rPr>
          <w:rFonts w:ascii="Google Sans" w:cs="Google Sans" w:eastAsia="Google Sans" w:hAnsi="Google Sans"/>
          <w:color w:val="1f1f1f"/>
        </w:rPr>
        <w:drawing>
          <wp:inline distB="19050" distT="19050" distL="19050" distR="19050">
            <wp:extent cx="844352" cy="23489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844352" cy="2348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）和右侧两根（</w:t>
      </w:r>
      <w:r w:rsidDel="00000000" w:rsidR="00000000" w:rsidRPr="00000000">
        <w:rPr>
          <w:rFonts w:ascii="Google Sans" w:cs="Google Sans" w:eastAsia="Google Sans" w:hAnsi="Google Sans"/>
          <w:color w:val="1f1f1f"/>
        </w:rPr>
        <w:drawing>
          <wp:inline distB="19050" distT="19050" distL="19050" distR="19050">
            <wp:extent cx="844352" cy="234895"/>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844352" cy="2348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）K线的最高价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。同理，波段低点（Swing Low）要求当前最低价严格低于左右各两根K线的最低价。这一非滞后的局部极值构成了微观止损的锚点。 其次是结构止损（Structural Stop Loss）的自适应设定。对于多头头寸（Long Position），在系统识别到下方的做多订单块并执行进场后，初始止损位（SL）被硬性设定在最近一个已确认的波段低点之下，并附加一个基于极短期真实波动幅度（如 0.2倍的 14周期ATR）的微小缓冲，以防止由于市场噪音引起的毛刺击穿。计算公式表述为：多头止损 = 波段低点 - (ATR(14) × 0.2)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。对于空头头寸，止损位则对称地设定在最近一个波段高点之上附加缓冲区域。 最后是固定目标止盈（Fixed Target TP）的算法映射。引擎通过横向扫描过去 </w:t>
      </w:r>
      <w:r w:rsidDel="00000000" w:rsidR="00000000" w:rsidRPr="00000000">
        <w:rPr>
          <w:rFonts w:ascii="Google Sans" w:cs="Google Sans" w:eastAsia="Google Sans" w:hAnsi="Google Sans"/>
          <w:color w:val="1f1f1f"/>
        </w:rPr>
        <w:drawing>
          <wp:inline distB="19050" distT="19050" distL="19050" distR="19050">
            <wp:extent cx="168175" cy="230462"/>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8175" cy="2304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个周期内的波段高低点密集重合区，计算出价格多次触碰但未能突破的阻力或支撑位。算法对这些接触区域进行体积加权（Volume-weighted）或触碰次数累加，识别出高权重的流动性池作为硬性止盈目标点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。一旦价格触及该计算目标，系统立即通过限价单（Limit Order）或市价单执行全仓止盈，绝不恋战。</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宏观趋势：波动率自适应吊灯追踪止损且不设固定止盈</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与微观博弈的寸土必争不同，宏观趋势跟随策略放弃了对趋势终点的预测企图。量化趋势策略的数学期望高度依赖于捕获资产收益率分布中，那极少数位于肥尾（Fat-tail）的异常单边上涨或下跌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。在这种状态下，设立任何形式的固定止盈（Take Profit）都是在主动切断策略的右侧长尾，这在数学上将直接导致整个系统的长期期望值转为负数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导师讲解：让利润奔跑与趋势中的波动率容忍</w:t>
      </w:r>
      <w:r w:rsidDel="00000000" w:rsidR="00000000" w:rsidRPr="00000000">
        <w:rPr>
          <w:rFonts w:ascii="Google Sans" w:cs="Google Sans" w:eastAsia="Google Sans" w:hAnsi="Google Sans"/>
          <w:color w:val="1f1f1f"/>
          <w:rtl w:val="0"/>
        </w:rPr>
        <w:t xml:space="preserve"> 在长周期的趋势跟随中，交易者面临的最大敌人是过早平仓（Premature Exit）以及被日常市场的随机噪音洗盘出局（Whipsawing）</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。吊灯止损（Chandelier Exit）是由Chuck Le Beau开发并由著名交易心理学家Alexander Elder推广的一种经典波动率追踪模型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。其核心哲学在于：趋势的健康延续必然伴随着价格不断创出新高（或新低），只要价格的回撤幅度没有超过市场当前的正常波动极限，就应当在统计学上认定趋势依然完好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与普通基于入场价或短期移动平均线的跟踪止损不同，吊灯止损是“悬挂”在趋势运行以来的绝对最高点上的，并且它会随着市场真实波动率（ATR）的放大而动态拓宽容忍度，在趋势末端波动率收敛时又会迅速收紧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。这种动态的弹性机制，完美匹配了量化交易中“截断亏损，让利润自由奔跑”的底层逻辑。</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机器规则：无上限博弈的追踪与映射算法</w:t>
      </w:r>
      <w:r w:rsidDel="00000000" w:rsidR="00000000" w:rsidRPr="00000000">
        <w:rPr>
          <w:rFonts w:ascii="Google Sans" w:cs="Google Sans" w:eastAsia="Google Sans" w:hAnsi="Google Sans"/>
          <w:color w:val="1f1f1f"/>
          <w:rtl w:val="0"/>
        </w:rPr>
        <w:t xml:space="preserve"> 在宏观趋势的异构映射中，系统采用绝对拒绝固定止盈的逻辑，将出场权限完全移交给动态波动率包络线。 系统持续计算吊灯止损线（Chandelier Exit）。该指标基于过去 </w:t>
      </w:r>
      <w:r w:rsidDel="00000000" w:rsidR="00000000" w:rsidRPr="00000000">
        <w:rPr>
          <w:rFonts w:ascii="Google Sans" w:cs="Google Sans" w:eastAsia="Google Sans" w:hAnsi="Google Sans"/>
          <w:color w:val="1f1f1f"/>
        </w:rPr>
        <w:drawing>
          <wp:inline distB="19050" distT="19050" distL="19050" distR="19050">
            <wp:extent cx="168175" cy="230462"/>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8175" cy="2304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个周期（通常设为22个交易日，代表大约一个自然月的交易天数）的周期最高价（Highest High, HH）或周期最低价（Lowest Low, LL）作为基准点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。对于多头头寸出场线，其公式定义为：过去22个周期的最高价减去过去22个周期的平均真实波动幅度（ATR）乘以一个波动率乘数（Multiplier）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。对于空头头寸，则为过去22个周期的最低价加上对应的ATR乘数积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。乘数的选择基于资产的固有波动率体制，通常外汇或低波动蓝筹股设为3.0，而对于高波动率的加密货币或科技股则可能放大至4.0甚至5.0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为了构建动态防御机制，该出场线在算法中被强制赋予单调性（不可逆性）。对于多头头寸，追踪止损线（Trailing SL）在每一个新的K线周期只允许维持不变或向上移动，绝对不允许向下移动。其代码逻辑表现为当前周期的追踪止损值等于前一周期止损值与当前计算出的吊灯止损值两者中的最大值。 在异构映射的条件触发上，当多时间框架（Multi-timeframe）量化指标确认当前资产已进入“高波动率单边趋势状态”时（例如平均趋向指数 ADX &gt; 25 且多周期均线系统呈现完美发散对齐），中央风控引擎将自动阻断固定目标止盈模块的权限，将出场控制权无缝切换至吊灯止损模块。</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出场策略特征维度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微观结构反转模型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宏观趋势跟随模型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理论底层逻辑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均值回归假设、机构流动性扫荡捕获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动能序列延续假设、资产波动率异常扩散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初始止损定位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严密的结构性止损，锚定分形几何的Swing High/Low极值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宽容的波动率止损，基于入场点及初始ATR倍数挂单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动态出场机制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硬性固定目标止盈（对侧订单块/历史流动性重合区）</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无固定止盈，权限交由基于ATR倍数的动态极值悬挂（吊灯止损）追踪离场</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数学期望值来源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依靠高胜率（通常&gt;55%），配合中等盈亏比（约 1.5 至 2.0）实现正期望 </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依靠低胜率（通常30%-40%），捕获极端的肥尾盈亏比（&gt;4.0）实现正期望 </w:t>
            </w:r>
            <w:r w:rsidDel="00000000" w:rsidR="00000000" w:rsidRPr="00000000">
              <w:rPr>
                <w:rFonts w:ascii="Google Sans" w:cs="Google Sans" w:eastAsia="Google Sans" w:hAnsi="Google Sans"/>
                <w:color w:val="444746"/>
                <w:sz w:val="24"/>
                <w:szCs w:val="24"/>
                <w:vertAlign w:val="superscript"/>
                <w:rtl w:val="0"/>
              </w:rPr>
              <w:t xml:space="preserve">29</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模块二：胜率保护、微观摩擦与时间衰减过滤机制</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量化交易的本质不仅是关于市场行情的数学建模，更是关于资金曲线（Equity Curve）演变的数学建模。资金最大回撤（Maximum Drawdown）的深度和持续时间直接决定了系统的复合年化收益率（CAGR）、夏普比率（Sharpe Ratio）以及基金管理人在极端市场下的心理承受力。因此，在完善了进出场逻辑之后，必须引入期望值保护的维度，即通过动态缩减敞口（Scale-out）、计算真实盈亏平移以及设定严苛的时间门控（Time Gating）来削减资金曲线中不必要的方差。</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1R平仓50%的公式化胜率保护与期望值重构</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在趋势交易或长周期的波段交易中，价格达到 1R（即未实现盈利等于初始承担的风险敞口额度）后，由于局部阻力迅速反转，导致原本的盈利单最终变为触及止损的亏损单，这是对量化系统期望值和交易者心理资本的双重毁灭性打击。通过硬编码提取 1R平仓50%的机制，能够在数学上将胜率曲线显著平滑化。</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导师讲解：数学期望的解构与非对称博弈</w:t>
      </w:r>
      <w:r w:rsidDel="00000000" w:rsidR="00000000" w:rsidRPr="00000000">
        <w:rPr>
          <w:rFonts w:ascii="Google Sans" w:cs="Google Sans" w:eastAsia="Google Sans" w:hAnsi="Google Sans"/>
          <w:color w:val="1f1f1f"/>
          <w:rtl w:val="0"/>
        </w:rPr>
        <w:t xml:space="preserve"> 交易系统的期望值（Expected Value, EV）公式可以简化为：</w:t>
      </w:r>
      <w:r w:rsidDel="00000000" w:rsidR="00000000" w:rsidRPr="00000000">
        <w:rPr>
          <w:rFonts w:ascii="Google Sans" w:cs="Google Sans" w:eastAsia="Google Sans" w:hAnsi="Google Sans"/>
          <w:color w:val="1f1f1f"/>
        </w:rPr>
        <w:drawing>
          <wp:inline distB="19050" distT="19050" distL="19050" distR="19050">
            <wp:extent cx="2114455" cy="234939"/>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114455" cy="2349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199728" cy="238385"/>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99728" cy="238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为胜率，</w:t>
      </w:r>
      <w:r w:rsidDel="00000000" w:rsidR="00000000" w:rsidRPr="00000000">
        <w:rPr>
          <w:rFonts w:ascii="Google Sans" w:cs="Google Sans" w:eastAsia="Google Sans" w:hAnsi="Google Sans"/>
          <w:color w:val="1f1f1f"/>
        </w:rPr>
        <w:drawing>
          <wp:inline distB="19050" distT="19050" distL="19050" distR="19050">
            <wp:extent cx="144066" cy="242292"/>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44066" cy="2422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为平均盈利，</w:t>
      </w:r>
      <w:r w:rsidDel="00000000" w:rsidR="00000000" w:rsidRPr="00000000">
        <w:rPr>
          <w:rFonts w:ascii="Google Sans" w:cs="Google Sans" w:eastAsia="Google Sans" w:hAnsi="Google Sans"/>
          <w:color w:val="1f1f1f"/>
        </w:rPr>
        <w:drawing>
          <wp:inline distB="19050" distT="19050" distL="19050" distR="19050">
            <wp:extent cx="125611" cy="244611"/>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25611" cy="2446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为亏损率，</w:t>
      </w:r>
      <w:r w:rsidDel="00000000" w:rsidR="00000000" w:rsidRPr="00000000">
        <w:rPr>
          <w:rFonts w:ascii="Google Sans" w:cs="Google Sans" w:eastAsia="Google Sans" w:hAnsi="Google Sans"/>
          <w:color w:val="1f1f1f"/>
        </w:rPr>
        <w:drawing>
          <wp:inline distB="19050" distT="19050" distL="19050" distR="19050">
            <wp:extent cx="141387" cy="237788"/>
            <wp:effectExtent b="0" l="0" r="0" t="0"/>
            <wp:docPr id="1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41387" cy="237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为平均亏损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。当交易者采用全仓进出且依赖远期追踪止损时，尽管在漫长周期内的平均盈利 </w:t>
      </w:r>
      <w:r w:rsidDel="00000000" w:rsidR="00000000" w:rsidRPr="00000000">
        <w:rPr>
          <w:rFonts w:ascii="Google Sans" w:cs="Google Sans" w:eastAsia="Google Sans" w:hAnsi="Google Sans"/>
          <w:color w:val="1f1f1f"/>
        </w:rPr>
        <w:drawing>
          <wp:inline distB="19050" distT="19050" distL="19050" distR="19050">
            <wp:extent cx="144066" cy="242292"/>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44066" cy="2422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值可能非常惊人，但由于趋势跟随固有的低胜率属性（</w:t>
      </w:r>
      <w:r w:rsidDel="00000000" w:rsidR="00000000" w:rsidRPr="00000000">
        <w:rPr>
          <w:rFonts w:ascii="Google Sans" w:cs="Google Sans" w:eastAsia="Google Sans" w:hAnsi="Google Sans"/>
          <w:color w:val="1f1f1f"/>
        </w:rPr>
        <w:drawing>
          <wp:inline distB="19050" distT="19050" distL="19050" distR="19050">
            <wp:extent cx="199728" cy="238385"/>
            <wp:effectExtent b="0" l="0" r="0" t="0"/>
            <wp:docPr id="1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99728" cy="238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通常仅为 30% 到 40%）</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，系统必然会经历漫长且剧烈的资金回撤期。通过在价格刚达到 1R 时果断平仓50%，交易者实际上在微观层面创造了一个“免费交易”（Risk-Free Trade）。这种做法虽然在理论回测中可能会略微削弱在极端大趋势中的绝对收益总量，但它大幅提高了策略的实际胜率 </w:t>
      </w:r>
      <w:r w:rsidDel="00000000" w:rsidR="00000000" w:rsidRPr="00000000">
        <w:rPr>
          <w:rFonts w:ascii="Google Sans" w:cs="Google Sans" w:eastAsia="Google Sans" w:hAnsi="Google Sans"/>
          <w:color w:val="1f1f1f"/>
        </w:rPr>
        <w:drawing>
          <wp:inline distB="19050" distT="19050" distL="19050" distR="19050">
            <wp:extent cx="199728" cy="238385"/>
            <wp:effectExtent b="0" l="0" r="0" t="0"/>
            <wp:docPr id="1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99728" cy="238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，降低了单笔交易的全额亏损概率，从而显著降低了资金曲线的标准差。在风险调整后收益（Risk-Adjusted Return）的评估体系中，这种胜率保护机制占据了显著的优势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机器规则：多阶层动态减仓算法</w:t>
      </w:r>
      <w:r w:rsidDel="00000000" w:rsidR="00000000" w:rsidRPr="00000000">
        <w:rPr>
          <w:rFonts w:ascii="Google Sans" w:cs="Google Sans" w:eastAsia="Google Sans" w:hAnsi="Google Sans"/>
          <w:color w:val="1f1f1f"/>
          <w:rtl w:val="0"/>
        </w:rPr>
        <w:t xml:space="preserve"> 在量化执行器中，1R减仓算法通过以下精密步骤执行： 第一步，定义单笔交易的初始风险（Initial Risk, 1R）。计算公式为入场均价与初始止损价之间的绝对差值：1R = Abs(Entry_Price - Initial_Stop_Loss)。 第二步，设置多阶触发器（Tiered Dynamic Sizing）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。以多头头寸为例，系统在后台实时轮询当前市场最新价，当检测到 Current_Price &gt;= Entry_Price + 1R 时，立即触发部分平仓函数调用 Close_Position(Total_Size * 0.5)。这一机械性动作保证了至少一半的账面浮盈落袋为安。在忽略微观摩擦的前提下，这 50% 仓位的利润刚好抵消了剩余 50% 仓位如果跌回初始止损点所带来的亏损，从而在宏观逻辑上回收了本次交易承担的全部名义风险。</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引入实盘摩擦的“真实盈亏平衡点”与止损平移</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在执行完部分平仓后，常规的主观交易教材通常建议将剩余仓位的止损直接移至建仓价（Entry Price），以实现所谓的“无风险交易”。然而，在高度精密的量化实盘环境中，“建仓价止损”是一个彻头彻尾的伪命题。因为佣金（Fees）、点差（Spread）和滑点（Slippage）等实盘交易摩擦的存在，如果价格仅仅跌回图表上的建仓价并触发止损，由于双向交易成本的无情扣除，该笔交易结算后的净利润实际上依然是负值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导师讲解：吃透微观成本与滑点灾难的True Breakeven</w:t>
      </w:r>
      <w:r w:rsidDel="00000000" w:rsidR="00000000" w:rsidRPr="00000000">
        <w:rPr>
          <w:rFonts w:ascii="Google Sans" w:cs="Google Sans" w:eastAsia="Google Sans" w:hAnsi="Google Sans"/>
          <w:color w:val="1f1f1f"/>
          <w:rtl w:val="0"/>
        </w:rPr>
        <w:t xml:space="preserve"> 在千万级美元资金的量化执行中，任何微小的摩擦成本都会由于高频次的周转或庞大的名义本金而被无限放大。作为做市商的对立面，算法交易机构（Takers）必须为跨越买卖价差（Crossing the spread）和消耗订单簿流动性支付沉重的代价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。如果系统仅仅天真地将止损移至图表上的初始建仓价，一旦遭遇剧烈波动期必然产生的负向滑点（Negative Slippage）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，原本以为的“零风险”交易将导致账户遭受真实的、持续的资金流失。真正的盈亏平衡点（True Breakeven Price）绝不是图表上的静态价格，它必须在微观层面上动态加上所有的双边交易成本与预估的滑点容差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。这才是真正意义上的不亏本基准线。</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机器规则：真实盈亏平衡点的硬核计算与执行</w:t>
      </w:r>
      <w:r w:rsidDel="00000000" w:rsidR="00000000" w:rsidRPr="00000000">
        <w:rPr>
          <w:rFonts w:ascii="Google Sans" w:cs="Google Sans" w:eastAsia="Google Sans" w:hAnsi="Google Sans"/>
          <w:color w:val="1f1f1f"/>
          <w:rtl w:val="0"/>
        </w:rPr>
        <w:t xml:space="preserve"> 在算法风控引擎内部，必须硬编码对微观交易成本的动态计算与预测模型： 首先计算单笔交易的累计摩擦成本（Total Friction Costs）。系统调取交易所针对该账户资金量级设定的 Taker 费率（例如 0.05% 或 5bps）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。计算完整的往返手续费估算值：Round_Trip_Fees = (Entry_Price × Taker_Fee_Rate) + (Current_Market_Price × Taker_Fee_Rate)。同时，通过分析当前订单簿深度（Order Book Depth）和当前市场的 ATR 波动率，动态计算出一个预估滑点惩罚值（Expected Slippage）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随后推导真实盈亏平衡点（True Breakeven, TBE）。对于多头头寸，真实的盈亏平衡价必须略高于建仓价，以覆盖所有成本。其公式定义为：TBE = Entry_Price + (Round_Trip_Fees + Expected_Slippage + Spread) / Position_Size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。对于空头头寸，TBE 则需略低于建仓价：TBE = Entry_Price - (Round_Trip_Fees + Expected_Slippage + Spread) / Position_Size。 最后是动态止损平移（Dynamic SL Shift）机制。当 1R 的 50% 减仓条件触发时，算法不再盲目将止损移至建仓价，而是强制执行：Modify_Stop_Loss(Remaining_Position, New_SL = TBE_Price)。直到这一刻，剩余的 50% 仓位才是真正在数学意义上、经历过所有极端成本模拟扣除后的零风险敞口（Risk-Free Exposure）。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微观摩擦成本结构要素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对系统期望值的实际侵蚀影响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量化风控引擎对冲解决方案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吃单费率 (Taker Fees)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按名义价值的固定比例（如0.05%），双向收取，直接削减净利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动态计入TBE公式，推高多头保本价，压低空头保本价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买卖价差 (Bid-Ask Spread)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跨越订单簿直接造成入场价劣化，低流动性时呈指数级扩大 </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实时读取Order Book最高买价最低卖价差，叠加至保本阈值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执行滑点 (Slippage)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市价单或止损单在剧烈波动中以次优价格成交的隐性亏损 </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基于当前ATR与深度流建立滑点惩罚系数模型 Expected_Slippage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动能耗尽的时间门控（Time Stops）与最优停止理论</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除了空间维度上的价格触发外，高维度的量化风控系统必须引入时间维度的止损机制。金融市场的动能具有强烈的保质期衰减特性（Decay of Momentum）。一个高胜率的进场信号（如深度的订单块突破或显著的多时间框架MACD背离），如果在其被触发后的 </w:t>
      </w:r>
      <w:r w:rsidDel="00000000" w:rsidR="00000000" w:rsidRPr="00000000">
        <w:rPr>
          <w:rFonts w:ascii="Google Sans" w:cs="Google Sans" w:eastAsia="Google Sans" w:hAnsi="Google Sans"/>
          <w:color w:val="1f1f1f"/>
        </w:rPr>
        <w:drawing>
          <wp:inline distB="19050" distT="19050" distL="19050" distR="19050">
            <wp:extent cx="168175" cy="230462"/>
            <wp:effectExtent b="0" l="0" r="0" t="0"/>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8175" cy="2304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个周期内未能产生预期的价格绝对位移，这就构成了强烈的反向证据，说明原始的假设逻辑已被市场证伪。此时，即使价格尚未触及空间止损位，也应果断离场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导师讲解：最优停止理论与资本的隐性机会成本</w:t>
      </w:r>
      <w:r w:rsidDel="00000000" w:rsidR="00000000" w:rsidRPr="00000000">
        <w:rPr>
          <w:rFonts w:ascii="Google Sans" w:cs="Google Sans" w:eastAsia="Google Sans" w:hAnsi="Google Sans"/>
          <w:color w:val="1f1f1f"/>
          <w:rtl w:val="0"/>
        </w:rPr>
        <w:t xml:space="preserve"> 在机构量化模型中，长期持有一个既不盈利也不触碰止损的僵尸头寸，不仅让账户暴露在未知的宏观市场风险中，更致命的是它占用了宝贵的保证金，产生了巨大的机会成本（Opportunity Cost of Capital）。根据数理统计学中的最优停止理论（Optimal Stopping Theory）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，价格在触发突破信号后若迅速陷入长期的窄幅盘整，说明预期中的不平衡订单流（Imbalance Order Flow）并未如期兑现。时间拖延得越长，价格未来的演变轨迹就越接近随机漫步（Random Walk），此前进场信号所依赖的统计学优势（Edge）将无限趋近于归零。果断设置时间止损可以极大提高资金的周转率（Capital Velocity），同时避免因不可预见的隔夜新闻事件导致的价格瞬间反转暴击。</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机器规则：N-Bar动能枯竭过滤系统</w:t>
      </w:r>
      <w:r w:rsidDel="00000000" w:rsidR="00000000" w:rsidRPr="00000000">
        <w:rPr>
          <w:rFonts w:ascii="Google Sans" w:cs="Google Sans" w:eastAsia="Google Sans" w:hAnsi="Google Sans"/>
          <w:color w:val="1f1f1f"/>
          <w:rtl w:val="0"/>
        </w:rPr>
        <w:t xml:space="preserve"> 在量化状态机中，时间门控的执行逻辑极为严苛： 第一步，进行时间戳锚定。在任何交易订单被交易所确认成交的瞬间，系统立刻记录该时刻的精确K线索引或绝对时间戳 Entry_Bar_Index。 第二步，进行利润阈值进展检验（Profit Threshold Check）。设定一个最低期望进展参数，例如在持仓中期至少应当达到 0.5R 的账面浮盈。 第三步，植入动能耗尽触发机制（Momentum Exhaustion Logic）。在每一次主循环中验证：如果 (Current_Bar_Index - Entry_Bar_Index) &gt;= Max_Hold_Bars，并且 Current_PnL &lt; Expected_Minimum_PnL，则触发最高优先级的退出指令 Execute_Market_Close("Time_Stop_Triggered")。例如：在 5分钟周期的高频波段策略中，设定 Max_Hold_Bars = 12（即对应 1小时的物理时间）。如果持仓满 1小时且利润未能达到预设的最低里程碑，机器将无视当前图表上任何看似完美的震荡形态，强制以市价单清仓出局，将资金释放回可用池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模块三：带极端风险兜底的波动率自适应头寸管理</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出场机制的设计决定了单笔交易的预期盈亏比，而头寸管理（Position Sizing）则从根本上决定了整个量化账户的生死存亡。对于掌管千万级美元的量化基金而言，采用散户常用的固定手数（Fixed Lot Size）或简单的固定本金比例（Fixed Fractional）是粗糙且极其危险的。科学的头寸管理必须根据当前标的市场的真实波动率进行动态的自适应调整，并且必须在算法深处内嵌多层硬性熔断机制，以绝对防御波动率陷阱和黑天鹅跳空事件带来的毁灭性打击。</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基于ATR与固定风险阈值的自适应头寸标准化计算</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波动率自适应头寸管理的核心数理逻辑在于：通过调整持仓数量，使投资组合在面对任何流动性资产时，其单笔交易所承担的绝对波动风险金额是完全恒定且可控的。高波动资产的仓位必须被几何级数缩小，而低波动资产的仓位则可以适度放大，从而在组合层面实现真正的风险平权（Risk Parity）</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导师讲解：标准化风险平价与防范认知偏差</w:t>
      </w:r>
      <w:r w:rsidDel="00000000" w:rsidR="00000000" w:rsidRPr="00000000">
        <w:rPr>
          <w:rFonts w:ascii="Google Sans" w:cs="Google Sans" w:eastAsia="Google Sans" w:hAnsi="Google Sans"/>
          <w:color w:val="1f1f1f"/>
          <w:rtl w:val="0"/>
        </w:rPr>
        <w:t xml:space="preserve"> 假设一个账户固定分配一百万美元的保证金去交易低波动的美国国债期货，以及同样一百万美元去交易极高波动的加密货币衍生品。由于两者内在标准差的巨大鸿沟，这两种资产对账户总体净值的冲击力是完全不对等的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。利用真实波动幅度（ATR）作为丈量市场波动的通用标尺，将账户总资产的某个微小百分比（如 1%）精确映射到这个波动标尺上，可以完美统筹所有的跨资产类别交易。无论是交易大宗商品、法币外汇还是高科技成长股，系统自动计算出的持仓规模，都能够确保在行情不利、触及基于 ATR 的追踪止损时，账户层面的绝对资金回撤被极其精准地限制在预设的 1% 范围内，绝不越雷池半步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机器规则：ATR风险调整头寸计算公式</w:t>
      </w:r>
      <w:r w:rsidDel="00000000" w:rsidR="00000000" w:rsidRPr="00000000">
        <w:rPr>
          <w:rFonts w:ascii="Google Sans" w:cs="Google Sans" w:eastAsia="Google Sans" w:hAnsi="Google Sans"/>
          <w:color w:val="1f1f1f"/>
          <w:rtl w:val="0"/>
        </w:rPr>
        <w:t xml:space="preserve"> 量化引挚通过以下精密计算输出基准开仓量： 首先，界定单笔最大绝对风险额度（Maximum Dollar Risk）。提取账户当前的实时动态净值，乘以严格规定的单笔最大风险比例（通常在 0.5% 至 2% 之间）：Max_Risk_Amount = Account_Equity × Risk_Percentage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接着，量化单位风险（Risk Per Unit）。使用资产较长周期的 ATR（如 20或 50周期，以平滑短期异动）计算出每股或每份合约的止损绝对距离：Stop_Distance = ATR(20) × Multiplier。然后将其转化为货币价值：Risk_Per_Unit = Stop_Distance × Point_Value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最后，推导基准头寸规模（Base Position Size）。将总风险额度除以单位风险：Base_Size = Max_Risk_Amount / Risk_Per_Unit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。举一详实案例：某量化基金账户实时净值为 1000万美元，策略限定单笔风险为 1%（即 10万美元）。目标资产当前市价 100美元，其 ATR 为 5美元，止损线定在 2倍 ATR（即 10美元距离）。此时每股承担的单位风险为 10美元。系统计算出的基准头寸规模 = 100,000 / 10 = 10,000 股。这一步骤确保了不同波动率环境下的风险标准化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应对低波动率陷阱与跳空黑天鹅：绝对名义价值上限与硬性杠杆率兜底</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完全基于 ATR 等动态波动率指标的头寸分配模型，在理论数学上存在一个致命的隐患漏洞，即所谓的“低波动率陷阱（Low Volatility Trap）”或突发性跳空风险（Gap Risk）。如果不加约束，这将在极端行情中导致量化基金遭遇灭顶之灾。</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导师讲解：肥尾风险与量化灾难的数理本源</w:t>
      </w:r>
      <w:r w:rsidDel="00000000" w:rsidR="00000000" w:rsidRPr="00000000">
        <w:rPr>
          <w:rFonts w:ascii="Google Sans" w:cs="Google Sans" w:eastAsia="Google Sans" w:hAnsi="Google Sans"/>
          <w:color w:val="1f1f1f"/>
          <w:rtl w:val="0"/>
        </w:rPr>
        <w:t xml:space="preserve"> 当市场经历长期的横盘整理，进入极度压抑的低波动率体制（Low Volatility Regime）时，ATR 这一指标的数值会趋近于非常小的微小常量。根据前述的头寸计算公式，如果作为分母的 ATR 无限变小，而分子（固定风险额度）保持不变，系统将会不可避免地计算出一个极其庞大的头寸规模，并自动调用高倍数的信贷杠杆来满足该仓位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。然而，平静往往是暴风雨的前兆。一旦这种低波动率被突发事件打破——例如周末爆发的地缘政治危机、央行紧急干预或隔夜黑天鹅财报发布，导致市场开盘时价格出现巨大的跳空缺口（Price Gap），常规的止损单将被直接越过而无法按计划价格撮合成交（Slippage into the abyss）。在庞大的高杠杆头寸重压下，原定设计好的仅 1% 的理论风险可能会在毫秒级内瞬间演变成 30% 甚至更高的灾难性穿仓（Drawdown）甚至引发连环爆仓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。因此，在算法的最深处，必须硬性切断公式的无限延伸，设置一套不以任何波动率指标意志为转移的“绝对物理上限”。</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机器规则：极尾部黑天鹅风险的硬约束与覆写逻辑</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在基准头寸（Base_Size）初步计算完成之后，绝不允许直接将其发送至交易所网关，必须通过以下多重严苛边界条件的检验、裁剪与覆写（Override）：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名义价值敞口绝对上限（Absolute Notional Exposure Cap）</w:t>
      </w:r>
      <w:r w:rsidDel="00000000" w:rsidR="00000000" w:rsidRPr="00000000">
        <w:rPr>
          <w:rFonts w:ascii="Google Sans" w:cs="Google Sans" w:eastAsia="Google Sans" w:hAnsi="Google Sans"/>
          <w:color w:val="1f1f1f"/>
          <w:rtl w:val="0"/>
        </w:rPr>
        <w:t xml:space="preserve">： 系统硬性限制任何单笔交易的绝对合约总价值不得超过账户总权益的一定阈值，以防在低波动期由于分母过小而建仓过量。 Max_Notional_Limit = Account_Equity × Max_Allocation_Pct (例如上限死锁为 15% 或 20%)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硬性杠杆率限制（Hard Leverage Cap）</w:t>
      </w:r>
      <w:r w:rsidDel="00000000" w:rsidR="00000000" w:rsidRPr="00000000">
        <w:rPr>
          <w:rFonts w:ascii="Google Sans" w:cs="Google Sans" w:eastAsia="Google Sans" w:hAnsi="Google Sans"/>
          <w:color w:val="1f1f1f"/>
          <w:rtl w:val="0"/>
        </w:rPr>
        <w:t xml:space="preserve">： 量化投资组合的总敞口必须被强制锁定在一个极其保守的杠杆包络面内（对于非高频策略，最高名义杠杆通常限制在 1:3 到 1:5 之间），从物理层面上切断交易所强制平仓的清算风险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Max_Leveraged_Size = (Account_Equity × Hard_Leverage_Limit) / Entry_Price。</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流动性枯竭保护（ADV Limit）</w:t>
      </w:r>
      <w:r w:rsidDel="00000000" w:rsidR="00000000" w:rsidRPr="00000000">
        <w:rPr>
          <w:rFonts w:ascii="Google Sans" w:cs="Google Sans" w:eastAsia="Google Sans" w:hAnsi="Google Sans"/>
          <w:color w:val="1f1f1f"/>
          <w:rtl w:val="0"/>
        </w:rPr>
        <w:t xml:space="preserve">： 头寸规模不得超过该标的资产近 30日平均日交易量（Average Daily Volume, ADV）的某一绝对极小比例（如 1% 到 5%），防止在紧急清盘时造成自身踩踏效应（Market Impact），导致滑点深渊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Max_ADV_Size = ADV(30) × 0.01。</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最终头寸输出的极小值函数（Final Position Sizing Logic）</w:t>
      </w:r>
      <w:r w:rsidDel="00000000" w:rsidR="00000000" w:rsidRPr="00000000">
        <w:rPr>
          <w:rFonts w:ascii="Google Sans" w:cs="Google Sans" w:eastAsia="Google Sans" w:hAnsi="Google Sans"/>
          <w:color w:val="1f1f1f"/>
          <w:rtl w:val="0"/>
        </w:rPr>
        <w:t xml:space="preserve">： Final_Size = MIN(Base_Size, (Max_Notional_Limit / Entry_Price), Max_Leveraged_Size, Max_ADV_Size)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通过这个无情的 MIN 函数进行兜底裁剪，引擎彻底封死了任何由于参数异常而导致账户遭遇毁灭性打击的极尾部敞口。</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投资组合层面的热度熔断与多因子降权</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在复杂的量化机构中，孤立地审视单笔交易的头寸管理是短视且不完整的。对于持有大量并发子策略和覆盖多元资产群的基金，必须对整个投资组合的整体关联风险（Correlated Risk）进行高维度的宏观控制。</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导师讲解：聚集性风险与组合热度</w:t>
      </w:r>
      <w:r w:rsidDel="00000000" w:rsidR="00000000" w:rsidRPr="00000000">
        <w:rPr>
          <w:rFonts w:ascii="Google Sans" w:cs="Google Sans" w:eastAsia="Google Sans" w:hAnsi="Google Sans"/>
          <w:color w:val="1f1f1f"/>
          <w:rtl w:val="0"/>
        </w:rPr>
        <w:t xml:space="preserve"> 宏观驱动因素（例如美联储意外的利率决议、非农就业数据爆冷）可能导致平时在统计学上呈现低相关性的资产，在危机的同一时间截面发生高度同向异动（Correlation Breakdown）。如果一位风控官允许系统在 5 个不同的高科技成长股或高度正相关的加密货币中分别承担了看似安全的 1% 的局部风险，实际上他是在对单一不可见的宏观因子押注了高达 5% 的高度聚集性敞口（Clustered Risk）</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。优秀的风控官必须俯瞰全局，实时监测整个投资组合的“燃烧热度（Portfolio Heat）”。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机器规则：组合级抽屉法则与分层断路器协议</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全局组合热度上限（Portfolio Heat Cap）</w:t>
      </w:r>
      <w:r w:rsidDel="00000000" w:rsidR="00000000" w:rsidRPr="00000000">
        <w:rPr>
          <w:rFonts w:ascii="Google Sans" w:cs="Google Sans" w:eastAsia="Google Sans" w:hAnsi="Google Sans"/>
          <w:color w:val="1f1f1f"/>
          <w:rtl w:val="0"/>
        </w:rPr>
        <w:t xml:space="preserve">： 后台风控守护进程（Daemon）每秒轮询并累加所有未平仓头寸的总风险暴露额度。 Total_Open_Risk = Sum(Risk_Per_Trade_i) 如果侦测到 Total_Open_Risk &gt;= Max_Portfolio_Heat (行业标准通常设在 5% 至 8% 之间)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，算法引擎将自动触发全局熔断，系统状态由 Risk On 切换为 Risk Off，此时中央路由器将无条件拒绝任何新的开仓信号，强制系统处于只平不开的防守姿态。</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分层回撤熔断协议（Tiered Drawdown Protocol）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回撤是量化策略不可避免的副产品，但应对回撤的方式决定了基金的存亡。风控系统内嵌多级动态降权逻辑： 当账户净值从近期最高点（High Water Mark）回撤达到 5% 时：系统自动触发一级警报，将所有新开仓的单位风险额度 Risk_Percentage 从基准的 1% 强制降权至 0.75%（即主动削减 25% 的暴露度）。 当净值回撤进一步扩大达到 10% 时：触发二级警报，Risk_Percentage 被腰斩至 0.5%，并且风控网关自动拦截中低置信度的交易信号，仅允许系统执行胜率最高、多因子共振的顶级信号（A-setups）进行试错。 当遭遇极端黑天鹅，净值回撤达到 15% 时：立刻触发最高级别的系统级硬停机（Hard Stop Circuit Breaker）。系统不仅自动平掉所有剩余仓位，更强行断开与交易所的 API 接口，强制停止交易 24 至 72 小时。这一物理隔离机制旨在强行打断由于市场异常导致的连续亏损链条，防止动能扩散与策略同质化灾难，并为投研团队争取宝贵的时间进行代码审查与参数重新校准。</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投资组合级风控维度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核心量化指标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触发阈值与惩罚干预机制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单日损失约束 (Daily Loss Limit)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当日已实现加未实现净亏损总额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达到账户初始净值 3%-5%，触发当日封单休眠，次日重启 </w:t>
            </w:r>
            <w:r w:rsidDel="00000000" w:rsidR="00000000" w:rsidRPr="00000000">
              <w:rPr>
                <w:rFonts w:ascii="Google Sans" w:cs="Google Sans" w:eastAsia="Google Sans" w:hAnsi="Google Sans"/>
                <w:color w:val="444746"/>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全局组合热度 (Portfolio Heat)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活跃总风险资本加权和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达到 5%-8%，停止接纳新开仓指令，仅允许存量头寸减仓平仓 </w:t>
            </w:r>
            <w:r w:rsidDel="00000000" w:rsidR="00000000" w:rsidRPr="00000000">
              <w:rPr>
                <w:rFonts w:ascii="Google Sans" w:cs="Google Sans" w:eastAsia="Google Sans" w:hAnsi="Google Sans"/>
                <w:color w:val="444746"/>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资金最大回撤 (Max Drawdown)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距近期最高水位的下探深度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 降权25%；-10% 降权50%；-15% 物理断网熔断24-72小时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核心算法架构综合设计与总结</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要将上述复杂的数学理念与金融哲学整合为一个平滑运作、无缝衔接的风控引擎，我们需要在量化系统的主循环（Main Trading Loop）中建立一个高内聚、低耦合的模块调用数据流。这体现了千万级美元敞口管理中的最高工程水准：</w:t>
      </w:r>
      <w:r w:rsidDel="00000000" w:rsidR="00000000" w:rsidRPr="00000000">
        <w:rPr>
          <w:rFonts w:ascii="Google Sans" w:cs="Google Sans" w:eastAsia="Google Sans" w:hAnsi="Google Sans"/>
          <w:b w:val="1"/>
          <w:bCs w:val="1"/>
          <w:color w:val="1f1f1f"/>
          <w:rtl w:val="0"/>
        </w:rPr>
        <w:t xml:space="preserve">风险防范无限前置，出场决策动态后置</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在事前审查（Pre-Trade Evaluation）阶段，任何交易指令在被打包发送至执行网络前，引擎必须首先基于当前的系统总净值、实时动态波动率（ATR）、资产平均日交易量（ADV）运算出基础的 Base_Size。紧接着，该规模数据必须立刻经受硬杠杆上限（Hard Leverage Cap）与绝对名义价值限制的严苛检验，并评估其加入后是否会触碰投资组合的总体热度阈值（5% Heat Cap）。这套坚不可摧的防御体系在毫秒级别内运作，确保了无论前端技术指标或 AI 模型出现何种极端的计算扭曲，最终发往市场的物理订单永远不会包含导致系统爆仓的基因。</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在事中映射（In-Trade Mapping）阶段，系统通过内部的多因子判别模块，实时评估当前资产所处的市场体制。若确认处于区间震荡或微观反转体制，引擎加载基于分形极值的高密度防守型止损算法，并死锁未测试订单块或流动性池作为硬性固定止盈目标。相反，若系统监测到波动率的实质性突破，判定单边趋势形成，则会动态交出权限，撤销一切硬性止盈目标，无缝启动悬挂于最高或最低价之上的吊灯止损算法（Chandelier Exit），并伴随价格的不断创新高而无情地上移包络线，锁定每一个波动率扩张的利润点。</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在事后衰减（Post-Trigger Decay）阶段，进场确认后立刻唤醒两套并行的动态守护进程。其一为极度冷血的</w:t>
      </w:r>
      <w:r w:rsidDel="00000000" w:rsidR="00000000" w:rsidRPr="00000000">
        <w:rPr>
          <w:rFonts w:ascii="Google Sans" w:cs="Google Sans" w:eastAsia="Google Sans" w:hAnsi="Google Sans"/>
          <w:b w:val="1"/>
          <w:bCs w:val="1"/>
          <w:color w:val="1f1f1f"/>
          <w:rtl w:val="0"/>
        </w:rPr>
        <w:t xml:space="preserve">时序门控</w:t>
      </w:r>
      <w:r w:rsidDel="00000000" w:rsidR="00000000" w:rsidRPr="00000000">
        <w:rPr>
          <w:rFonts w:ascii="Google Sans" w:cs="Google Sans" w:eastAsia="Google Sans" w:hAnsi="Google Sans"/>
          <w:color w:val="1f1f1f"/>
          <w:rtl w:val="0"/>
        </w:rPr>
        <w:t xml:space="preserve">（Time Gating），系统开始基于物理时间或 K线数量进行严密倒数，若预期的市场动能迟迟无法跨越利润阈值，时间止损器将无情斩仓，绝不寄希望于任何虚无缥缈的未来反转。其二为</w:t>
      </w:r>
      <w:r w:rsidDel="00000000" w:rsidR="00000000" w:rsidRPr="00000000">
        <w:rPr>
          <w:rFonts w:ascii="Google Sans" w:cs="Google Sans" w:eastAsia="Google Sans" w:hAnsi="Google Sans"/>
          <w:b w:val="1"/>
          <w:bCs w:val="1"/>
          <w:color w:val="1f1f1f"/>
          <w:rtl w:val="0"/>
        </w:rPr>
        <w:t xml:space="preserve">期望值保卫器</w:t>
      </w:r>
      <w:r w:rsidDel="00000000" w:rsidR="00000000" w:rsidRPr="00000000">
        <w:rPr>
          <w:rFonts w:ascii="Google Sans" w:cs="Google Sans" w:eastAsia="Google Sans" w:hAnsi="Google Sans"/>
          <w:color w:val="1f1f1f"/>
          <w:rtl w:val="0"/>
        </w:rPr>
        <w:t xml:space="preserve">，一旦价格艰难触及 1R 的数学目标，立刻毫不犹豫地剥离 50% 的名义风险，并调取内置的滑点与手续费罚金矩阵，计算出涵盖所有真实摩擦成本的 True Breakeven 价格。随后，剩余半数敞口的止损位被机械式地平移至此点。从这一刻起，该笔交易彻底从系统的风险资产负债表中抹除，化蛹成蝶，转化为一张纯粹的、无限期的趋势免费期权（Free Ride）。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套全面涵盖“异构出场映射、真实摩擦成本平移、时间衰减过滤与带极尾兜底的动态头寸管理”的量化交易闭环，彻底拒绝了任何主观意愿与人类情感的干扰，摒弃了粗糙的固定比例教条主义。它依靠极其严密的数理推导与物理极限兜底机制，使得资金的复利增长从一种“预测行情的概率游戏”，升维成一套“收割市场波动与控制系统熵增的精密数学引擎”。正是这种对微观成本锱铢必较、对极尾黑天鹅如履薄冰的成熟风控体系，才能够跨越数个极端的牛熊周期，在高度不确定性与非理性的市场狂潮中，维持千万级美金巨舰的平稳航行。</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Simplest Trading Strategy: Trend Following, Mean Reverting, or Breakout? - Unger Academy EN, 访问时间为 五月 8, 2026， </w:t>
      </w:r>
      <w:hyperlink r:id="rId15">
        <w:r w:rsidDel="00000000" w:rsidR="00000000" w:rsidRPr="00000000">
          <w:rPr>
            <w:rFonts w:ascii="Google Sans" w:cs="Google Sans" w:eastAsia="Google Sans" w:hAnsi="Google Sans"/>
            <w:color w:val="0000ee"/>
            <w:sz w:val="24"/>
            <w:szCs w:val="24"/>
            <w:u w:val="single"/>
            <w:rtl w:val="0"/>
          </w:rPr>
          <w:t xml:space="preserve">https://ungeracademy.com/blog/the-simplest-trading-strategy-trend-following-mean-reverting-or-breakout</w:t>
        </w:r>
      </w:hyperlink>
      <w:r w:rsidDel="00000000" w:rsidR="00000000" w:rsidRPr="00000000">
        <w:rPr>
          <w:rtl w:val="0"/>
        </w:rPr>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Position Sizing Techniques for Quantitative Traders – Blog - BlueChip Algos, 访问时间为 五月 8, 2026， </w:t>
      </w:r>
      <w:hyperlink r:id="rId16">
        <w:r w:rsidDel="00000000" w:rsidR="00000000" w:rsidRPr="00000000">
          <w:rPr>
            <w:rFonts w:ascii="Google Sans" w:cs="Google Sans" w:eastAsia="Google Sans" w:hAnsi="Google Sans"/>
            <w:color w:val="0000ee"/>
            <w:sz w:val="24"/>
            <w:szCs w:val="24"/>
            <w:u w:val="single"/>
            <w:rtl w:val="0"/>
          </w:rPr>
          <w:t xml:space="preserve">https://bluechipalgos.com/blog/position-sizing-techniques-for-quantitative-traders/</w:t>
        </w:r>
      </w:hyperlink>
      <w:r w:rsidDel="00000000" w:rsidR="00000000" w:rsidRPr="00000000">
        <w:rPr>
          <w:rtl w:val="0"/>
        </w:rPr>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Mean Reversion VS Trend Following - QuantifiedStrategies.com, 访问时间为 五月 8, 2026， </w:t>
      </w:r>
      <w:hyperlink r:id="rId17">
        <w:r w:rsidDel="00000000" w:rsidR="00000000" w:rsidRPr="00000000">
          <w:rPr>
            <w:rFonts w:ascii="Google Sans" w:cs="Google Sans" w:eastAsia="Google Sans" w:hAnsi="Google Sans"/>
            <w:color w:val="0000ee"/>
            <w:sz w:val="24"/>
            <w:szCs w:val="24"/>
            <w:u w:val="single"/>
            <w:rtl w:val="0"/>
          </w:rPr>
          <w:t xml:space="preserve">https://www.quantifiedstrategies.com/mean-reversion-vs-trend-following/</w:t>
        </w:r>
      </w:hyperlink>
      <w:r w:rsidDel="00000000" w:rsidR="00000000" w:rsidRPr="00000000">
        <w:rPr>
          <w:rtl w:val="0"/>
        </w:rPr>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Determine When to Use a Trend Following vs a Mean Reversion Strategy?, 访问时间为 五月 8, 2026， </w:t>
      </w:r>
      <w:hyperlink r:id="rId18">
        <w:r w:rsidDel="00000000" w:rsidR="00000000" w:rsidRPr="00000000">
          <w:rPr>
            <w:rFonts w:ascii="Google Sans" w:cs="Google Sans" w:eastAsia="Google Sans" w:hAnsi="Google Sans"/>
            <w:color w:val="0000ee"/>
            <w:sz w:val="24"/>
            <w:szCs w:val="24"/>
            <w:u w:val="single"/>
            <w:rtl w:val="0"/>
          </w:rPr>
          <w:t xml:space="preserve">https://www.reddit.com/r/algotrading/comments/g3st1q/how_do_i_determine_when_to_use_a_trend_following/</w:t>
        </w:r>
      </w:hyperlink>
      <w:r w:rsidDel="00000000" w:rsidR="00000000" w:rsidRPr="00000000">
        <w:rPr>
          <w:rtl w:val="0"/>
        </w:rPr>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Slippage and Transaction Costs: The Hidden Math Behind Short-Term Trading - Cursa, 访问时间为 五月 8, 2026， </w:t>
      </w:r>
      <w:hyperlink r:id="rId19">
        <w:r w:rsidDel="00000000" w:rsidR="00000000" w:rsidRPr="00000000">
          <w:rPr>
            <w:rFonts w:ascii="Google Sans" w:cs="Google Sans" w:eastAsia="Google Sans" w:hAnsi="Google Sans"/>
            <w:color w:val="0000ee"/>
            <w:sz w:val="24"/>
            <w:szCs w:val="24"/>
            <w:u w:val="single"/>
            <w:rtl w:val="0"/>
          </w:rPr>
          <w:t xml:space="preserve">https://cursa.app/en/page/slippage-and-transaction-costs-the-hidden-math-behind-short-term-trading</w:t>
        </w:r>
      </w:hyperlink>
      <w:r w:rsidDel="00000000" w:rsidR="00000000" w:rsidRPr="00000000">
        <w:rPr>
          <w:rtl w:val="0"/>
        </w:rPr>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Profit Calculator: Track Trading Performance | HaasOnline, 访问时间为 五月 8, 2026， </w:t>
      </w:r>
      <w:hyperlink r:id="rId20">
        <w:r w:rsidDel="00000000" w:rsidR="00000000" w:rsidRPr="00000000">
          <w:rPr>
            <w:rFonts w:ascii="Google Sans" w:cs="Google Sans" w:eastAsia="Google Sans" w:hAnsi="Google Sans"/>
            <w:color w:val="0000ee"/>
            <w:sz w:val="24"/>
            <w:szCs w:val="24"/>
            <w:u w:val="single"/>
            <w:rtl w:val="0"/>
          </w:rPr>
          <w:t xml:space="preserve">https://haasonline.com/crypto-calculator</w:t>
        </w:r>
      </w:hyperlink>
      <w:r w:rsidDel="00000000" w:rsidR="00000000" w:rsidRPr="00000000">
        <w:rPr>
          <w:rtl w:val="0"/>
        </w:rPr>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Adjusting Position Size: Managing Risk Without Sacrificing Profit ..., 访问时间为 五月 8, 2026， </w:t>
      </w:r>
      <w:hyperlink r:id="rId21">
        <w:r w:rsidDel="00000000" w:rsidR="00000000" w:rsidRPr="00000000">
          <w:rPr>
            <w:rFonts w:ascii="Google Sans" w:cs="Google Sans" w:eastAsia="Google Sans" w:hAnsi="Google Sans"/>
            <w:color w:val="0000ee"/>
            <w:sz w:val="24"/>
            <w:szCs w:val="24"/>
            <w:u w:val="single"/>
            <w:rtl w:val="0"/>
          </w:rPr>
          <w:t xml:space="preserve">https://www.luxalgo.com/blog/adjusting-position-size-managing-risk-without-sacrificing-profit-potential/</w:t>
        </w:r>
      </w:hyperlink>
      <w:r w:rsidDel="00000000" w:rsidR="00000000" w:rsidRPr="00000000">
        <w:rPr>
          <w:rtl w:val="0"/>
        </w:rPr>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Position Sizing and Risk Management in Volatile Markets ..., 访问时间为 五月 8, 2026， </w:t>
      </w:r>
      <w:hyperlink r:id="rId22">
        <w:r w:rsidDel="00000000" w:rsidR="00000000" w:rsidRPr="00000000">
          <w:rPr>
            <w:rFonts w:ascii="Google Sans" w:cs="Google Sans" w:eastAsia="Google Sans" w:hAnsi="Google Sans"/>
            <w:color w:val="0000ee"/>
            <w:sz w:val="24"/>
            <w:szCs w:val="24"/>
            <w:u w:val="single"/>
            <w:rtl w:val="0"/>
          </w:rPr>
          <w:t xml:space="preserve">https://internationaltradinginstitute.com/blog/dynamic-position-sizing-and-risk-management-in-volatile-markets/</w:t>
        </w:r>
      </w:hyperlink>
      <w:r w:rsidDel="00000000" w:rsidR="00000000" w:rsidRPr="00000000">
        <w:rPr>
          <w:rtl w:val="0"/>
        </w:rPr>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Map Liquidity Zones and Order Blocks - LuxAlgo, 访问时间为 五月 8, 2026， </w:t>
      </w:r>
      <w:hyperlink r:id="rId23">
        <w:r w:rsidDel="00000000" w:rsidR="00000000" w:rsidRPr="00000000">
          <w:rPr>
            <w:rFonts w:ascii="Google Sans" w:cs="Google Sans" w:eastAsia="Google Sans" w:hAnsi="Google Sans"/>
            <w:color w:val="0000ee"/>
            <w:sz w:val="24"/>
            <w:szCs w:val="24"/>
            <w:u w:val="single"/>
            <w:rtl w:val="0"/>
          </w:rPr>
          <w:t xml:space="preserve">https://www.luxalgo.com/blog/how-to-map-liquidity-zones-and-order-blocks/</w:t>
        </w:r>
      </w:hyperlink>
      <w:r w:rsidDel="00000000" w:rsidR="00000000" w:rsidRPr="00000000">
        <w:rPr>
          <w:rtl w:val="0"/>
        </w:rPr>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 Trading Series, Part 3: The Concept — Hunting for Liquidity | by Richard Shu - Medium, 访问时间为 五月 8, 2026， </w:t>
      </w:r>
      <w:hyperlink r:id="rId24">
        <w:r w:rsidDel="00000000" w:rsidR="00000000" w:rsidRPr="00000000">
          <w:rPr>
            <w:rFonts w:ascii="Google Sans" w:cs="Google Sans" w:eastAsia="Google Sans" w:hAnsi="Google Sans"/>
            <w:color w:val="0000ee"/>
            <w:sz w:val="24"/>
            <w:szCs w:val="24"/>
            <w:u w:val="single"/>
            <w:rtl w:val="0"/>
          </w:rPr>
          <w:t xml:space="preserve">https://medium.com/codex/algo-trading-series-part-3-the-concept-hunting-for-liquidity-a689a16b807b</w:t>
        </w:r>
      </w:hyperlink>
      <w:r w:rsidDel="00000000" w:rsidR="00000000" w:rsidRPr="00000000">
        <w:rPr>
          <w:rtl w:val="0"/>
        </w:rPr>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Liquidity Pool Trading Strategy 2026 | How to Find Liquidity in Trading - Bookmap, 访问时间为 五月 8, 2026， </w:t>
      </w:r>
      <w:hyperlink r:id="rId25">
        <w:r w:rsidDel="00000000" w:rsidR="00000000" w:rsidRPr="00000000">
          <w:rPr>
            <w:rFonts w:ascii="Google Sans" w:cs="Google Sans" w:eastAsia="Google Sans" w:hAnsi="Google Sans"/>
            <w:color w:val="0000ee"/>
            <w:sz w:val="24"/>
            <w:szCs w:val="24"/>
            <w:u w:val="single"/>
            <w:rtl w:val="0"/>
          </w:rPr>
          <w:t xml:space="preserve">https://bookmap.com/blog/liquidity-pools-and-trading-how-to-identify-and-trade-them</w:t>
        </w:r>
      </w:hyperlink>
      <w:r w:rsidDel="00000000" w:rsidR="00000000" w:rsidRPr="00000000">
        <w:rPr>
          <w:rtl w:val="0"/>
        </w:rPr>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Liquidity Sweep Trading Strategy - sciphilconf.berkeley.edu, 访问时间为 五月 8, 2026， </w:t>
      </w:r>
      <w:hyperlink r:id="rId26">
        <w:r w:rsidDel="00000000" w:rsidR="00000000" w:rsidRPr="00000000">
          <w:rPr>
            <w:rFonts w:ascii="Google Sans" w:cs="Google Sans" w:eastAsia="Google Sans" w:hAnsi="Google Sans"/>
            <w:color w:val="0000ee"/>
            <w:sz w:val="24"/>
            <w:szCs w:val="24"/>
            <w:u w:val="single"/>
            <w:rtl w:val="0"/>
          </w:rPr>
          <w:t xml:space="preserve">https://sciphilconf.berkeley.edu/sites/mL7077/603317/Liquidity%20Sweep%20Trading%20Strategy.pdf</w:t>
        </w:r>
      </w:hyperlink>
      <w:r w:rsidDel="00000000" w:rsidR="00000000" w:rsidRPr="00000000">
        <w:rPr>
          <w:rtl w:val="0"/>
        </w:rPr>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Series Momentum Effect - Quantpedia, 访问时间为 五月 8, 2026， </w:t>
      </w:r>
      <w:hyperlink r:id="rId27">
        <w:r w:rsidDel="00000000" w:rsidR="00000000" w:rsidRPr="00000000">
          <w:rPr>
            <w:rFonts w:ascii="Google Sans" w:cs="Google Sans" w:eastAsia="Google Sans" w:hAnsi="Google Sans"/>
            <w:color w:val="0000ee"/>
            <w:sz w:val="24"/>
            <w:szCs w:val="24"/>
            <w:u w:val="single"/>
            <w:rtl w:val="0"/>
          </w:rPr>
          <w:t xml:space="preserve">https://quantpedia.com/strategies/time-series-momentum-effect</w:t>
        </w:r>
      </w:hyperlink>
      <w:r w:rsidDel="00000000" w:rsidR="00000000" w:rsidRPr="00000000">
        <w:rPr>
          <w:rtl w:val="0"/>
        </w:rPr>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Liquidity Grabs Explained - Flux Charts, 访问时间为 五月 8, 2026， </w:t>
      </w:r>
      <w:hyperlink r:id="rId28">
        <w:r w:rsidDel="00000000" w:rsidR="00000000" w:rsidRPr="00000000">
          <w:rPr>
            <w:rFonts w:ascii="Google Sans" w:cs="Google Sans" w:eastAsia="Google Sans" w:hAnsi="Google Sans"/>
            <w:color w:val="0000ee"/>
            <w:sz w:val="24"/>
            <w:szCs w:val="24"/>
            <w:u w:val="single"/>
            <w:rtl w:val="0"/>
          </w:rPr>
          <w:t xml:space="preserve">https://www.fluxcharts.com/articles/liquidity-grabs-explained</w:t>
        </w:r>
      </w:hyperlink>
      <w:r w:rsidDel="00000000" w:rsidR="00000000" w:rsidRPr="00000000">
        <w:rPr>
          <w:rtl w:val="0"/>
        </w:rPr>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Chandelier Exit - Definition, Formula, Calculate, Use - Corporate Finance Institute, 访问时间为 五月 8, 2026， </w:t>
      </w:r>
      <w:hyperlink r:id="rId29">
        <w:r w:rsidDel="00000000" w:rsidR="00000000" w:rsidRPr="00000000">
          <w:rPr>
            <w:rFonts w:ascii="Google Sans" w:cs="Google Sans" w:eastAsia="Google Sans" w:hAnsi="Google Sans"/>
            <w:color w:val="0000ee"/>
            <w:sz w:val="24"/>
            <w:szCs w:val="24"/>
            <w:u w:val="single"/>
            <w:rtl w:val="0"/>
          </w:rPr>
          <w:t xml:space="preserve">https://corporatefinanceinstitute.com/resources/equities/chandelier-exit/</w:t>
        </w:r>
      </w:hyperlink>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Chandelier Exit Explained: Smarter Trade Exits Made Simple, 访问时间为 五月 8, 2026， </w:t>
      </w:r>
      <w:hyperlink r:id="rId30">
        <w:r w:rsidDel="00000000" w:rsidR="00000000" w:rsidRPr="00000000">
          <w:rPr>
            <w:rFonts w:ascii="Google Sans" w:cs="Google Sans" w:eastAsia="Google Sans" w:hAnsi="Google Sans"/>
            <w:color w:val="0000ee"/>
            <w:sz w:val="24"/>
            <w:szCs w:val="24"/>
            <w:u w:val="single"/>
            <w:rtl w:val="0"/>
          </w:rPr>
          <w:t xml:space="preserve">https://enlightenedstocktrading.com/chandelier-exit/</w:t>
        </w:r>
      </w:hyperlink>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Anatomy of a Valid Order Block in Smart Money Concepts - ACY Securities, 访问时间为 五月 8, 2026， </w:t>
      </w:r>
      <w:hyperlink r:id="rId31">
        <w:r w:rsidDel="00000000" w:rsidR="00000000" w:rsidRPr="00000000">
          <w:rPr>
            <w:rFonts w:ascii="Google Sans" w:cs="Google Sans" w:eastAsia="Google Sans" w:hAnsi="Google Sans"/>
            <w:color w:val="0000ee"/>
            <w:sz w:val="24"/>
            <w:szCs w:val="24"/>
            <w:u w:val="single"/>
            <w:rtl w:val="0"/>
          </w:rPr>
          <w:t xml:space="preserve">https://acy.com/en/market-news/education/anatomy-of-a-valid-order-block-j-o-20251110-092434/</w:t>
        </w:r>
      </w:hyperlink>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Fractals - Swing Highs, Swing Lows | Linn Software, 访问时间为 五月 8, 2026， </w:t>
      </w:r>
      <w:hyperlink r:id="rId32">
        <w:r w:rsidDel="00000000" w:rsidR="00000000" w:rsidRPr="00000000">
          <w:rPr>
            <w:rFonts w:ascii="Google Sans" w:cs="Google Sans" w:eastAsia="Google Sans" w:hAnsi="Google Sans"/>
            <w:color w:val="0000ee"/>
            <w:sz w:val="24"/>
            <w:szCs w:val="24"/>
            <w:u w:val="single"/>
            <w:rtl w:val="0"/>
          </w:rPr>
          <w:t xml:space="preserve">https://www.linnsoft.com/techind/fractals-swing-highs-swing-lows</w:t>
        </w:r>
      </w:hyperlink>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New Institutional Trading Algorithm: Aggressive Liquidity Seeker - Medium, 访问时间为 五月 8, 2026， </w:t>
      </w:r>
      <w:hyperlink r:id="rId33">
        <w:r w:rsidDel="00000000" w:rsidR="00000000" w:rsidRPr="00000000">
          <w:rPr>
            <w:rFonts w:ascii="Google Sans" w:cs="Google Sans" w:eastAsia="Google Sans" w:hAnsi="Google Sans"/>
            <w:color w:val="0000ee"/>
            <w:sz w:val="24"/>
            <w:szCs w:val="24"/>
            <w:u w:val="single"/>
            <w:rtl w:val="0"/>
          </w:rPr>
          <w:t xml:space="preserve">https://medium.com/prooftrading/building-a-new-institutional-trading-algorithm-aggressive-liquidity-seeker-6bc2caf9dd</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Money Trading—How to Identify Swing Highs and Lows - Altrady, 访问时间为 五月 8, 2026， </w:t>
      </w:r>
      <w:hyperlink r:id="rId34">
        <w:r w:rsidDel="00000000" w:rsidR="00000000" w:rsidRPr="00000000">
          <w:rPr>
            <w:rFonts w:ascii="Google Sans" w:cs="Google Sans" w:eastAsia="Google Sans" w:hAnsi="Google Sans"/>
            <w:color w:val="0000ee"/>
            <w:sz w:val="24"/>
            <w:szCs w:val="24"/>
            <w:u w:val="single"/>
            <w:rtl w:val="0"/>
          </w:rPr>
          <w:t xml:space="preserve">https://www.altrady.com/crypto-trading/smart-money-concept/how-to-identify-swing-highs-and-lows</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Trade Swing High's &amp; Swing Low's - QuantVPS, 访问时间为 五月 8, 2026， </w:t>
      </w:r>
      <w:hyperlink r:id="rId35">
        <w:r w:rsidDel="00000000" w:rsidR="00000000" w:rsidRPr="00000000">
          <w:rPr>
            <w:rFonts w:ascii="Google Sans" w:cs="Google Sans" w:eastAsia="Google Sans" w:hAnsi="Google Sans"/>
            <w:color w:val="0000ee"/>
            <w:sz w:val="24"/>
            <w:szCs w:val="24"/>
            <w:u w:val="single"/>
            <w:rtl w:val="0"/>
          </w:rPr>
          <w:t xml:space="preserve">https://www.quantvps.com/blog/how-to-trade-swing-highs-swing-lows</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Swing Highs and Lows: Basics for Traders - LuxAlgo, 访问时间为 五月 8, 2026， </w:t>
      </w:r>
      <w:hyperlink r:id="rId36">
        <w:r w:rsidDel="00000000" w:rsidR="00000000" w:rsidRPr="00000000">
          <w:rPr>
            <w:rFonts w:ascii="Google Sans" w:cs="Google Sans" w:eastAsia="Google Sans" w:hAnsi="Google Sans"/>
            <w:color w:val="0000ee"/>
            <w:sz w:val="24"/>
            <w:szCs w:val="24"/>
            <w:u w:val="single"/>
            <w:rtl w:val="0"/>
          </w:rPr>
          <w:t xml:space="preserve">https://www.luxalgo.com/blog/swing-highs-and-lows-basics-for-traders/</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Swing Highs &amp; Lows In Your Trading - QuantVue, 访问时间为 五月 8, 2026， </w:t>
      </w:r>
      <w:hyperlink r:id="rId37">
        <w:r w:rsidDel="00000000" w:rsidR="00000000" w:rsidRPr="00000000">
          <w:rPr>
            <w:rFonts w:ascii="Google Sans" w:cs="Google Sans" w:eastAsia="Google Sans" w:hAnsi="Google Sans"/>
            <w:color w:val="0000ee"/>
            <w:sz w:val="24"/>
            <w:szCs w:val="24"/>
            <w:u w:val="single"/>
            <w:rtl w:val="0"/>
          </w:rPr>
          <w:t xml:space="preserve">https://www.quantvue.io/post/how-to-use-swing-highs-lows-in-your-trading</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 Selling in Trading: Stop Losses seem to be calculated ..., 访问时间为 五月 8, 2026， </w:t>
      </w:r>
      <w:hyperlink r:id="rId38">
        <w:r w:rsidDel="00000000" w:rsidR="00000000" w:rsidRPr="00000000">
          <w:rPr>
            <w:rFonts w:ascii="Google Sans" w:cs="Google Sans" w:eastAsia="Google Sans" w:hAnsi="Google Sans"/>
            <w:color w:val="0000ee"/>
            <w:sz w:val="24"/>
            <w:szCs w:val="24"/>
            <w:u w:val="single"/>
            <w:rtl w:val="0"/>
          </w:rPr>
          <w:t xml:space="preserve">https://quantra.quantinsti.com/community/t/short-selling-in-trading-stop-losses-seem-to-be-calculated-incorrectly/22762</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 recommendations on logic for when to exit a trade? : r/algotrading - Reddit, 访问时间为 五月 8, 2026， </w:t>
      </w:r>
      <w:hyperlink r:id="rId39">
        <w:r w:rsidDel="00000000" w:rsidR="00000000" w:rsidRPr="00000000">
          <w:rPr>
            <w:rFonts w:ascii="Google Sans" w:cs="Google Sans" w:eastAsia="Google Sans" w:hAnsi="Google Sans"/>
            <w:color w:val="0000ee"/>
            <w:sz w:val="24"/>
            <w:szCs w:val="24"/>
            <w:u w:val="single"/>
            <w:rtl w:val="0"/>
          </w:rPr>
          <w:t xml:space="preserve">https://www.reddit.com/r/algotrading/comments/kvqhtc/any_recommendations_on_logic_for_when_to_exit_a/</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Average True Range for Smarter Stop-Loss Placement - QuantVPS, 访问时间为 五月 8, 2026， </w:t>
      </w:r>
      <w:hyperlink r:id="rId40">
        <w:r w:rsidDel="00000000" w:rsidR="00000000" w:rsidRPr="00000000">
          <w:rPr>
            <w:rFonts w:ascii="Google Sans" w:cs="Google Sans" w:eastAsia="Google Sans" w:hAnsi="Google Sans"/>
            <w:color w:val="0000ee"/>
            <w:sz w:val="24"/>
            <w:szCs w:val="24"/>
            <w:u w:val="single"/>
            <w:rtl w:val="0"/>
          </w:rPr>
          <w:t xml:space="preserve">https://www.quantvps.com/blog/using-average-true-range-for-stop-loss-placement</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Chandelier Exit - ChartSchool - StockCharts.com, 访问时间为 五月 8, 2026， </w:t>
      </w:r>
      <w:hyperlink r:id="rId41">
        <w:r w:rsidDel="00000000" w:rsidR="00000000" w:rsidRPr="00000000">
          <w:rPr>
            <w:rFonts w:ascii="Google Sans" w:cs="Google Sans" w:eastAsia="Google Sans" w:hAnsi="Google Sans"/>
            <w:color w:val="0000ee"/>
            <w:sz w:val="24"/>
            <w:szCs w:val="24"/>
            <w:u w:val="single"/>
            <w:rtl w:val="0"/>
          </w:rPr>
          <w:t xml:space="preserve">https://chartschool.stockcharts.com/table-of-contents/technical-indicators-and-overlays/technical-overlays/chandelier-exit</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Expectancy: The Formula That Predicts If Your Strategy Works - TradeZella, 访问时间为 五月 8, 2026， </w:t>
      </w:r>
      <w:hyperlink r:id="rId42">
        <w:r w:rsidDel="00000000" w:rsidR="00000000" w:rsidRPr="00000000">
          <w:rPr>
            <w:rFonts w:ascii="Google Sans" w:cs="Google Sans" w:eastAsia="Google Sans" w:hAnsi="Google Sans"/>
            <w:color w:val="0000ee"/>
            <w:sz w:val="24"/>
            <w:szCs w:val="24"/>
            <w:u w:val="single"/>
            <w:rtl w:val="0"/>
          </w:rPr>
          <w:t xml:space="preserve">https://www.tradezella.com/blog/trading-expectancy</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Expected Value Explained: The Math That Separates Winning Traders From Gamblers | by Ashim Nandi | Medium, 访问时间为 五月 8, 2026， </w:t>
      </w:r>
      <w:hyperlink r:id="rId43">
        <w:r w:rsidDel="00000000" w:rsidR="00000000" w:rsidRPr="00000000">
          <w:rPr>
            <w:rFonts w:ascii="Google Sans" w:cs="Google Sans" w:eastAsia="Google Sans" w:hAnsi="Google Sans"/>
            <w:color w:val="0000ee"/>
            <w:sz w:val="24"/>
            <w:szCs w:val="24"/>
            <w:u w:val="single"/>
            <w:rtl w:val="0"/>
          </w:rPr>
          <w:t xml:space="preserve">https://medium.com/@ashimnandi07/expected-value-explained-the-math-that-separates-winning-traders-from-gamblers-2add8abdcbe3</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Expectancy: Calculate Your Real Trading Edge Today - Pocket Option, 访问时间为 五月 8, 2026， </w:t>
      </w:r>
      <w:hyperlink r:id="rId44">
        <w:r w:rsidDel="00000000" w:rsidR="00000000" w:rsidRPr="00000000">
          <w:rPr>
            <w:rFonts w:ascii="Google Sans" w:cs="Google Sans" w:eastAsia="Google Sans" w:hAnsi="Google Sans"/>
            <w:color w:val="0000ee"/>
            <w:sz w:val="24"/>
            <w:szCs w:val="24"/>
            <w:u w:val="single"/>
            <w:rtl w:val="0"/>
          </w:rPr>
          <w:t xml:space="preserve">https://pocketoption.com/blog/en/knowledge-base/trading/trading-expectancy/</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Art of Scaling In and Out of Winning and Losing Trades - Trade The Pool, 访问时间为 五月 8, 2026， </w:t>
      </w:r>
      <w:hyperlink r:id="rId45">
        <w:r w:rsidDel="00000000" w:rsidR="00000000" w:rsidRPr="00000000">
          <w:rPr>
            <w:rFonts w:ascii="Google Sans" w:cs="Google Sans" w:eastAsia="Google Sans" w:hAnsi="Google Sans"/>
            <w:color w:val="0000ee"/>
            <w:sz w:val="24"/>
            <w:szCs w:val="24"/>
            <w:u w:val="single"/>
            <w:rtl w:val="0"/>
          </w:rPr>
          <w:t xml:space="preserve">https://tradethepool.com/technical-skill/scaling-in-and-out-of-trades/</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ATR (Average True Range) Based Position Sizing Strategies, 访问时间为 五月 8, 2026， </w:t>
      </w:r>
      <w:hyperlink r:id="rId46">
        <w:r w:rsidDel="00000000" w:rsidR="00000000" w:rsidRPr="00000000">
          <w:rPr>
            <w:rFonts w:ascii="Google Sans" w:cs="Google Sans" w:eastAsia="Google Sans" w:hAnsi="Google Sans"/>
            <w:color w:val="0000ee"/>
            <w:sz w:val="24"/>
            <w:szCs w:val="24"/>
            <w:u w:val="single"/>
            <w:rtl w:val="0"/>
          </w:rPr>
          <w:t xml:space="preserve">https://holaprime.com/blogs/trading-tips/average-true-range-forex-trading-strategies/</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Quantitative Trader's Practical Notes on Stop-Loss | by ... - Medium, 访问时间为 五月 8, 2026， </w:t>
      </w:r>
      <w:hyperlink r:id="rId47">
        <w:r w:rsidDel="00000000" w:rsidR="00000000" w:rsidRPr="00000000">
          <w:rPr>
            <w:rFonts w:ascii="Google Sans" w:cs="Google Sans" w:eastAsia="Google Sans" w:hAnsi="Google Sans"/>
            <w:color w:val="0000ee"/>
            <w:sz w:val="24"/>
            <w:szCs w:val="24"/>
            <w:u w:val="single"/>
            <w:rtl w:val="0"/>
          </w:rPr>
          <w:t xml:space="preserve">https://medium.com/@luoyelittledream/a-quantitative-traders-practical-notes-on-stop-loss-814d9b60d081</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Breakeven Price? Formula, Calculation, and Why It Matters - Gotrade, 访问时间为 五月 8, 2026， </w:t>
      </w:r>
      <w:hyperlink r:id="rId48">
        <w:r w:rsidDel="00000000" w:rsidR="00000000" w:rsidRPr="00000000">
          <w:rPr>
            <w:rFonts w:ascii="Google Sans" w:cs="Google Sans" w:eastAsia="Google Sans" w:hAnsi="Google Sans"/>
            <w:color w:val="0000ee"/>
            <w:sz w:val="24"/>
            <w:szCs w:val="24"/>
            <w:u w:val="single"/>
            <w:rtl w:val="0"/>
          </w:rPr>
          <w:t xml:space="preserve">https://www.heygotrade.com/en/blog/what-is-breakeven-price/</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True Cost of Trading: Fees, Spreads, and Slippage Combined | Flipster Blog, 访问时间为 五月 8, 2026， </w:t>
      </w:r>
      <w:hyperlink r:id="rId49">
        <w:r w:rsidDel="00000000" w:rsidR="00000000" w:rsidRPr="00000000">
          <w:rPr>
            <w:rFonts w:ascii="Google Sans" w:cs="Google Sans" w:eastAsia="Google Sans" w:hAnsi="Google Sans"/>
            <w:color w:val="0000ee"/>
            <w:sz w:val="24"/>
            <w:szCs w:val="24"/>
            <w:u w:val="single"/>
            <w:rtl w:val="0"/>
          </w:rPr>
          <w:t xml:space="preserve">https://flipster.io/blog/the-true-cost-of-trading-fees-spreads-and-slippage-combined</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slippage in crypto? - Kraken, 访问时间为 五月 8, 2026， </w:t>
      </w:r>
      <w:hyperlink r:id="rId50">
        <w:r w:rsidDel="00000000" w:rsidR="00000000" w:rsidRPr="00000000">
          <w:rPr>
            <w:rFonts w:ascii="Google Sans" w:cs="Google Sans" w:eastAsia="Google Sans" w:hAnsi="Google Sans"/>
            <w:color w:val="0000ee"/>
            <w:sz w:val="24"/>
            <w:szCs w:val="24"/>
            <w:u w:val="single"/>
            <w:rtl w:val="0"/>
          </w:rPr>
          <w:t xml:space="preserve">https://www.kraken.com/learn/what-is-slippage-in-crypto</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Calculate Profit in Crypto Trading: A Beginner's Guide | Joby Mathew on Binance Square, 访问时间为 五月 8, 2026， </w:t>
      </w:r>
      <w:hyperlink r:id="rId51">
        <w:r w:rsidDel="00000000" w:rsidR="00000000" w:rsidRPr="00000000">
          <w:rPr>
            <w:rFonts w:ascii="Google Sans" w:cs="Google Sans" w:eastAsia="Google Sans" w:hAnsi="Google Sans"/>
            <w:color w:val="0000ee"/>
            <w:sz w:val="24"/>
            <w:szCs w:val="24"/>
            <w:u w:val="single"/>
            <w:rtl w:val="0"/>
          </w:rPr>
          <w:t xml:space="preserve">https://www.binance.com/en/square/post/24889477396137</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We Need Stops with Algo Systems? - Quant Savvy, 访问时间为 五月 8, 2026， </w:t>
      </w:r>
      <w:hyperlink r:id="rId52">
        <w:r w:rsidDel="00000000" w:rsidR="00000000" w:rsidRPr="00000000">
          <w:rPr>
            <w:rFonts w:ascii="Google Sans" w:cs="Google Sans" w:eastAsia="Google Sans" w:hAnsi="Google Sans"/>
            <w:color w:val="0000ee"/>
            <w:sz w:val="24"/>
            <w:szCs w:val="24"/>
            <w:u w:val="single"/>
            <w:rtl w:val="0"/>
          </w:rPr>
          <w:t xml:space="preserve">https://quantsavvy.com/do-we-need-stops-with-algo-systems/</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Time-based exits : r/algotrading - Reddit, 访问时间为 五月 8, 2026， </w:t>
      </w:r>
      <w:hyperlink r:id="rId53">
        <w:r w:rsidDel="00000000" w:rsidR="00000000" w:rsidRPr="00000000">
          <w:rPr>
            <w:rFonts w:ascii="Google Sans" w:cs="Google Sans" w:eastAsia="Google Sans" w:hAnsi="Google Sans"/>
            <w:color w:val="0000ee"/>
            <w:sz w:val="24"/>
            <w:szCs w:val="24"/>
            <w:u w:val="single"/>
            <w:rtl w:val="0"/>
          </w:rPr>
          <w:t xml:space="preserve">https://www.reddit.com/r/algotrading/comments/vkcjyr/timebased_exits/</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Stopping Theory in Trading Algorithms | QuestDB, 访问时间为 五月 8, 2026， </w:t>
      </w:r>
      <w:hyperlink r:id="rId54">
        <w:r w:rsidDel="00000000" w:rsidR="00000000" w:rsidRPr="00000000">
          <w:rPr>
            <w:rFonts w:ascii="Google Sans" w:cs="Google Sans" w:eastAsia="Google Sans" w:hAnsi="Google Sans"/>
            <w:color w:val="0000ee"/>
            <w:sz w:val="24"/>
            <w:szCs w:val="24"/>
            <w:u w:val="single"/>
            <w:rtl w:val="0"/>
          </w:rPr>
          <w:t xml:space="preserve">https://questdb.com/glossary/optimal-stopping-theory-in-trading-algorithms/</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Volatility-Based Position Sizing - QuantifiedStrategies.com, 访问时间为 五月 8, 2026， </w:t>
      </w:r>
      <w:hyperlink r:id="rId55">
        <w:r w:rsidDel="00000000" w:rsidR="00000000" w:rsidRPr="00000000">
          <w:rPr>
            <w:rFonts w:ascii="Google Sans" w:cs="Google Sans" w:eastAsia="Google Sans" w:hAnsi="Google Sans"/>
            <w:color w:val="0000ee"/>
            <w:sz w:val="24"/>
            <w:szCs w:val="24"/>
            <w:u w:val="single"/>
            <w:rtl w:val="0"/>
          </w:rPr>
          <w:t xml:space="preserve">https://www.quantifiedstrategies.com/volatility-based-position-sizing/</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Thinking about position sizing? This can help - Quant-Investing, 访问时间为 五月 8, 2026， </w:t>
      </w:r>
      <w:hyperlink r:id="rId56">
        <w:r w:rsidDel="00000000" w:rsidR="00000000" w:rsidRPr="00000000">
          <w:rPr>
            <w:rFonts w:ascii="Google Sans" w:cs="Google Sans" w:eastAsia="Google Sans" w:hAnsi="Google Sans"/>
            <w:color w:val="0000ee"/>
            <w:sz w:val="24"/>
            <w:szCs w:val="24"/>
            <w:u w:val="single"/>
            <w:rtl w:val="0"/>
          </w:rPr>
          <w:t xml:space="preserve">https://www.quant-investing.com/blog/thinking-about-position-sizing-this-can-help</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Volatility-Based Position Sizing when Trading with CFDs - ActivTrades, 访问时间为 五月 8, 2026， </w:t>
      </w:r>
      <w:hyperlink r:id="rId57">
        <w:r w:rsidDel="00000000" w:rsidR="00000000" w:rsidRPr="00000000">
          <w:rPr>
            <w:rFonts w:ascii="Google Sans" w:cs="Google Sans" w:eastAsia="Google Sans" w:hAnsi="Google Sans"/>
            <w:color w:val="0000ee"/>
            <w:sz w:val="24"/>
            <w:szCs w:val="24"/>
            <w:u w:val="single"/>
            <w:rtl w:val="0"/>
          </w:rPr>
          <w:t xml:space="preserve">https://www.activtrades.com/en/news/how-to-use-volatility-based-position-sizing-when-trading-with-cfds</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Position Sizing in Your Risk Management Plan - Trade Ideas, 访问时间为 五月 8, 2026， </w:t>
      </w:r>
      <w:hyperlink r:id="rId58">
        <w:r w:rsidDel="00000000" w:rsidR="00000000" w:rsidRPr="00000000">
          <w:rPr>
            <w:rFonts w:ascii="Google Sans" w:cs="Google Sans" w:eastAsia="Google Sans" w:hAnsi="Google Sans"/>
            <w:color w:val="0000ee"/>
            <w:sz w:val="24"/>
            <w:szCs w:val="24"/>
            <w:u w:val="single"/>
            <w:rtl w:val="0"/>
          </w:rPr>
          <w:t xml:space="preserve">https://www.trade-ideas.com/2025/04/04/the-role-of-position-sizing-in-your-risk-management-plan/</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most retail traders misuse ATR (and how to actually use it) | by Luka - Medium, 访问时间为 五月 8, 2026， </w:t>
      </w:r>
      <w:hyperlink r:id="rId59">
        <w:r w:rsidDel="00000000" w:rsidR="00000000" w:rsidRPr="00000000">
          <w:rPr>
            <w:rFonts w:ascii="Google Sans" w:cs="Google Sans" w:eastAsia="Google Sans" w:hAnsi="Google Sans"/>
            <w:color w:val="0000ee"/>
            <w:sz w:val="24"/>
            <w:szCs w:val="24"/>
            <w:u w:val="single"/>
            <w:rtl w:val="0"/>
          </w:rPr>
          <w:t xml:space="preserve">https://lukasavi-34031.medium.com/why-most-retail-traders-misuse-atr-and-how-to-actually-use-it-4657d707f01b</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Position Sizing for Success: How to Manage Risk Effectively - Bookmap, 访问时间为 五月 8, 2026， </w:t>
      </w:r>
      <w:hyperlink r:id="rId60">
        <w:r w:rsidDel="00000000" w:rsidR="00000000" w:rsidRPr="00000000">
          <w:rPr>
            <w:rFonts w:ascii="Google Sans" w:cs="Google Sans" w:eastAsia="Google Sans" w:hAnsi="Google Sans"/>
            <w:color w:val="0000ee"/>
            <w:sz w:val="24"/>
            <w:szCs w:val="24"/>
            <w:u w:val="single"/>
            <w:rtl w:val="0"/>
          </w:rPr>
          <w:t xml:space="preserve">https://bookmap.com/blog/position-sizing-for-success-how-to-manage-risk-effectively</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ATR/ADV/RISK Based Position Sizing Calculator : r/Daytrading - Reddit, 访问时间为 五月 8, 2026， </w:t>
      </w:r>
      <w:hyperlink r:id="rId61">
        <w:r w:rsidDel="00000000" w:rsidR="00000000" w:rsidRPr="00000000">
          <w:rPr>
            <w:rFonts w:ascii="Google Sans" w:cs="Google Sans" w:eastAsia="Google Sans" w:hAnsi="Google Sans"/>
            <w:color w:val="0000ee"/>
            <w:sz w:val="24"/>
            <w:szCs w:val="24"/>
            <w:u w:val="single"/>
            <w:rtl w:val="0"/>
          </w:rPr>
          <w:t xml:space="preserve">https://www.reddit.com/r/Daytrading/comments/1gpy56b/atradvrisk_based_position_sizing_calculator/</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Position Adjustment Quantitative Strategy | by FMZQuant - Medium, 访问时间为 五月 8, 2026， </w:t>
      </w:r>
      <w:hyperlink r:id="rId62">
        <w:r w:rsidDel="00000000" w:rsidR="00000000" w:rsidRPr="00000000">
          <w:rPr>
            <w:rFonts w:ascii="Google Sans" w:cs="Google Sans" w:eastAsia="Google Sans" w:hAnsi="Google Sans"/>
            <w:color w:val="0000ee"/>
            <w:sz w:val="24"/>
            <w:szCs w:val="24"/>
            <w:u w:val="single"/>
            <w:rtl w:val="0"/>
          </w:rPr>
          <w:t xml:space="preserve">https://medium.com/@FMZQuant/dynamic-position-adjustment-quantitative-strategy-fcf9c2774c56</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Risk Management: Position Sizing, Drawdowns &amp; Capital Protection Explained, 访问时间为 五月 8, 2026， </w:t>
      </w:r>
      <w:hyperlink r:id="rId63">
        <w:r w:rsidDel="00000000" w:rsidR="00000000" w:rsidRPr="00000000">
          <w:rPr>
            <w:rFonts w:ascii="Google Sans" w:cs="Google Sans" w:eastAsia="Google Sans" w:hAnsi="Google Sans"/>
            <w:color w:val="0000ee"/>
            <w:sz w:val="24"/>
            <w:szCs w:val="24"/>
            <w:u w:val="single"/>
            <w:rtl w:val="0"/>
          </w:rPr>
          <w:t xml:space="preserve">https://www.quantvps.com/blog/trading-risk-management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quantvps.com/blog/using-average-true-range-for-stop-loss-placement" TargetMode="External"/><Relationship Id="rId42" Type="http://schemas.openxmlformats.org/officeDocument/2006/relationships/hyperlink" Target="https://www.tradezella.com/blog/trading-expectancy" TargetMode="External"/><Relationship Id="rId41" Type="http://schemas.openxmlformats.org/officeDocument/2006/relationships/hyperlink" Target="https://chartschool.stockcharts.com/table-of-contents/technical-indicators-and-overlays/technical-overlays/chandelier-exit" TargetMode="External"/><Relationship Id="rId44" Type="http://schemas.openxmlformats.org/officeDocument/2006/relationships/hyperlink" Target="https://pocketoption.com/blog/en/knowledge-base/trading/trading-expectancy/" TargetMode="External"/><Relationship Id="rId43" Type="http://schemas.openxmlformats.org/officeDocument/2006/relationships/hyperlink" Target="https://medium.com/@ashimnandi07/expected-value-explained-the-math-that-separates-winning-traders-from-gamblers-2add8abdcbe3" TargetMode="External"/><Relationship Id="rId46" Type="http://schemas.openxmlformats.org/officeDocument/2006/relationships/hyperlink" Target="https://holaprime.com/blogs/trading-tips/average-true-range-forex-trading-strategies/" TargetMode="External"/><Relationship Id="rId45" Type="http://schemas.openxmlformats.org/officeDocument/2006/relationships/hyperlink" Target="https://tradethepool.com/technical-skill/scaling-in-and-out-of-trad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heygotrade.com/en/blog/what-is-breakeven-price/" TargetMode="External"/><Relationship Id="rId47" Type="http://schemas.openxmlformats.org/officeDocument/2006/relationships/hyperlink" Target="https://medium.com/@luoyelittledream/a-quantitative-traders-practical-notes-on-stop-loss-814d9b60d081" TargetMode="External"/><Relationship Id="rId49" Type="http://schemas.openxmlformats.org/officeDocument/2006/relationships/hyperlink" Target="https://flipster.io/blog/the-true-cost-of-trading-fees-spreads-and-slippage-combined"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6.png"/><Relationship Id="rId31" Type="http://schemas.openxmlformats.org/officeDocument/2006/relationships/hyperlink" Target="https://acy.com/en/market-news/education/anatomy-of-a-valid-order-block-j-o-20251110-092434/" TargetMode="External"/><Relationship Id="rId30" Type="http://schemas.openxmlformats.org/officeDocument/2006/relationships/hyperlink" Target="https://enlightenedstocktrading.com/chandelier-exit/" TargetMode="External"/><Relationship Id="rId33" Type="http://schemas.openxmlformats.org/officeDocument/2006/relationships/hyperlink" Target="https://medium.com/prooftrading/building-a-new-institutional-trading-algorithm-aggressive-liquidity-seeker-6bc2caf9dd" TargetMode="External"/><Relationship Id="rId32" Type="http://schemas.openxmlformats.org/officeDocument/2006/relationships/hyperlink" Target="https://www.linnsoft.com/techind/fractals-swing-highs-swing-lows" TargetMode="External"/><Relationship Id="rId35" Type="http://schemas.openxmlformats.org/officeDocument/2006/relationships/hyperlink" Target="https://www.quantvps.com/blog/how-to-trade-swing-highs-swing-lows" TargetMode="External"/><Relationship Id="rId34" Type="http://schemas.openxmlformats.org/officeDocument/2006/relationships/hyperlink" Target="https://www.altrady.com/crypto-trading/smart-money-concept/how-to-identify-swing-highs-and-lows" TargetMode="External"/><Relationship Id="rId37" Type="http://schemas.openxmlformats.org/officeDocument/2006/relationships/hyperlink" Target="https://www.quantvue.io/post/how-to-use-swing-highs-lows-in-your-trading" TargetMode="External"/><Relationship Id="rId36" Type="http://schemas.openxmlformats.org/officeDocument/2006/relationships/hyperlink" Target="https://www.luxalgo.com/blog/swing-highs-and-lows-basics-for-traders/" TargetMode="External"/><Relationship Id="rId39" Type="http://schemas.openxmlformats.org/officeDocument/2006/relationships/hyperlink" Target="https://www.reddit.com/r/algotrading/comments/kvqhtc/any_recommendations_on_logic_for_when_to_exit_a/" TargetMode="External"/><Relationship Id="rId38" Type="http://schemas.openxmlformats.org/officeDocument/2006/relationships/hyperlink" Target="https://quantra.quantinsti.com/community/t/short-selling-in-trading-stop-losses-seem-to-be-calculated-incorrectly/22762" TargetMode="External"/><Relationship Id="rId62" Type="http://schemas.openxmlformats.org/officeDocument/2006/relationships/hyperlink" Target="https://medium.com/@FMZQuant/dynamic-position-adjustment-quantitative-strategy-fcf9c2774c56" TargetMode="External"/><Relationship Id="rId61" Type="http://schemas.openxmlformats.org/officeDocument/2006/relationships/hyperlink" Target="https://www.reddit.com/r/Daytrading/comments/1gpy56b/atradvrisk_based_position_sizing_calculator/" TargetMode="External"/><Relationship Id="rId20" Type="http://schemas.openxmlformats.org/officeDocument/2006/relationships/hyperlink" Target="https://haasonline.com/crypto-calculator" TargetMode="External"/><Relationship Id="rId63" Type="http://schemas.openxmlformats.org/officeDocument/2006/relationships/hyperlink" Target="https://www.quantvps.com/blog/trading-risk-management" TargetMode="External"/><Relationship Id="rId22" Type="http://schemas.openxmlformats.org/officeDocument/2006/relationships/hyperlink" Target="https://internationaltradinginstitute.com/blog/dynamic-position-sizing-and-risk-management-in-volatile-markets/" TargetMode="External"/><Relationship Id="rId21" Type="http://schemas.openxmlformats.org/officeDocument/2006/relationships/hyperlink" Target="https://www.luxalgo.com/blog/adjusting-position-size-managing-risk-without-sacrificing-profit-potential/" TargetMode="External"/><Relationship Id="rId24" Type="http://schemas.openxmlformats.org/officeDocument/2006/relationships/hyperlink" Target="https://medium.com/codex/algo-trading-series-part-3-the-concept-hunting-for-liquidity-a689a16b807b" TargetMode="External"/><Relationship Id="rId23" Type="http://schemas.openxmlformats.org/officeDocument/2006/relationships/hyperlink" Target="https://www.luxalgo.com/blog/how-to-map-liquidity-zones-and-order-blocks/" TargetMode="External"/><Relationship Id="rId60" Type="http://schemas.openxmlformats.org/officeDocument/2006/relationships/hyperlink" Target="https://bookmap.com/blog/position-sizing-for-success-how-to-manage-risk-effectively" TargetMode="External"/><Relationship Id="rId26" Type="http://schemas.openxmlformats.org/officeDocument/2006/relationships/hyperlink" Target="https://sciphilconf.berkeley.edu/sites/mL7077/603317/Liquidity%20Sweep%20Trading%20Strategy.pdf" TargetMode="External"/><Relationship Id="rId25" Type="http://schemas.openxmlformats.org/officeDocument/2006/relationships/hyperlink" Target="https://bookmap.com/blog/liquidity-pools-and-trading-how-to-identify-and-trade-them" TargetMode="External"/><Relationship Id="rId28" Type="http://schemas.openxmlformats.org/officeDocument/2006/relationships/hyperlink" Target="https://www.fluxcharts.com/articles/liquidity-grabs-explained" TargetMode="External"/><Relationship Id="rId27" Type="http://schemas.openxmlformats.org/officeDocument/2006/relationships/hyperlink" Target="https://quantpedia.com/strategies/time-series-momentum-effect" TargetMode="External"/><Relationship Id="rId29" Type="http://schemas.openxmlformats.org/officeDocument/2006/relationships/hyperlink" Target="https://corporatefinanceinstitute.com/resources/equities/chandelier-exit/" TargetMode="External"/><Relationship Id="rId51" Type="http://schemas.openxmlformats.org/officeDocument/2006/relationships/hyperlink" Target="https://www.binance.com/en/square/post/24889477396137" TargetMode="External"/><Relationship Id="rId50" Type="http://schemas.openxmlformats.org/officeDocument/2006/relationships/hyperlink" Target="https://www.kraken.com/learn/what-is-slippage-in-crypto" TargetMode="External"/><Relationship Id="rId53" Type="http://schemas.openxmlformats.org/officeDocument/2006/relationships/hyperlink" Target="https://www.reddit.com/r/algotrading/comments/vkcjyr/timebased_exits/" TargetMode="External"/><Relationship Id="rId52" Type="http://schemas.openxmlformats.org/officeDocument/2006/relationships/hyperlink" Target="https://quantsavvy.com/do-we-need-stops-with-algo-systems/" TargetMode="External"/><Relationship Id="rId11" Type="http://schemas.openxmlformats.org/officeDocument/2006/relationships/image" Target="media/image7.png"/><Relationship Id="rId55" Type="http://schemas.openxmlformats.org/officeDocument/2006/relationships/hyperlink" Target="https://www.quantifiedstrategies.com/volatility-based-position-sizing/" TargetMode="External"/><Relationship Id="rId10" Type="http://schemas.openxmlformats.org/officeDocument/2006/relationships/image" Target="media/image8.png"/><Relationship Id="rId54" Type="http://schemas.openxmlformats.org/officeDocument/2006/relationships/hyperlink" Target="https://questdb.com/glossary/optimal-stopping-theory-in-trading-algorithms/" TargetMode="External"/><Relationship Id="rId13" Type="http://schemas.openxmlformats.org/officeDocument/2006/relationships/image" Target="media/image9.png"/><Relationship Id="rId57" Type="http://schemas.openxmlformats.org/officeDocument/2006/relationships/hyperlink" Target="https://www.activtrades.com/en/news/how-to-use-volatility-based-position-sizing-when-trading-with-cfds" TargetMode="External"/><Relationship Id="rId12" Type="http://schemas.openxmlformats.org/officeDocument/2006/relationships/image" Target="media/image5.png"/><Relationship Id="rId56" Type="http://schemas.openxmlformats.org/officeDocument/2006/relationships/hyperlink" Target="https://www.quant-investing.com/blog/thinking-about-position-sizing-this-can-help" TargetMode="External"/><Relationship Id="rId15" Type="http://schemas.openxmlformats.org/officeDocument/2006/relationships/hyperlink" Target="https://ungeracademy.com/blog/the-simplest-trading-strategy-trend-following-mean-reverting-or-breakout" TargetMode="External"/><Relationship Id="rId59" Type="http://schemas.openxmlformats.org/officeDocument/2006/relationships/hyperlink" Target="https://lukasavi-34031.medium.com/why-most-retail-traders-misuse-atr-and-how-to-actually-use-it-4657d707f01b" TargetMode="External"/><Relationship Id="rId14" Type="http://schemas.openxmlformats.org/officeDocument/2006/relationships/image" Target="media/image1.png"/><Relationship Id="rId58" Type="http://schemas.openxmlformats.org/officeDocument/2006/relationships/hyperlink" Target="https://www.trade-ideas.com/2025/04/04/the-role-of-position-sizing-in-your-risk-management-plan/" TargetMode="External"/><Relationship Id="rId17" Type="http://schemas.openxmlformats.org/officeDocument/2006/relationships/hyperlink" Target="https://www.quantifiedstrategies.com/mean-reversion-vs-trend-following/" TargetMode="External"/><Relationship Id="rId16" Type="http://schemas.openxmlformats.org/officeDocument/2006/relationships/hyperlink" Target="https://bluechipalgos.com/blog/position-sizing-techniques-for-quantitative-traders/" TargetMode="External"/><Relationship Id="rId19" Type="http://schemas.openxmlformats.org/officeDocument/2006/relationships/hyperlink" Target="https://cursa.app/en/page/slippage-and-transaction-costs-the-hidden-math-behind-short-term-trading" TargetMode="External"/><Relationship Id="rId18" Type="http://schemas.openxmlformats.org/officeDocument/2006/relationships/hyperlink" Target="https://www.reddit.com/r/algotrading/comments/g3st1q/how_do_i_determine_when_to_use_a_trend_follow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