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</w:pPr>
      <w:r>
        <w:t>FMX CollapsibleDBGrid Engineering Guide</w:t>
      </w:r>
    </w:p>
    <w:p>
      <w:r>
        <w:rPr>
          <w:i/>
          <w:color w:val="555555"/>
        </w:rPr>
        <w:t>Implementation and maintenance guide for TFMXCollapsibleDBGrid.</w:t>
      </w:r>
    </w:p>
    <w:p>
      <w:pPr>
        <w:pStyle w:val="Heading1"/>
      </w:pPr>
      <w:r>
        <w:t>Component</w:t>
      </w:r>
    </w:p>
    <w:p>
      <w:pPr>
        <w:pStyle w:val="CodeBlock"/>
        <w:shd w:fill="F4F6F9"/>
      </w:pPr>
      <w:r>
        <w:t>TFMXCollapsibleDBGrid = class(TStringGrid, ICollapsibleDBGridColumnsChanged)</w:t>
      </w:r>
    </w:p>
    <w:p>
      <w:pPr>
        <w:pStyle w:val="Heading1"/>
      </w:pPr>
      <w:r>
        <w:t>Shared Core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CollapsibleDBGrid.Core.pas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Row kinds, row records, row list, and collapse state.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CollapsibleDBGrid.Data.pas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Column collection, build options, dataset projection, design preview rows.</w:t>
            </w:r>
          </w:p>
        </w:tc>
      </w:tr>
    </w:tbl>
    <w:p/>
    <w:p>
      <w:pPr>
        <w:pStyle w:val="Heading1"/>
      </w:pPr>
      <w:r>
        <w:t>Data Projection</w:t>
      </w:r>
    </w:p>
    <w:p>
      <w:pPr>
        <w:pStyle w:val="ListBullet"/>
      </w:pPr>
      <w:r>
        <w:t>BuildFromDataSet converts dataset records into visible group and data rows.</w:t>
      </w:r>
    </w:p>
    <w:p>
      <w:pPr>
        <w:pStyle w:val="ListBullet"/>
      </w:pPr>
      <w:r>
        <w:t>GroupField chooses the grouping value.</w:t>
      </w:r>
    </w:p>
    <w:p>
      <w:pPr>
        <w:pStyle w:val="ListBullet"/>
      </w:pPr>
      <w:r>
        <w:t>Columns chooses displayed fields.</w:t>
      </w:r>
    </w:p>
    <w:p>
      <w:pPr>
        <w:pStyle w:val="ListBullet"/>
      </w:pPr>
      <w:r>
        <w:t>GroupState decides whether data rows are included for each group.</w:t>
      </w:r>
    </w:p>
    <w:p>
      <w:pPr>
        <w:pStyle w:val="ListBullet"/>
      </w:pPr>
      <w:r>
        <w:t>BuildPreviewRows creates design-time dummy groups and rows.</w:t>
      </w:r>
    </w:p>
    <w:p>
      <w:pPr>
        <w:pStyle w:val="ListBullet"/>
      </w:pPr>
      <w:r>
        <w:t>Preview rows use each column Header, then FieldName, then a generic column caption.</w:t>
      </w:r>
    </w:p>
    <w:p>
      <w:pPr>
        <w:pStyle w:val="ListBullet"/>
      </w:pPr>
      <w:r>
        <w:t>RemoveFileNamePath strips path prefixes from path-like displayed values.</w:t>
      </w:r>
    </w:p>
    <w:p>
      <w:pPr>
        <w:pStyle w:val="Heading1"/>
      </w:pPr>
      <w:r>
        <w:t>Dataset Synchronization</w:t>
      </w:r>
    </w:p>
    <w:p>
      <w:pPr>
        <w:pStyle w:val="ListBullet"/>
      </w:pPr>
      <w:r>
        <w:t>Each framework component owns a TDataLink descendant.</w:t>
      </w:r>
    </w:p>
    <w:p>
      <w:pPr>
        <w:pStyle w:val="ListBullet"/>
      </w:pPr>
      <w:r>
        <w:t>ActiveChanged and DataSetChanged refresh visible rows.</w:t>
      </w:r>
    </w:p>
    <w:p>
      <w:pPr>
        <w:pStyle w:val="ListBullet"/>
      </w:pPr>
      <w:r>
        <w:t>DataSetScrolled synchronizes grid selection from the dataset.</w:t>
      </w:r>
    </w:p>
    <w:p>
      <w:pPr>
        <w:pStyle w:val="ListBullet"/>
      </w:pPr>
      <w:r>
        <w:t>Clicking a data row attempts to move the dataset to that row.</w:t>
      </w:r>
    </w:p>
    <w:p>
      <w:pPr>
        <w:pStyle w:val="ListBullet"/>
      </w:pPr>
      <w:r>
        <w:t>OnBeforeRowSelect can cancel row-to-dataset synchronization.</w:t>
      </w:r>
    </w:p>
    <w:p>
      <w:pPr>
        <w:pStyle w:val="ListBullet"/>
      </w:pPr>
      <w:r>
        <w:t>Current synchronization primarily uses RecNo; KeyField is captured for future stronger locate behavior.</w:t>
      </w:r>
    </w:p>
    <w:p>
      <w:pPr>
        <w:pStyle w:val="Heading1"/>
      </w:pPr>
      <w:r>
        <w:t>Package Order</w:t>
      </w:r>
    </w:p>
    <w:p>
      <w:pPr>
        <w:pStyle w:val="ListNumber"/>
      </w:pPr>
      <w:r>
        <w:t>Build CommonCollapsibleDBGridRuntime.dpk.</w:t>
      </w:r>
    </w:p>
    <w:p>
      <w:pPr>
        <w:pStyle w:val="ListNumber"/>
      </w:pPr>
      <w:r>
        <w:t>Build FMXCollapsibleDBGridRuntime.dpk.</w:t>
      </w:r>
    </w:p>
    <w:p>
      <w:pPr>
        <w:pStyle w:val="ListNumber"/>
      </w:pPr>
      <w:r>
        <w:t>Build FMXCollapsibleDBGridDesign.dpk.</w:t>
      </w:r>
    </w:p>
    <w:p>
      <w:pPr>
        <w:pStyle w:val="ListNumber"/>
      </w:pPr>
      <w:r>
        <w:t>Install only the design package.</w:t>
      </w:r>
    </w:p>
    <w:p>
      <w:pPr>
        <w:pStyle w:val="Heading1"/>
      </w:pPr>
      <w:r>
        <w:t>IDE Installation Tutorial</w:t>
      </w:r>
    </w:p>
    <w:p>
      <w:r>
        <w:t>Use this process when installing the component into Delphi manually from the package files. Install the design-time package only; the design package depends on the runtime packages.</w:t>
      </w:r>
    </w:p>
    <w:p>
      <w:pPr>
        <w:pStyle w:val="Heading2"/>
      </w:pPr>
      <w:r>
        <w:t>Before Installing</w:t>
      </w:r>
    </w:p>
    <w:p>
      <w:pPr>
        <w:pStyle w:val="ListNumber"/>
      </w:pPr>
      <w:r>
        <w:t>Close all running projects in Delphi.</w:t>
      </w:r>
    </w:p>
    <w:p>
      <w:pPr>
        <w:pStyle w:val="ListNumber"/>
      </w:pPr>
      <w:r>
        <w:t>Close the Delphi IDE completely.</w:t>
      </w:r>
    </w:p>
    <w:p>
      <w:pPr>
        <w:pStyle w:val="ListNumber"/>
      </w:pPr>
      <w:r>
        <w:t>Open Task Manager and confirm bds.exe is not running.</w:t>
      </w:r>
    </w:p>
    <w:p>
      <w:pPr>
        <w:pStyle w:val="ListNumber"/>
      </w:pPr>
      <w:r>
        <w:t>Start Delphi again with no project loaded.</w:t>
      </w:r>
    </w:p>
    <w:p>
      <w:pPr>
        <w:pStyle w:val="ListNumber"/>
      </w:pPr>
      <w:r>
        <w:t>Choose File &gt; Open Project.</w:t>
      </w:r>
    </w:p>
    <w:p>
      <w:pPr>
        <w:pStyle w:val="ListNumber"/>
      </w:pPr>
      <w:r>
        <w:t>Open packages\CommonCollapsibleDBGridRuntime.dpk.</w:t>
      </w:r>
    </w:p>
    <w:p>
      <w:pPr>
        <w:pStyle w:val="ListNumber"/>
      </w:pPr>
      <w:r>
        <w:t>Right-click the package in Project Manager and choose Build.</w:t>
      </w:r>
    </w:p>
    <w:p>
      <w:pPr>
        <w:pStyle w:val="ListNumber"/>
      </w:pPr>
      <w:r>
        <w:t>Choose File &gt; Open Project and open packages\FMXCollapsibleDBGridRuntime.dpk.</w:t>
      </w:r>
    </w:p>
    <w:p>
      <w:pPr>
        <w:pStyle w:val="ListNumber"/>
      </w:pPr>
      <w:r>
        <w:t>Right-click the runtime package in Project Manager and choose Build.</w:t>
      </w:r>
    </w:p>
    <w:p>
      <w:pPr>
        <w:pStyle w:val="ListNumber"/>
      </w:pPr>
      <w:r>
        <w:t>Choose File &gt; Open Project and open packages\FMXCollapsibleDBGridDesign.dpk.</w:t>
      </w:r>
    </w:p>
    <w:p>
      <w:pPr>
        <w:pStyle w:val="ListNumber"/>
      </w:pPr>
      <w:r>
        <w:t>Right-click the design package in Project Manager and choose Build.</w:t>
      </w:r>
    </w:p>
    <w:p>
      <w:pPr>
        <w:pStyle w:val="ListNumber"/>
      </w:pPr>
      <w:r>
        <w:t>Right-click the design package again and choose Install.</w:t>
      </w:r>
    </w:p>
    <w:p>
      <w:pPr>
        <w:pStyle w:val="ListNumber"/>
      </w:pPr>
      <w:r>
        <w:t>Confirm Delphi reports that the component was installed.</w:t>
      </w:r>
    </w:p>
    <w:p>
      <w:pPr>
        <w:pStyle w:val="Heading2"/>
      </w:pPr>
      <w:r>
        <w:t>Verify the Install</w:t>
      </w:r>
    </w:p>
    <w:p>
      <w:pPr>
        <w:pStyle w:val="ListNumber"/>
      </w:pPr>
      <w:r>
        <w:t>Create a new test project for the matching framework.</w:t>
      </w:r>
    </w:p>
    <w:p>
      <w:pPr>
        <w:pStyle w:val="ListNumber"/>
      </w:pPr>
      <w:r>
        <w:t>Open the Tool Palette.</w:t>
      </w:r>
    </w:p>
    <w:p>
      <w:pPr>
        <w:pStyle w:val="ListNumber"/>
      </w:pPr>
      <w:r>
        <w:t>Search for CollapsibleDBGrid.</w:t>
      </w:r>
    </w:p>
    <w:p>
      <w:pPr>
        <w:pStyle w:val="ListNumber"/>
      </w:pPr>
      <w:r>
        <w:t>Confirm TFMXCollapsibleDBGrid appears on the palette.</w:t>
      </w:r>
    </w:p>
    <w:p>
      <w:pPr>
        <w:pStyle w:val="ListNumber"/>
      </w:pPr>
      <w:r>
        <w:t>Drop the component on a blank design-time form.</w:t>
      </w:r>
    </w:p>
    <w:p>
      <w:pPr>
        <w:pStyle w:val="ListNumber"/>
      </w:pPr>
      <w:r>
        <w:t>Confirm the Columns collection is visible in the Object Inspector.</w:t>
      </w:r>
    </w:p>
    <w:p>
      <w:pPr>
        <w:pStyle w:val="ListNumber"/>
      </w:pPr>
      <w:r>
        <w:t>Add at least one column and confirm the design preview appears.</w:t>
      </w:r>
    </w:p>
    <w:p>
      <w:pPr>
        <w:pStyle w:val="Heading2"/>
      </w:pPr>
      <w:r>
        <w:t>Project Search Path</w:t>
      </w:r>
    </w:p>
    <w:p>
      <w:pPr>
        <w:pStyle w:val="ListNumber"/>
      </w:pPr>
      <w:r>
        <w:t>Open Tools &gt; Options &gt; Language &gt; Delphi &gt; Library.</w:t>
      </w:r>
    </w:p>
    <w:p>
      <w:pPr>
        <w:pStyle w:val="ListNumber"/>
      </w:pPr>
      <w:r>
        <w:t>Select the Win32 platform unless your package build targets a different platform.</w:t>
      </w:r>
    </w:p>
    <w:p>
      <w:pPr>
        <w:pStyle w:val="ListNumber"/>
      </w:pPr>
      <w:r>
        <w:t>Add the CollapsibleDBGrid source folder to the Library path if it is not already present.</w:t>
      </w:r>
    </w:p>
    <w:p>
      <w:pPr>
        <w:pStyle w:val="ListNumber"/>
      </w:pPr>
      <w:r>
        <w:t>Include src\Common and the matching framework source folder.</w:t>
      </w:r>
    </w:p>
    <w:p>
      <w:pPr>
        <w:pStyle w:val="ListNumber"/>
      </w:pPr>
      <w:r>
        <w:t>Restart Delphi after changing the library path.</w:t>
      </w:r>
    </w:p>
    <w:p>
      <w:pPr>
        <w:pStyle w:val="Heading2"/>
      </w:pPr>
      <w:r>
        <w:t>If Delphi Refuses to Load the Package</w:t>
      </w:r>
    </w:p>
    <w:p>
      <w:pPr>
        <w:pStyle w:val="ListBullet"/>
      </w:pPr>
      <w:r>
        <w:t>Close Delphi and verify bds.exe is not running before rebuilding or replacing BPL files.</w:t>
      </w:r>
    </w:p>
    <w:p>
      <w:pPr>
        <w:pStyle w:val="ListBullet"/>
      </w:pPr>
      <w:r>
        <w:t>Make sure CommonCollapsibleDBGridRuntime is built before the framework runtime package.</w:t>
      </w:r>
    </w:p>
    <w:p>
      <w:pPr>
        <w:pStyle w:val="ListBullet"/>
      </w:pPr>
      <w:r>
        <w:t>Make sure the framework runtime package is built before the design package.</w:t>
      </w:r>
    </w:p>
    <w:p>
      <w:pPr>
        <w:pStyle w:val="ListBullet"/>
      </w:pPr>
      <w:r>
        <w:t>Do not install runtime packages manually; install only the design package.</w:t>
      </w:r>
    </w:p>
    <w:p>
      <w:pPr>
        <w:pStyle w:val="ListBullet"/>
      </w:pPr>
      <w:r>
        <w:t>If a duplicate-unit package conflict appears, uninstall the older conflicting design package and restart Delphi.</w:t>
      </w:r>
    </w:p>
    <w:p>
      <w:pPr>
        <w:pStyle w:val="ListBullet"/>
      </w:pPr>
      <w:r>
        <w:t>If the component is missing from the palette, rebuild and reinstall the design package, then restart Delphi.</w:t>
      </w:r>
    </w:p>
    <w:p>
      <w:pPr>
        <w:pStyle w:val="Heading1"/>
      </w:pPr>
      <w:r>
        <w:t>FMX Rendering</w:t>
      </w:r>
    </w:p>
    <w:p>
      <w:pPr>
        <w:pStyle w:val="ListBullet"/>
      </w:pPr>
      <w:r>
        <w:t>DefaultDrawing is false.</w:t>
      </w:r>
    </w:p>
    <w:p>
      <w:pPr>
        <w:pStyle w:val="ListBullet"/>
      </w:pPr>
      <w:r>
        <w:t>OnDrawColumnBackground paints row backgrounds.</w:t>
      </w:r>
    </w:p>
    <w:p>
      <w:pPr>
        <w:pStyle w:val="ListBullet"/>
      </w:pPr>
      <w:r>
        <w:t>OnDrawColumnCell paints cell text.</w:t>
      </w:r>
    </w:p>
    <w:p>
      <w:pPr>
        <w:pStyle w:val="ListBullet"/>
      </w:pPr>
      <w:r>
        <w:t>OnDrawColumnHeader paints the header row.</w:t>
      </w:r>
    </w:p>
    <w:p>
      <w:pPr>
        <w:pStyle w:val="ListBullet"/>
      </w:pPr>
      <w:r>
        <w:t>RowFillColor chooses GroupRowColor, SelectedRowColor, OddRowColor, or normal white.</w:t>
      </w:r>
    </w:p>
    <w:p>
      <w:pPr>
        <w:pStyle w:val="ListBullet"/>
      </w:pPr>
      <w:r>
        <w:t>OnDrawGroupRow and OnDrawDataRow can replace default row drawing when DefaultDraw is set false.</w:t>
      </w:r>
    </w:p>
    <w:p>
      <w:pPr>
        <w:pStyle w:val="ListBullet"/>
      </w:pPr>
      <w:r>
        <w:t>OnFormatGroupHeader can modify group header text before it is drawn.</w:t>
      </w:r>
    </w:p>
    <w:p>
      <w:pPr>
        <w:pStyle w:val="ListBullet"/>
      </w:pPr>
      <w:r>
        <w:t>Header style uses HeaderFontFamily, HeaderFontPointSize, HeaderFontColor, HeaderFontStyle, and HeaderRowColor.</w:t>
      </w:r>
    </w:p>
    <w:p>
      <w:pPr>
        <w:pStyle w:val="ListBullet"/>
      </w:pPr>
      <w:r>
        <w:t>Group style uses GroupFontFamily, GroupFontPointSize, GroupFontColor, GroupFontStyle, and GroupRowColor.</w:t>
      </w:r>
    </w:p>
    <w:p>
      <w:pPr>
        <w:pStyle w:val="Heading1"/>
      </w:pPr>
      <w:r>
        <w:t>FMX Object Inspector Rules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Reason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Use TFontName for font family properties.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Plain string does not show the installed-font editor.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Use Integer point-size properties.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Single can trigger FMX animation menu choices.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Use TAlphaColor for color properties.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Matches FMX color model.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Avoid publishing raw TTextSettings.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Its editable members are public, not published, so the Object Inspector shows no useful child properties.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Keep internal TStringColumn objects not stored.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Prevents FMX forms from streaming visual columns separately from data columns.</w:t>
            </w:r>
          </w:p>
        </w:tc>
      </w:tr>
    </w:tbl>
    <w:p/>
    <w:p>
      <w:pPr>
        <w:pStyle w:val="Heading1"/>
      </w:pPr>
      <w:r>
        <w:t>FMX Design-Time Behavior</w:t>
      </w:r>
    </w:p>
    <w:p>
      <w:pPr>
        <w:pStyle w:val="ListBullet"/>
      </w:pPr>
      <w:r>
        <w:t>ShowDesignPreview is true by default.</w:t>
      </w:r>
    </w:p>
    <w:p>
      <w:pPr>
        <w:pStyle w:val="ListBullet"/>
      </w:pPr>
      <w:r>
        <w:t>UseActiveDataAtDesignTime is false by default.</w:t>
      </w:r>
    </w:p>
    <w:p>
      <w:pPr>
        <w:pStyle w:val="ListBullet"/>
      </w:pPr>
      <w:r>
        <w:t>The component does not auto-open datasets or connections in the IDE.</w:t>
      </w:r>
    </w:p>
    <w:p>
      <w:pPr>
        <w:pStyle w:val="ListBullet"/>
      </w:pPr>
      <w:r>
        <w:t>DefinePresentationName uses the TStringGrid presentation so FMX styled presentation is registered.</w:t>
      </w:r>
    </w:p>
    <w:p>
      <w:pPr>
        <w:pStyle w:val="ListBullet"/>
      </w:pPr>
      <w:r>
        <w:t>RebuildColumns creates internal TStringColumn instances from the public Columns collection.</w:t>
      </w:r>
    </w:p>
    <w:p>
      <w:pPr>
        <w:pStyle w:val="Heading1"/>
      </w:pPr>
      <w:r>
        <w:t>FMX Maintenance Checklist</w:t>
      </w:r>
    </w:p>
    <w:p>
      <w:pPr>
        <w:pStyle w:val="ListBullet"/>
      </w:pPr>
      <w:r>
        <w:t>Do not expose FMX properties using types that create unwanted animation editors.</w:t>
      </w:r>
    </w:p>
    <w:p>
      <w:pPr>
        <w:pStyle w:val="ListBullet"/>
      </w:pPr>
      <w:r>
        <w:t>Do not publish raw settings objects unless their child properties are published and editable.</w:t>
      </w:r>
    </w:p>
    <w:p>
      <w:pPr>
        <w:pStyle w:val="ListBullet"/>
      </w:pPr>
      <w:r>
        <w:t>Keep native FMX visual columns internal.</w:t>
      </w:r>
    </w:p>
    <w:p>
      <w:pPr>
        <w:pStyle w:val="ListBullet"/>
      </w:pPr>
      <w:r>
        <w:t>Verify header and group styling in the Object Inspector after changing published property types.</w:t>
      </w:r>
    </w:p>
    <w:p>
      <w:pPr>
        <w:pStyle w:val="ListBullet"/>
      </w:pPr>
      <w:r>
        <w:t>When changing packages, close Delphi and verify bds.exe is not running before installing.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FMX CollapsibleDBGrid Engineering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60"/>
    </w:pPr>
    <w:rPr>
      <w:rFonts w:ascii="Calibri" w:hAnsi="Calibri"/>
      <w:b/>
      <w:color w:val="0B2545"/>
      <w:sz w:val="40"/>
    </w:r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