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Glossary</w:t>
      </w:r>
    </w:p>
    <w:p>
      <w:pPr>
        <w:pStyle w:val="BodyText"/>
        <w:jc w:val="center"/>
      </w:pPr>
      <w:r>
        <w:rPr>
          <w:color w:val="667085"/>
        </w:rPr>
        <w:t>Technical and system terms used in PRIMEHR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Glossary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Glossary Terms</w:t>
      </w:r>
    </w:p>
    <w:p>
      <w:r>
        <w:br w:type="page"/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592"/>
        <w:gridCol w:w="6768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Term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Definition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201 File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Official personnel file containing required employee documents.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System user with broad administrative access.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AJAX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Browser request that updates page data without reloading the full page.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Audit Log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Record of important user or system actions.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CRUD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Create, Read, Update, Delete operations.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DataTables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JavaScript table plugin used for searching, filtering, pagination, and export.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DepEd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Department of Education.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IPCRF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Individual Performance Commitment and Review Form.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L&amp;D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Learning and Development.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MySQL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Relational database used by PRIMEHR.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 Performance Commitment and Review Form.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PDO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 Data Objects database abstraction used for MySQL queries.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 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Numeric user access group stored in sdopang1_user.role_id.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Session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Server-side login state for the current browser user.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Validator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7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Authorized user who can approve or return submissions.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Glossary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