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FFA15F" w14:textId="77777777" w:rsidR="001D289C" w:rsidRPr="001D289C" w:rsidRDefault="001D289C" w:rsidP="001D289C">
      <w:pPr>
        <w:spacing w:line="240" w:lineRule="auto"/>
        <w:rPr>
          <w:b/>
          <w:bCs/>
        </w:rPr>
      </w:pPr>
      <w:r w:rsidRPr="001D289C">
        <w:rPr>
          <w:b/>
          <w:bCs/>
        </w:rPr>
        <w:t>AI-Powered Algorithmic Trading System: Detailed Briefing</w:t>
      </w:r>
    </w:p>
    <w:p w14:paraId="3DABDD9C" w14:textId="77777777" w:rsidR="001D289C" w:rsidRDefault="001D289C" w:rsidP="001D289C">
      <w:pPr>
        <w:spacing w:line="240" w:lineRule="auto"/>
      </w:pPr>
    </w:p>
    <w:p w14:paraId="38DE760E" w14:textId="1A4AABC1" w:rsidR="001D289C" w:rsidRPr="001D289C" w:rsidRDefault="001D289C" w:rsidP="001D289C">
      <w:pPr>
        <w:spacing w:line="240" w:lineRule="auto"/>
        <w:rPr>
          <w:b/>
          <w:bCs/>
        </w:rPr>
      </w:pPr>
      <w:r w:rsidRPr="001D289C">
        <w:rPr>
          <w:b/>
          <w:bCs/>
        </w:rPr>
        <w:t>Executive Summary</w:t>
      </w:r>
    </w:p>
    <w:p w14:paraId="4963C7EF" w14:textId="77777777" w:rsidR="001D289C" w:rsidRDefault="001D289C" w:rsidP="001D289C">
      <w:pPr>
        <w:spacing w:line="240" w:lineRule="auto"/>
      </w:pPr>
      <w:r w:rsidRPr="001D289C">
        <w:t>This briefing outlines the strategic vision, architectural design, and key components of a high-performance, enterprise-grade algorithmic trading system. The system leverages a "Best-of-Breed" integration strategy, combining numerous open-source projects with extensive custom development. A central theme is the deep integration of AI, particularly "Agentic AI," to enhance trading intelligence, automate tasks, and provide advanced analytics. The architecture emphasizes microservices, event-driven communication via Apache Kafka, and a robust security posture built on a Zero Trust model.</w:t>
      </w:r>
    </w:p>
    <w:p w14:paraId="08EAEB2C" w14:textId="77777777" w:rsidR="001D289C" w:rsidRPr="001D289C" w:rsidRDefault="001D289C" w:rsidP="001D289C">
      <w:pPr>
        <w:spacing w:line="240" w:lineRule="auto"/>
      </w:pPr>
    </w:p>
    <w:p w14:paraId="13F9F54B" w14:textId="77777777" w:rsidR="001D289C" w:rsidRDefault="001D289C" w:rsidP="001D289C">
      <w:pPr>
        <w:spacing w:line="240" w:lineRule="auto"/>
      </w:pPr>
      <w:r w:rsidRPr="001D289C">
        <w:t>The system aims to cater to both non-technical retail users and professional quantitative analysts by providing tailored interfaces, including a "No-Code Strategy Builder" and a "Python Studio," complemented by an innovative "Agentic AI Assistant." While the "Best-of-Breed" approach offers significant power and flexibility, it also introduces challenges in dependency management and continuous integration, which are being addressed through a rigorous, phased development plan focusing on automation, observability, and transparent operations.</w:t>
      </w:r>
    </w:p>
    <w:p w14:paraId="11B5F3BE" w14:textId="77777777" w:rsidR="001D289C" w:rsidRPr="001D289C" w:rsidRDefault="001D289C" w:rsidP="001D289C">
      <w:pPr>
        <w:spacing w:line="240" w:lineRule="auto"/>
      </w:pPr>
    </w:p>
    <w:p w14:paraId="7743ED13" w14:textId="77777777" w:rsidR="001D289C" w:rsidRPr="001D289C" w:rsidRDefault="001D289C" w:rsidP="001D289C">
      <w:pPr>
        <w:spacing w:line="240" w:lineRule="auto"/>
        <w:rPr>
          <w:b/>
          <w:bCs/>
        </w:rPr>
      </w:pPr>
      <w:r w:rsidRPr="001D289C">
        <w:rPr>
          <w:b/>
          <w:bCs/>
        </w:rPr>
        <w:t>Key Themes and Important Ideas</w:t>
      </w:r>
    </w:p>
    <w:p w14:paraId="03EADFE7" w14:textId="77777777" w:rsidR="001D289C" w:rsidRPr="001D289C" w:rsidRDefault="001D289C" w:rsidP="001D289C">
      <w:pPr>
        <w:spacing w:line="240" w:lineRule="auto"/>
        <w:rPr>
          <w:b/>
          <w:bCs/>
        </w:rPr>
      </w:pPr>
      <w:r w:rsidRPr="001D289C">
        <w:rPr>
          <w:b/>
          <w:bCs/>
        </w:rPr>
        <w:t>1. The Power of "Agentic AI" in Algorithmic Trading</w:t>
      </w:r>
    </w:p>
    <w:p w14:paraId="649C46E8" w14:textId="77777777" w:rsidR="001D289C" w:rsidRDefault="001D289C" w:rsidP="001D289C">
      <w:pPr>
        <w:spacing w:line="240" w:lineRule="auto"/>
      </w:pPr>
      <w:r w:rsidRPr="001D289C">
        <w:t xml:space="preserve">The system's most innovative feature is its </w:t>
      </w:r>
      <w:r w:rsidRPr="001D289C">
        <w:rPr>
          <w:b/>
          <w:bCs/>
        </w:rPr>
        <w:t>Agentic AI Assistant</w:t>
      </w:r>
      <w:r w:rsidRPr="001D289C">
        <w:t>, which acts as the platform's "brain." This goes beyond traditional AI agents, which follow a "sense → decide → act" loop with fixed scopes. Agentic AI systems, by contrast, possess a higher degree of autonomy and adaptability, able to "autonomously plan, execute multi-step tasks, and continuously learn from feedback." (</w:t>
      </w:r>
      <w:proofErr w:type="spellStart"/>
      <w:r w:rsidRPr="001D289C">
        <w:t>MarkTechPost</w:t>
      </w:r>
      <w:proofErr w:type="spellEnd"/>
      <w:r w:rsidRPr="001D289C">
        <w:t>)</w:t>
      </w:r>
    </w:p>
    <w:p w14:paraId="207514F0" w14:textId="77777777" w:rsidR="001D289C" w:rsidRPr="001D289C" w:rsidRDefault="001D289C" w:rsidP="001D289C">
      <w:pPr>
        <w:spacing w:line="240" w:lineRule="auto"/>
      </w:pPr>
    </w:p>
    <w:p w14:paraId="5A590FA4" w14:textId="77777777" w:rsidR="001D289C" w:rsidRPr="001D289C" w:rsidRDefault="001D289C" w:rsidP="001D289C">
      <w:pPr>
        <w:spacing w:line="240" w:lineRule="auto"/>
      </w:pPr>
      <w:r w:rsidRPr="001D289C">
        <w:rPr>
          <w:b/>
          <w:bCs/>
        </w:rPr>
        <w:t>Key Aspects of Agentic AI Integration:</w:t>
      </w:r>
    </w:p>
    <w:p w14:paraId="25B9ECDB" w14:textId="77777777" w:rsidR="001D289C" w:rsidRPr="001D289C" w:rsidRDefault="001D289C" w:rsidP="001D289C">
      <w:pPr>
        <w:numPr>
          <w:ilvl w:val="0"/>
          <w:numId w:val="1"/>
        </w:numPr>
        <w:spacing w:line="240" w:lineRule="auto"/>
      </w:pPr>
      <w:r w:rsidRPr="001D289C">
        <w:rPr>
          <w:b/>
          <w:bCs/>
        </w:rPr>
        <w:t>Autonomous Planning and Execution:</w:t>
      </w:r>
      <w:r w:rsidRPr="001D289C">
        <w:t xml:space="preserve"> Agentic AI can interpret high-level goals and devise sequences of actions, such as autonomously generating code, designing graphics, running tests, and deploying a website (</w:t>
      </w:r>
      <w:proofErr w:type="spellStart"/>
      <w:r w:rsidRPr="001D289C">
        <w:t>MarkTechPost</w:t>
      </w:r>
      <w:proofErr w:type="spellEnd"/>
      <w:r w:rsidRPr="001D289C">
        <w:t xml:space="preserve">). In the trading system, it can "run a </w:t>
      </w:r>
      <w:proofErr w:type="spellStart"/>
      <w:r w:rsidRPr="001D289C">
        <w:t>backtest</w:t>
      </w:r>
      <w:proofErr w:type="spellEnd"/>
      <w:r w:rsidRPr="001D289C">
        <w:t>, get portfolio status, or even place live trades" via natural language commands. (Algorithmic Trading System.pdf)</w:t>
      </w:r>
    </w:p>
    <w:p w14:paraId="68C06513" w14:textId="77777777" w:rsidR="001D289C" w:rsidRPr="001D289C" w:rsidRDefault="001D289C" w:rsidP="001D289C">
      <w:pPr>
        <w:numPr>
          <w:ilvl w:val="0"/>
          <w:numId w:val="1"/>
        </w:numPr>
        <w:spacing w:line="240" w:lineRule="auto"/>
      </w:pPr>
      <w:r w:rsidRPr="001D289C">
        <w:rPr>
          <w:b/>
          <w:bCs/>
        </w:rPr>
        <w:t>Advanced Reasoning:</w:t>
      </w:r>
      <w:r w:rsidRPr="001D289C">
        <w:t xml:space="preserve"> Unlike simpler AI agents, Agentic AI incorporates techniques like "chain-of-thought planning" to break down complex tasks into sub-tasks, assess strategies, and select optimal actions. (</w:t>
      </w:r>
      <w:proofErr w:type="spellStart"/>
      <w:r w:rsidRPr="001D289C">
        <w:t>MarkTechPost</w:t>
      </w:r>
      <w:proofErr w:type="spellEnd"/>
      <w:r w:rsidRPr="001D289C">
        <w:t>)</w:t>
      </w:r>
    </w:p>
    <w:p w14:paraId="37F269BD" w14:textId="77777777" w:rsidR="001D289C" w:rsidRPr="001D289C" w:rsidRDefault="001D289C" w:rsidP="001D289C">
      <w:pPr>
        <w:numPr>
          <w:ilvl w:val="0"/>
          <w:numId w:val="1"/>
        </w:numPr>
        <w:spacing w:line="240" w:lineRule="auto"/>
      </w:pPr>
      <w:r w:rsidRPr="001D289C">
        <w:rPr>
          <w:b/>
          <w:bCs/>
        </w:rPr>
        <w:t>Dynamic Tool Use:</w:t>
      </w:r>
      <w:r w:rsidRPr="001D289C">
        <w:t xml:space="preserve"> The AI agents can "autonomously invoke external tools or APIs (e.g., databases, search engines, code interpreters)" (</w:t>
      </w:r>
      <w:proofErr w:type="spellStart"/>
      <w:r w:rsidRPr="001D289C">
        <w:t>MarkTechPost</w:t>
      </w:r>
      <w:proofErr w:type="spellEnd"/>
      <w:r w:rsidRPr="001D289C">
        <w:t xml:space="preserve">), such as </w:t>
      </w:r>
      <w:proofErr w:type="spellStart"/>
      <w:r w:rsidRPr="001D289C">
        <w:t>OpenBB</w:t>
      </w:r>
      <w:proofErr w:type="spellEnd"/>
      <w:r w:rsidRPr="001D289C">
        <w:t xml:space="preserve"> for financial data, and TA-Lib for technical analysis. (Algorithmic Trading System.pdf)</w:t>
      </w:r>
    </w:p>
    <w:p w14:paraId="69CF3759" w14:textId="77777777" w:rsidR="001D289C" w:rsidRPr="001D289C" w:rsidRDefault="001D289C" w:rsidP="001D289C">
      <w:pPr>
        <w:numPr>
          <w:ilvl w:val="0"/>
          <w:numId w:val="1"/>
        </w:numPr>
        <w:spacing w:line="240" w:lineRule="auto"/>
      </w:pPr>
      <w:r w:rsidRPr="001D289C">
        <w:rPr>
          <w:b/>
          <w:bCs/>
        </w:rPr>
        <w:t>Memory and Context:</w:t>
      </w:r>
      <w:r w:rsidRPr="001D289C">
        <w:t xml:space="preserve"> Agentic systems "maintain a memory of previous interactions, allowing them to reference past data and improve consistency over long-horizon tasks." (</w:t>
      </w:r>
      <w:proofErr w:type="spellStart"/>
      <w:r w:rsidRPr="001D289C">
        <w:t>MarkTechPost</w:t>
      </w:r>
      <w:proofErr w:type="spellEnd"/>
      <w:r w:rsidRPr="001D289C">
        <w:t>)</w:t>
      </w:r>
    </w:p>
    <w:p w14:paraId="4D8B3A4E" w14:textId="77777777" w:rsidR="001D289C" w:rsidRPr="001D289C" w:rsidRDefault="001D289C" w:rsidP="001D289C">
      <w:pPr>
        <w:numPr>
          <w:ilvl w:val="0"/>
          <w:numId w:val="1"/>
        </w:numPr>
        <w:spacing w:line="240" w:lineRule="auto"/>
      </w:pPr>
      <w:r w:rsidRPr="001D289C">
        <w:rPr>
          <w:b/>
          <w:bCs/>
        </w:rPr>
        <w:t>Multi-Agent Orchestration:</w:t>
      </w:r>
      <w:r w:rsidRPr="001D289C">
        <w:t xml:space="preserve"> The system employs a "collaborative network of specialised agents (Analyst, Researcher, Risk Manager, Compliance, etc.)." (Algorithmic Trading System.pdf) These agents communicate asynchronously via Apache Kafka, ensuring decoupling, scalability, and an auditable log of decisions. (Algorithmic Trading System.pdf, Nautilus Trader ATS - Gemini.pdf)</w:t>
      </w:r>
    </w:p>
    <w:p w14:paraId="7148AE88" w14:textId="77777777" w:rsidR="001D289C" w:rsidRDefault="001D289C" w:rsidP="001D289C">
      <w:pPr>
        <w:numPr>
          <w:ilvl w:val="0"/>
          <w:numId w:val="1"/>
        </w:numPr>
        <w:spacing w:line="240" w:lineRule="auto"/>
      </w:pPr>
      <w:r w:rsidRPr="001D289C">
        <w:rPr>
          <w:b/>
          <w:bCs/>
        </w:rPr>
        <w:t>Proactive Intelligence:</w:t>
      </w:r>
      <w:r w:rsidRPr="001D289C">
        <w:t xml:space="preserve"> The Retrieval-Augmented Generation (RAG) pipeline is designed to be a "proactive intelligence engine" that continuously monitors external data sources and updates the knowledge base in real-time. (Nautilus Trader ATS - Gemini.pdf)</w:t>
      </w:r>
    </w:p>
    <w:p w14:paraId="1197A9B2" w14:textId="77777777" w:rsidR="001D289C" w:rsidRPr="001D289C" w:rsidRDefault="001D289C" w:rsidP="001D289C">
      <w:pPr>
        <w:spacing w:line="240" w:lineRule="auto"/>
      </w:pPr>
    </w:p>
    <w:p w14:paraId="0C5C7C57" w14:textId="77777777" w:rsidR="001D289C" w:rsidRPr="001D289C" w:rsidRDefault="001D289C" w:rsidP="001D289C">
      <w:pPr>
        <w:spacing w:line="240" w:lineRule="auto"/>
        <w:rPr>
          <w:b/>
          <w:bCs/>
        </w:rPr>
      </w:pPr>
      <w:r w:rsidRPr="001D289C">
        <w:rPr>
          <w:b/>
          <w:bCs/>
        </w:rPr>
        <w:t>2. Microservices and Event-Driven Architecture for Performance and Resilience</w:t>
      </w:r>
    </w:p>
    <w:p w14:paraId="531ABC7E" w14:textId="77777777" w:rsidR="001D289C" w:rsidRDefault="001D289C" w:rsidP="001D289C">
      <w:pPr>
        <w:spacing w:line="240" w:lineRule="auto"/>
      </w:pPr>
      <w:r w:rsidRPr="001D289C">
        <w:t xml:space="preserve">The foundational architecture is a </w:t>
      </w:r>
      <w:r w:rsidRPr="001D289C">
        <w:rPr>
          <w:b/>
          <w:bCs/>
        </w:rPr>
        <w:t>microservices-based system</w:t>
      </w:r>
      <w:r w:rsidRPr="001D289C">
        <w:t xml:space="preserve"> with an </w:t>
      </w:r>
      <w:r w:rsidRPr="001D289C">
        <w:rPr>
          <w:b/>
          <w:bCs/>
        </w:rPr>
        <w:t>event-driven approach</w:t>
      </w:r>
      <w:r w:rsidRPr="001D289C">
        <w:t xml:space="preserve"> using </w:t>
      </w:r>
      <w:r w:rsidRPr="001D289C">
        <w:rPr>
          <w:b/>
          <w:bCs/>
        </w:rPr>
        <w:t>Apache Kafka</w:t>
      </w:r>
      <w:r w:rsidRPr="001D289C">
        <w:t xml:space="preserve"> as the central event bus. This design is crucial for achieving the system's high-performance, scalability, and resilience goals in a financial trading environment.</w:t>
      </w:r>
    </w:p>
    <w:p w14:paraId="2DAFBC50" w14:textId="77777777" w:rsidR="001D289C" w:rsidRPr="001D289C" w:rsidRDefault="001D289C" w:rsidP="001D289C">
      <w:pPr>
        <w:spacing w:line="240" w:lineRule="auto"/>
      </w:pPr>
    </w:p>
    <w:p w14:paraId="43BE1207" w14:textId="77777777" w:rsidR="001D289C" w:rsidRPr="001D289C" w:rsidRDefault="001D289C" w:rsidP="001D289C">
      <w:pPr>
        <w:spacing w:line="240" w:lineRule="auto"/>
      </w:pPr>
      <w:r w:rsidRPr="001D289C">
        <w:rPr>
          <w:b/>
          <w:bCs/>
        </w:rPr>
        <w:t>Core Principles and Benefits:</w:t>
      </w:r>
    </w:p>
    <w:p w14:paraId="6DC671BA" w14:textId="77777777" w:rsidR="001D289C" w:rsidRPr="001D289C" w:rsidRDefault="001D289C" w:rsidP="001D289C">
      <w:pPr>
        <w:numPr>
          <w:ilvl w:val="0"/>
          <w:numId w:val="2"/>
        </w:numPr>
        <w:spacing w:line="240" w:lineRule="auto"/>
      </w:pPr>
      <w:r w:rsidRPr="001D289C">
        <w:rPr>
          <w:b/>
          <w:bCs/>
        </w:rPr>
        <w:t>Service Decomposition &amp; Independent Deployment:</w:t>
      </w:r>
      <w:r w:rsidRPr="001D289C">
        <w:t xml:space="preserve"> Each business capability is a separate, independently deployable service, promoting agile development and fault isolation. "Failure in one service doesn't affect others." (Algorithmic Trading System.pdf, comprehensive_system_architecture.md)</w:t>
      </w:r>
    </w:p>
    <w:p w14:paraId="7105EEF1" w14:textId="77777777" w:rsidR="001D289C" w:rsidRPr="001D289C" w:rsidRDefault="001D289C" w:rsidP="001D289C">
      <w:pPr>
        <w:numPr>
          <w:ilvl w:val="0"/>
          <w:numId w:val="2"/>
        </w:numPr>
        <w:spacing w:line="240" w:lineRule="auto"/>
      </w:pPr>
      <w:r w:rsidRPr="001D289C">
        <w:rPr>
          <w:b/>
          <w:bCs/>
        </w:rPr>
        <w:lastRenderedPageBreak/>
        <w:t>Asynchronous Communication &amp; Event Sourcing:</w:t>
      </w:r>
      <w:r w:rsidRPr="001D289C">
        <w:t xml:space="preserve"> Services communicate via events, and "all state changes are captured as events." (Algorithmic Trading System.pdf, comprehensive_system_architecture.md) This "decouples services, provides data </w:t>
      </w:r>
      <w:proofErr w:type="spellStart"/>
      <w:r w:rsidRPr="001D289C">
        <w:t>replayability</w:t>
      </w:r>
      <w:proofErr w:type="spellEnd"/>
      <w:r w:rsidRPr="001D289C">
        <w:t xml:space="preserve"> for robust testing, and scales to handle high-frequency data streams for professional traders." (Algorithmic Trading System.pdf)</w:t>
      </w:r>
    </w:p>
    <w:p w14:paraId="0BAC95DB" w14:textId="77777777" w:rsidR="001D289C" w:rsidRPr="001D289C" w:rsidRDefault="001D289C" w:rsidP="001D289C">
      <w:pPr>
        <w:numPr>
          <w:ilvl w:val="0"/>
          <w:numId w:val="2"/>
        </w:numPr>
        <w:spacing w:line="240" w:lineRule="auto"/>
      </w:pPr>
      <w:r w:rsidRPr="001D289C">
        <w:rPr>
          <w:b/>
          <w:bCs/>
        </w:rPr>
        <w:t>Low Latency:</w:t>
      </w:r>
      <w:r w:rsidRPr="001D289C">
        <w:t xml:space="preserve"> The system targets "microsecond-level latency for trading operations" (Algorithmic Trading System.pdf, comprehensive_system_architecture.md) by leveraging technologies like Kafka for message latencies as low as 2ms (</w:t>
      </w:r>
      <w:proofErr w:type="spellStart"/>
      <w:r w:rsidRPr="001D289C">
        <w:t>LuxAlgo</w:t>
      </w:r>
      <w:proofErr w:type="spellEnd"/>
      <w:r w:rsidRPr="001D289C">
        <w:t>) and Redis as an in-memory data store. (</w:t>
      </w:r>
      <w:proofErr w:type="spellStart"/>
      <w:r w:rsidRPr="001D289C">
        <w:t>LuxAlgo</w:t>
      </w:r>
      <w:proofErr w:type="spellEnd"/>
      <w:r w:rsidRPr="001D289C">
        <w:t>, System Optimization &amp; Real-Time Analytics for a Financial Trading Platform)</w:t>
      </w:r>
    </w:p>
    <w:p w14:paraId="76FDA13C" w14:textId="77777777" w:rsidR="001D289C" w:rsidRPr="001D289C" w:rsidRDefault="001D289C" w:rsidP="001D289C">
      <w:pPr>
        <w:numPr>
          <w:ilvl w:val="0"/>
          <w:numId w:val="2"/>
        </w:numPr>
        <w:spacing w:line="240" w:lineRule="auto"/>
      </w:pPr>
      <w:r w:rsidRPr="001D289C">
        <w:rPr>
          <w:b/>
          <w:bCs/>
        </w:rPr>
        <w:t>Scalability:</w:t>
      </w:r>
      <w:r w:rsidRPr="001D289C">
        <w:t xml:space="preserve"> The architecture is designed for "horizontal scaling across multiple nodes" (Algorithmic Trading System.pdf, comprehensive_system_architecture.md) and utilizes cloud-native principles like containerization (Docker) and orchestration (Kubernetes) with auto-scaling infrastructure. (Algorithmic Trading System.pdf, System Optimization &amp; Real-Time Analytics for a Financial Trading Platform, complete_requirements.md)</w:t>
      </w:r>
    </w:p>
    <w:p w14:paraId="7B1F8137" w14:textId="77777777" w:rsidR="001D289C" w:rsidRPr="001D289C" w:rsidRDefault="001D289C" w:rsidP="001D289C">
      <w:pPr>
        <w:numPr>
          <w:ilvl w:val="0"/>
          <w:numId w:val="2"/>
        </w:numPr>
        <w:spacing w:line="240" w:lineRule="auto"/>
      </w:pPr>
      <w:r w:rsidRPr="001D289C">
        <w:rPr>
          <w:b/>
          <w:bCs/>
        </w:rPr>
        <w:t>Data Consistency:</w:t>
      </w:r>
      <w:r w:rsidRPr="001D289C">
        <w:t xml:space="preserve"> A </w:t>
      </w:r>
      <w:r w:rsidRPr="001D289C">
        <w:rPr>
          <w:b/>
          <w:bCs/>
        </w:rPr>
        <w:t>Schema Registry</w:t>
      </w:r>
      <w:r w:rsidRPr="001D289C">
        <w:t xml:space="preserve"> ensures data consistency across services by enforcing data contracts for Kafka messages, preventing malformed or incompatible data. (Nautilus Trader ATS - Gemini.pdf)</w:t>
      </w:r>
    </w:p>
    <w:p w14:paraId="02AD1617" w14:textId="77777777" w:rsidR="001D289C" w:rsidRDefault="001D289C" w:rsidP="001D289C">
      <w:pPr>
        <w:numPr>
          <w:ilvl w:val="0"/>
          <w:numId w:val="2"/>
        </w:numPr>
        <w:spacing w:line="240" w:lineRule="auto"/>
      </w:pPr>
      <w:r w:rsidRPr="001D289C">
        <w:rPr>
          <w:b/>
          <w:bCs/>
        </w:rPr>
        <w:t>Hierarchical Topic Architecture in Kafka:</w:t>
      </w:r>
      <w:r w:rsidRPr="001D289C">
        <w:t xml:space="preserve"> To manage complexity and ensure long-term scalability, a "structured, hierarchical naming convention for all Kafka topics" (e.g., </w:t>
      </w:r>
      <w:proofErr w:type="spellStart"/>
      <w:r w:rsidRPr="001D289C">
        <w:t>domain.action.entity.source.symbol</w:t>
      </w:r>
      <w:proofErr w:type="spellEnd"/>
      <w:r w:rsidRPr="001D289C">
        <w:t>) is implemented. This simplifies consumer logic and scales more effectively than a flat topic structure. (Algorithmic Trading System.pdf, Nautilus Trader ATS - Gemini.pdf)</w:t>
      </w:r>
    </w:p>
    <w:p w14:paraId="04247C12" w14:textId="77777777" w:rsidR="001D289C" w:rsidRPr="001D289C" w:rsidRDefault="001D289C" w:rsidP="001D289C">
      <w:pPr>
        <w:spacing w:line="240" w:lineRule="auto"/>
      </w:pPr>
    </w:p>
    <w:p w14:paraId="4535349D" w14:textId="77777777" w:rsidR="001D289C" w:rsidRPr="001D289C" w:rsidRDefault="001D289C" w:rsidP="001D289C">
      <w:pPr>
        <w:spacing w:line="240" w:lineRule="auto"/>
        <w:rPr>
          <w:b/>
          <w:bCs/>
        </w:rPr>
      </w:pPr>
      <w:r w:rsidRPr="001D289C">
        <w:rPr>
          <w:b/>
          <w:bCs/>
        </w:rPr>
        <w:t>3. Comprehensive Security with Zero Trust</w:t>
      </w:r>
    </w:p>
    <w:p w14:paraId="25305716" w14:textId="77777777" w:rsidR="001D289C" w:rsidRDefault="001D289C" w:rsidP="001D289C">
      <w:pPr>
        <w:spacing w:line="240" w:lineRule="auto"/>
      </w:pPr>
      <w:r w:rsidRPr="001D289C">
        <w:t>Security is a paramount concern, especially in a financial services environment where "bad actors in a Financial Institution’s network should be assumed." (Adaptive Trust) The system adopts an "Enterprise-grade security with zero-trust architecture." (Algorithmic Trading System.pdf, comprehensive_system_architecture.md)</w:t>
      </w:r>
    </w:p>
    <w:p w14:paraId="6CEF55A4" w14:textId="77777777" w:rsidR="001D289C" w:rsidRPr="001D289C" w:rsidRDefault="001D289C" w:rsidP="001D289C">
      <w:pPr>
        <w:spacing w:line="240" w:lineRule="auto"/>
      </w:pPr>
    </w:p>
    <w:p w14:paraId="4A89AEA0" w14:textId="77777777" w:rsidR="001D289C" w:rsidRPr="001D289C" w:rsidRDefault="001D289C" w:rsidP="001D289C">
      <w:pPr>
        <w:spacing w:line="240" w:lineRule="auto"/>
      </w:pPr>
      <w:r w:rsidRPr="001D289C">
        <w:rPr>
          <w:b/>
          <w:bCs/>
        </w:rPr>
        <w:t>Key Security Measures:</w:t>
      </w:r>
    </w:p>
    <w:p w14:paraId="1EFCFC7B" w14:textId="77777777" w:rsidR="001D289C" w:rsidRPr="001D289C" w:rsidRDefault="001D289C" w:rsidP="001D289C">
      <w:pPr>
        <w:numPr>
          <w:ilvl w:val="0"/>
          <w:numId w:val="3"/>
        </w:numPr>
        <w:spacing w:line="240" w:lineRule="auto"/>
      </w:pPr>
      <w:r w:rsidRPr="001D289C">
        <w:rPr>
          <w:b/>
          <w:bCs/>
        </w:rPr>
        <w:t>Zero Trust Architecture (ZTA):</w:t>
      </w:r>
      <w:r w:rsidRPr="001D289C">
        <w:t xml:space="preserve"> This model operates on the principle of "never trust, always verify." Unlike traditional perimeter </w:t>
      </w:r>
      <w:proofErr w:type="spellStart"/>
      <w:r w:rsidRPr="001D289C">
        <w:t>defenses</w:t>
      </w:r>
      <w:proofErr w:type="spellEnd"/>
      <w:r w:rsidRPr="001D289C">
        <w:t xml:space="preserve"> where "authentication is performed once, when a user enters the network," ZTA requires "continual or risk-based authentication." (Adaptive Trust)</w:t>
      </w:r>
    </w:p>
    <w:p w14:paraId="6A6EB1AE" w14:textId="77777777" w:rsidR="001D289C" w:rsidRPr="001D289C" w:rsidRDefault="001D289C" w:rsidP="001D289C">
      <w:pPr>
        <w:numPr>
          <w:ilvl w:val="0"/>
          <w:numId w:val="3"/>
        </w:numPr>
        <w:spacing w:line="240" w:lineRule="auto"/>
      </w:pPr>
      <w:r w:rsidRPr="001D289C">
        <w:t>"All data sources and computing services are considered resources."</w:t>
      </w:r>
    </w:p>
    <w:p w14:paraId="33A3467D" w14:textId="77777777" w:rsidR="001D289C" w:rsidRPr="001D289C" w:rsidRDefault="001D289C" w:rsidP="001D289C">
      <w:pPr>
        <w:numPr>
          <w:ilvl w:val="0"/>
          <w:numId w:val="3"/>
        </w:numPr>
        <w:spacing w:line="240" w:lineRule="auto"/>
      </w:pPr>
      <w:r w:rsidRPr="001D289C">
        <w:t>"All communication is secured regardless of network location."</w:t>
      </w:r>
    </w:p>
    <w:p w14:paraId="19D400EE" w14:textId="77777777" w:rsidR="001D289C" w:rsidRPr="001D289C" w:rsidRDefault="001D289C" w:rsidP="001D289C">
      <w:pPr>
        <w:numPr>
          <w:ilvl w:val="0"/>
          <w:numId w:val="3"/>
        </w:numPr>
        <w:spacing w:line="240" w:lineRule="auto"/>
      </w:pPr>
      <w:r w:rsidRPr="001D289C">
        <w:t>"Access to individual enterprise resources is granted on a per-session basis."</w:t>
      </w:r>
    </w:p>
    <w:p w14:paraId="753463EE" w14:textId="77777777" w:rsidR="001D289C" w:rsidRPr="001D289C" w:rsidRDefault="001D289C" w:rsidP="001D289C">
      <w:pPr>
        <w:numPr>
          <w:ilvl w:val="0"/>
          <w:numId w:val="3"/>
        </w:numPr>
        <w:spacing w:line="240" w:lineRule="auto"/>
      </w:pPr>
      <w:r w:rsidRPr="001D289C">
        <w:t xml:space="preserve">"Access to resources is determined by dynamic policy—including the observable state of client identity, application/service and the requesting asset—and may include other </w:t>
      </w:r>
      <w:proofErr w:type="spellStart"/>
      <w:r w:rsidRPr="001D289C">
        <w:t>behavioral</w:t>
      </w:r>
      <w:proofErr w:type="spellEnd"/>
      <w:r w:rsidRPr="001D289C">
        <w:t xml:space="preserve"> and environmental attributes."</w:t>
      </w:r>
    </w:p>
    <w:p w14:paraId="75EA8783" w14:textId="77777777" w:rsidR="001D289C" w:rsidRPr="001D289C" w:rsidRDefault="001D289C" w:rsidP="001D289C">
      <w:pPr>
        <w:numPr>
          <w:ilvl w:val="0"/>
          <w:numId w:val="3"/>
        </w:numPr>
        <w:spacing w:line="240" w:lineRule="auto"/>
      </w:pPr>
      <w:r w:rsidRPr="001D289C">
        <w:t>"All resource authentication and authorization are dynamic and strictly enforced before access is allowed." (Adaptive Trust)</w:t>
      </w:r>
    </w:p>
    <w:p w14:paraId="415D95B7" w14:textId="77777777" w:rsidR="001D289C" w:rsidRPr="001D289C" w:rsidRDefault="001D289C" w:rsidP="001D289C">
      <w:pPr>
        <w:numPr>
          <w:ilvl w:val="0"/>
          <w:numId w:val="3"/>
        </w:numPr>
        <w:spacing w:line="240" w:lineRule="auto"/>
      </w:pPr>
      <w:r w:rsidRPr="001D289C">
        <w:rPr>
          <w:b/>
          <w:bCs/>
        </w:rPr>
        <w:t>Risk-Based Authentication and Authorization:</w:t>
      </w:r>
      <w:r w:rsidRPr="001D289C">
        <w:t xml:space="preserve"> Validation occurs when a subject's access context changes, incorporating "location, </w:t>
      </w:r>
      <w:proofErr w:type="spellStart"/>
      <w:r w:rsidRPr="001D289C">
        <w:t>behavior</w:t>
      </w:r>
      <w:proofErr w:type="spellEnd"/>
      <w:r w:rsidRPr="001D289C">
        <w:t xml:space="preserve"> and device" (Adaptive Trust). For example, "an associate’s access may change based on whether she is in a public or private location." (Adaptive Trust)</w:t>
      </w:r>
    </w:p>
    <w:p w14:paraId="3E456153" w14:textId="77777777" w:rsidR="001D289C" w:rsidRPr="001D289C" w:rsidRDefault="001D289C" w:rsidP="001D289C">
      <w:pPr>
        <w:numPr>
          <w:ilvl w:val="0"/>
          <w:numId w:val="3"/>
        </w:numPr>
        <w:spacing w:line="240" w:lineRule="auto"/>
      </w:pPr>
      <w:r w:rsidRPr="001D289C">
        <w:rPr>
          <w:b/>
          <w:bCs/>
        </w:rPr>
        <w:t>Continuous Monitoring:</w:t>
      </w:r>
      <w:r w:rsidRPr="001D289C">
        <w:t xml:space="preserve"> The system "monitors and measures the integrity and security posture of all owned and associated assets" and "collects as much information as possible about the current state of assets, network infrastructure and communications and uses it to improve its security posture." (Adaptive Trust) Machine Learning and User &amp; Entity </w:t>
      </w:r>
      <w:proofErr w:type="spellStart"/>
      <w:r w:rsidRPr="001D289C">
        <w:t>Behavior</w:t>
      </w:r>
      <w:proofErr w:type="spellEnd"/>
      <w:r w:rsidRPr="001D289C">
        <w:t xml:space="preserve"> Analytics are considered "powerful tools for continuously enhancing the Zero Trust methodology." (Adaptive Trust)</w:t>
      </w:r>
    </w:p>
    <w:p w14:paraId="06B390D0" w14:textId="77777777" w:rsidR="001D289C" w:rsidRPr="001D289C" w:rsidRDefault="001D289C" w:rsidP="001D289C">
      <w:pPr>
        <w:numPr>
          <w:ilvl w:val="0"/>
          <w:numId w:val="3"/>
        </w:numPr>
        <w:spacing w:line="240" w:lineRule="auto"/>
      </w:pPr>
      <w:r w:rsidRPr="001D289C">
        <w:rPr>
          <w:b/>
          <w:bCs/>
        </w:rPr>
        <w:t>Robust Controls:</w:t>
      </w:r>
      <w:r w:rsidRPr="001D289C">
        <w:t xml:space="preserve"> Includes "real-time risk hub for pre-trade checks and account-level circuit breakers," "Role-based access control (RBAC)," "Immutable audit trails for compliance in Apache Iceberg," "Encryption at Rest (AES-256) and in Transit (TLS 1.3)," and "Network Policies." (Algorithmic Trading System.pdf, comprehensive_system_architecture.md)</w:t>
      </w:r>
    </w:p>
    <w:p w14:paraId="31C71F01" w14:textId="77777777" w:rsidR="001D289C" w:rsidRDefault="001D289C" w:rsidP="001D289C">
      <w:pPr>
        <w:numPr>
          <w:ilvl w:val="0"/>
          <w:numId w:val="3"/>
        </w:numPr>
        <w:spacing w:line="240" w:lineRule="auto"/>
      </w:pPr>
      <w:proofErr w:type="spellStart"/>
      <w:r w:rsidRPr="001D289C">
        <w:rPr>
          <w:b/>
          <w:bCs/>
        </w:rPr>
        <w:t>DevSecOps</w:t>
      </w:r>
      <w:proofErr w:type="spellEnd"/>
      <w:r w:rsidRPr="001D289C">
        <w:rPr>
          <w:b/>
          <w:bCs/>
        </w:rPr>
        <w:t xml:space="preserve"> Integration:</w:t>
      </w:r>
      <w:r w:rsidRPr="001D289C">
        <w:t xml:space="preserve"> Static Application Security Testing (SAST) with Bandit automatically scans Python code for vulnerabilities, integrating security into the development lifecycle. (Algorithmic Trading System.pdf)</w:t>
      </w:r>
    </w:p>
    <w:p w14:paraId="2CF554F2" w14:textId="77777777" w:rsidR="001D289C" w:rsidRPr="001D289C" w:rsidRDefault="001D289C" w:rsidP="001D289C">
      <w:pPr>
        <w:spacing w:line="240" w:lineRule="auto"/>
      </w:pPr>
    </w:p>
    <w:p w14:paraId="3EFD3FFB" w14:textId="77777777" w:rsidR="001D289C" w:rsidRPr="001D289C" w:rsidRDefault="001D289C" w:rsidP="001D289C">
      <w:pPr>
        <w:spacing w:line="240" w:lineRule="auto"/>
        <w:rPr>
          <w:b/>
          <w:bCs/>
        </w:rPr>
      </w:pPr>
      <w:r w:rsidRPr="001D289C">
        <w:rPr>
          <w:b/>
          <w:bCs/>
        </w:rPr>
        <w:t>4. Advanced Analytics and Prediction for Trading Insights</w:t>
      </w:r>
    </w:p>
    <w:p w14:paraId="148C5920" w14:textId="77777777" w:rsidR="001D289C" w:rsidRDefault="001D289C" w:rsidP="001D289C">
      <w:pPr>
        <w:spacing w:line="240" w:lineRule="auto"/>
      </w:pPr>
      <w:r w:rsidRPr="001D289C">
        <w:t>The platform heavily relies on advanced data analytics and machine learning to provide actionable insights and optimize trading strategies.</w:t>
      </w:r>
    </w:p>
    <w:p w14:paraId="593DD0F9" w14:textId="77777777" w:rsidR="001D289C" w:rsidRPr="001D289C" w:rsidRDefault="001D289C" w:rsidP="001D289C">
      <w:pPr>
        <w:spacing w:line="240" w:lineRule="auto"/>
      </w:pPr>
    </w:p>
    <w:p w14:paraId="6743EB67" w14:textId="77777777" w:rsidR="001D289C" w:rsidRPr="001D289C" w:rsidRDefault="001D289C" w:rsidP="001D289C">
      <w:pPr>
        <w:spacing w:line="240" w:lineRule="auto"/>
      </w:pPr>
      <w:r w:rsidRPr="001D289C">
        <w:rPr>
          <w:b/>
          <w:bCs/>
        </w:rPr>
        <w:t>Key Analytical Capabilities:</w:t>
      </w:r>
    </w:p>
    <w:p w14:paraId="33AAB2E6" w14:textId="77777777" w:rsidR="001D289C" w:rsidRPr="001D289C" w:rsidRDefault="001D289C" w:rsidP="001D289C">
      <w:pPr>
        <w:numPr>
          <w:ilvl w:val="0"/>
          <w:numId w:val="4"/>
        </w:numPr>
        <w:spacing w:line="240" w:lineRule="auto"/>
      </w:pPr>
      <w:r w:rsidRPr="001D289C">
        <w:rPr>
          <w:b/>
          <w:bCs/>
        </w:rPr>
        <w:t>Real-time Stock Market Prediction:</w:t>
      </w:r>
      <w:r w:rsidRPr="001D289C">
        <w:t xml:space="preserve"> The </w:t>
      </w:r>
      <w:proofErr w:type="spellStart"/>
      <w:r w:rsidRPr="001D289C">
        <w:t>DAViS</w:t>
      </w:r>
      <w:proofErr w:type="spellEnd"/>
      <w:r w:rsidRPr="001D289C">
        <w:t xml:space="preserve"> framework (Data collection, Analysis, and Visualization in real-time Stock market prediction) is an "end-to-end framework for a real-time stock decision support system." (</w:t>
      </w:r>
      <w:proofErr w:type="spellStart"/>
      <w:r w:rsidRPr="001D289C">
        <w:t>DAViS</w:t>
      </w:r>
      <w:proofErr w:type="spellEnd"/>
      <w:r w:rsidRPr="001D289C">
        <w:t>: A unified solution)</w:t>
      </w:r>
    </w:p>
    <w:p w14:paraId="369DEB49" w14:textId="77777777" w:rsidR="001D289C" w:rsidRPr="001D289C" w:rsidRDefault="001D289C" w:rsidP="001D289C">
      <w:pPr>
        <w:numPr>
          <w:ilvl w:val="0"/>
          <w:numId w:val="4"/>
        </w:numPr>
        <w:spacing w:line="240" w:lineRule="auto"/>
      </w:pPr>
      <w:r w:rsidRPr="001D289C">
        <w:rPr>
          <w:b/>
          <w:bCs/>
        </w:rPr>
        <w:t>Heterogeneous Data Sources:</w:t>
      </w:r>
      <w:r w:rsidRPr="001D289C">
        <w:t xml:space="preserve"> </w:t>
      </w:r>
      <w:proofErr w:type="spellStart"/>
      <w:r w:rsidRPr="001D289C">
        <w:t>DAViS</w:t>
      </w:r>
      <w:proofErr w:type="spellEnd"/>
      <w:r w:rsidRPr="001D289C">
        <w:t>-C collects and preprocesses "relevant financial data from news articles, social media, and company technical information" (</w:t>
      </w:r>
      <w:proofErr w:type="spellStart"/>
      <w:r w:rsidRPr="001D289C">
        <w:t>DAViS</w:t>
      </w:r>
      <w:proofErr w:type="spellEnd"/>
      <w:r w:rsidRPr="001D289C">
        <w:t>: A unified solution), recognizing that "only utilizing the numerical price data with technical analysis is inadequate to discover dynamic market trends." (</w:t>
      </w:r>
      <w:proofErr w:type="spellStart"/>
      <w:r w:rsidRPr="001D289C">
        <w:t>DAViS</w:t>
      </w:r>
      <w:proofErr w:type="spellEnd"/>
      <w:r w:rsidRPr="001D289C">
        <w:t>: A unified solution)</w:t>
      </w:r>
    </w:p>
    <w:p w14:paraId="63581F2B" w14:textId="77777777" w:rsidR="001D289C" w:rsidRPr="001D289C" w:rsidRDefault="001D289C" w:rsidP="001D289C">
      <w:pPr>
        <w:numPr>
          <w:ilvl w:val="0"/>
          <w:numId w:val="4"/>
        </w:numPr>
        <w:spacing w:line="240" w:lineRule="auto"/>
      </w:pPr>
      <w:r w:rsidRPr="001D289C">
        <w:rPr>
          <w:b/>
          <w:bCs/>
        </w:rPr>
        <w:t>Ensemble Machine Learning:</w:t>
      </w:r>
      <w:r w:rsidRPr="001D289C">
        <w:t xml:space="preserve"> </w:t>
      </w:r>
      <w:proofErr w:type="spellStart"/>
      <w:r w:rsidRPr="001D289C">
        <w:t>DAViS</w:t>
      </w:r>
      <w:proofErr w:type="spellEnd"/>
      <w:r w:rsidRPr="001D289C">
        <w:t>-A uses an "ensemble stacking of diversified machine-learning-based estimators" combined with "contextual feature engineering" to predict stock prices. (</w:t>
      </w:r>
      <w:proofErr w:type="spellStart"/>
      <w:r w:rsidRPr="001D289C">
        <w:t>DAViS</w:t>
      </w:r>
      <w:proofErr w:type="spellEnd"/>
      <w:r w:rsidRPr="001D289C">
        <w:t>: A unified solution) This "outperforms a traditional baseline with an average mean absolute percentage error of 0.93." (</w:t>
      </w:r>
      <w:proofErr w:type="spellStart"/>
      <w:r w:rsidRPr="001D289C">
        <w:t>DAViS</w:t>
      </w:r>
      <w:proofErr w:type="spellEnd"/>
      <w:r w:rsidRPr="001D289C">
        <w:t>: A unified solution)</w:t>
      </w:r>
    </w:p>
    <w:p w14:paraId="46B091AF" w14:textId="77777777" w:rsidR="001D289C" w:rsidRPr="001D289C" w:rsidRDefault="001D289C" w:rsidP="001D289C">
      <w:pPr>
        <w:numPr>
          <w:ilvl w:val="0"/>
          <w:numId w:val="4"/>
        </w:numPr>
        <w:spacing w:line="240" w:lineRule="auto"/>
      </w:pPr>
      <w:r w:rsidRPr="001D289C">
        <w:rPr>
          <w:b/>
          <w:bCs/>
        </w:rPr>
        <w:t>Interpretable Predictions:</w:t>
      </w:r>
      <w:r w:rsidRPr="001D289C">
        <w:t xml:space="preserve"> The meta-regressor in </w:t>
      </w:r>
      <w:proofErr w:type="spellStart"/>
      <w:r w:rsidRPr="001D289C">
        <w:t>DAViS</w:t>
      </w:r>
      <w:proofErr w:type="spellEnd"/>
      <w:r w:rsidRPr="001D289C">
        <w:t>-A provides an "adaptive way to combine the results from standalone models dynamically," allowing for interpretable final predictions. (</w:t>
      </w:r>
      <w:proofErr w:type="spellStart"/>
      <w:r w:rsidRPr="001D289C">
        <w:t>DAViS</w:t>
      </w:r>
      <w:proofErr w:type="spellEnd"/>
      <w:r w:rsidRPr="001D289C">
        <w:t>: A unified solution)</w:t>
      </w:r>
    </w:p>
    <w:p w14:paraId="7ED1B0F9" w14:textId="77777777" w:rsidR="001D289C" w:rsidRPr="001D289C" w:rsidRDefault="001D289C" w:rsidP="001D289C">
      <w:pPr>
        <w:numPr>
          <w:ilvl w:val="0"/>
          <w:numId w:val="4"/>
        </w:numPr>
        <w:spacing w:line="240" w:lineRule="auto"/>
      </w:pPr>
      <w:r w:rsidRPr="001D289C">
        <w:rPr>
          <w:b/>
          <w:bCs/>
        </w:rPr>
        <w:t>Machine Learning and Deep Learning Models:</w:t>
      </w:r>
      <w:r w:rsidRPr="001D289C">
        <w:t xml:space="preserve"> The system integrates various models like ARIMA, LSTM, and GANs for "stock forecasting, including trading bots and simulations." (Algorithmic Trading System.pdf)</w:t>
      </w:r>
    </w:p>
    <w:p w14:paraId="4D7F4ED2" w14:textId="77777777" w:rsidR="001D289C" w:rsidRPr="001D289C" w:rsidRDefault="001D289C" w:rsidP="001D289C">
      <w:pPr>
        <w:numPr>
          <w:ilvl w:val="0"/>
          <w:numId w:val="4"/>
        </w:numPr>
        <w:spacing w:line="240" w:lineRule="auto"/>
      </w:pPr>
      <w:r w:rsidRPr="001D289C">
        <w:rPr>
          <w:b/>
          <w:bCs/>
        </w:rPr>
        <w:t>Reinforcement Learning (</w:t>
      </w:r>
      <w:proofErr w:type="spellStart"/>
      <w:r w:rsidRPr="001D289C">
        <w:rPr>
          <w:b/>
          <w:bCs/>
        </w:rPr>
        <w:t>RLOps</w:t>
      </w:r>
      <w:proofErr w:type="spellEnd"/>
      <w:r w:rsidRPr="001D289C">
        <w:rPr>
          <w:b/>
          <w:bCs/>
        </w:rPr>
        <w:t>):</w:t>
      </w:r>
      <w:r w:rsidRPr="001D289C">
        <w:t xml:space="preserve"> </w:t>
      </w:r>
      <w:proofErr w:type="spellStart"/>
      <w:r w:rsidRPr="001D289C">
        <w:t>FinRL-Podracer</w:t>
      </w:r>
      <w:proofErr w:type="spellEnd"/>
      <w:r w:rsidRPr="001D289C">
        <w:t xml:space="preserve"> is a high-performance, scalable DRL framework that "integrates middle stages (i.e., </w:t>
      </w:r>
      <w:proofErr w:type="spellStart"/>
      <w:r w:rsidRPr="001D289C">
        <w:t>modeling</w:t>
      </w:r>
      <w:proofErr w:type="spellEnd"/>
      <w:r w:rsidRPr="001D289C">
        <w:t xml:space="preserve"> and trading signal generation, portfolio optimization, and trade execution) into a DRL agent," enabling "continuous training (CT), continuous integration (CI), and continuous delivery (CD) for trading strategies." (</w:t>
      </w:r>
      <w:proofErr w:type="spellStart"/>
      <w:r w:rsidRPr="001D289C">
        <w:t>FinRL-Podracer</w:t>
      </w:r>
      <w:proofErr w:type="spellEnd"/>
      <w:r w:rsidRPr="001D289C">
        <w:t>) It significantly outperforms other DRL libraries in annual return and training time. (</w:t>
      </w:r>
      <w:proofErr w:type="spellStart"/>
      <w:r w:rsidRPr="001D289C">
        <w:t>FinRL-Podracer</w:t>
      </w:r>
      <w:proofErr w:type="spellEnd"/>
      <w:r w:rsidRPr="001D289C">
        <w:t>)</w:t>
      </w:r>
    </w:p>
    <w:p w14:paraId="27FFACA0" w14:textId="77777777" w:rsidR="001D289C" w:rsidRPr="001D289C" w:rsidRDefault="001D289C" w:rsidP="001D289C">
      <w:pPr>
        <w:numPr>
          <w:ilvl w:val="0"/>
          <w:numId w:val="4"/>
        </w:numPr>
        <w:spacing w:line="240" w:lineRule="auto"/>
      </w:pPr>
      <w:r w:rsidRPr="001D289C">
        <w:rPr>
          <w:b/>
          <w:bCs/>
        </w:rPr>
        <w:t>Predictive Analytics for Trade Optimization:</w:t>
      </w:r>
      <w:r w:rsidRPr="001D289C">
        <w:t xml:space="preserve"> Machine learning models forecast "optimum trade execution times and market conditions," enabling "quicker and more intelligent trading decisions." (System Optimization &amp; Real-Time Analytics for a Financial Trading Platform)</w:t>
      </w:r>
    </w:p>
    <w:p w14:paraId="168E43E7" w14:textId="77777777" w:rsidR="001D289C" w:rsidRDefault="001D289C" w:rsidP="001D289C">
      <w:pPr>
        <w:numPr>
          <w:ilvl w:val="0"/>
          <w:numId w:val="4"/>
        </w:numPr>
        <w:spacing w:line="240" w:lineRule="auto"/>
      </w:pPr>
      <w:r w:rsidRPr="001D289C">
        <w:rPr>
          <w:b/>
          <w:bCs/>
        </w:rPr>
        <w:t>Explainable AI (XAI):</w:t>
      </w:r>
      <w:r w:rsidRPr="001D289C">
        <w:t xml:space="preserve"> Integration of SHAP provides "transparent AI-driven trading decisions" by interpreting model predictions and visualizing feature importance. (Algorithmic Trading System.pdf)</w:t>
      </w:r>
    </w:p>
    <w:p w14:paraId="52A2E769" w14:textId="77777777" w:rsidR="001D289C" w:rsidRPr="001D289C" w:rsidRDefault="001D289C" w:rsidP="001D289C">
      <w:pPr>
        <w:spacing w:line="240" w:lineRule="auto"/>
      </w:pPr>
    </w:p>
    <w:p w14:paraId="6ACFBD39" w14:textId="77777777" w:rsidR="001D289C" w:rsidRPr="001D289C" w:rsidRDefault="001D289C" w:rsidP="001D289C">
      <w:pPr>
        <w:spacing w:line="240" w:lineRule="auto"/>
        <w:rPr>
          <w:b/>
          <w:bCs/>
        </w:rPr>
      </w:pPr>
      <w:r w:rsidRPr="001D289C">
        <w:rPr>
          <w:b/>
          <w:bCs/>
        </w:rPr>
        <w:t>5. Bridging the Gap: Accessibility for Diverse Users</w:t>
      </w:r>
    </w:p>
    <w:p w14:paraId="3E9B1869" w14:textId="77777777" w:rsidR="001D289C" w:rsidRDefault="001D289C" w:rsidP="001D289C">
      <w:pPr>
        <w:spacing w:line="240" w:lineRule="auto"/>
      </w:pPr>
      <w:r w:rsidRPr="001D289C">
        <w:t>The system is designed to be accessible to a "broad range of financial services organizations across technical and business roles." (Adaptive Trust) It aims to serve both "non-technical users (via simplicity and no-code options) and professional traders/analysts (via enterprise-grade features)." (Algorithmic Trading System.pdf)</w:t>
      </w:r>
    </w:p>
    <w:p w14:paraId="09C03997" w14:textId="77777777" w:rsidR="001D289C" w:rsidRPr="001D289C" w:rsidRDefault="001D289C" w:rsidP="001D289C">
      <w:pPr>
        <w:spacing w:line="240" w:lineRule="auto"/>
      </w:pPr>
    </w:p>
    <w:p w14:paraId="5F0452C7" w14:textId="77777777" w:rsidR="001D289C" w:rsidRPr="001D289C" w:rsidRDefault="001D289C" w:rsidP="001D289C">
      <w:pPr>
        <w:spacing w:line="240" w:lineRule="auto"/>
      </w:pPr>
      <w:r w:rsidRPr="001D289C">
        <w:rPr>
          <w:b/>
          <w:bCs/>
        </w:rPr>
        <w:t>Strategies for User Accessibility:</w:t>
      </w:r>
    </w:p>
    <w:p w14:paraId="43E885F1" w14:textId="77777777" w:rsidR="001D289C" w:rsidRPr="001D289C" w:rsidRDefault="001D289C" w:rsidP="001D289C">
      <w:pPr>
        <w:numPr>
          <w:ilvl w:val="0"/>
          <w:numId w:val="5"/>
        </w:numPr>
        <w:spacing w:line="240" w:lineRule="auto"/>
      </w:pPr>
      <w:r w:rsidRPr="001D289C">
        <w:rPr>
          <w:b/>
          <w:bCs/>
        </w:rPr>
        <w:t>Dual Interface Approach:</w:t>
      </w:r>
      <w:r w:rsidRPr="001D289C">
        <w:t xml:space="preserve"> Provides a "No-Code Strategy Builder" using </w:t>
      </w:r>
      <w:proofErr w:type="spellStart"/>
      <w:r w:rsidRPr="001D289C">
        <w:t>Blockly</w:t>
      </w:r>
      <w:proofErr w:type="spellEnd"/>
      <w:r w:rsidRPr="001D289C">
        <w:t xml:space="preserve"> for visual drag-and-drop programming, and a "Python Studio" for traditional coding. (Algorithmic Trading System.pdf, Nautilus Trader ATS - Gemini.pdf)</w:t>
      </w:r>
    </w:p>
    <w:p w14:paraId="4A674CBC" w14:textId="77777777" w:rsidR="001D289C" w:rsidRPr="001D289C" w:rsidRDefault="001D289C" w:rsidP="001D289C">
      <w:pPr>
        <w:numPr>
          <w:ilvl w:val="0"/>
          <w:numId w:val="5"/>
        </w:numPr>
        <w:spacing w:line="240" w:lineRule="auto"/>
      </w:pPr>
      <w:r w:rsidRPr="001D289C">
        <w:rPr>
          <w:b/>
          <w:bCs/>
        </w:rPr>
        <w:t>No-Code to Clean Code Pipeline:</w:t>
      </w:r>
      <w:r w:rsidRPr="001D289C">
        <w:t xml:space="preserve"> A critical feature is that the </w:t>
      </w:r>
      <w:proofErr w:type="spellStart"/>
      <w:r w:rsidRPr="001D289C">
        <w:t>Blockly</w:t>
      </w:r>
      <w:proofErr w:type="spellEnd"/>
      <w:r w:rsidRPr="001D289C">
        <w:t xml:space="preserve"> builder generates "clean, human-readable, and well-commented Python code" aligned with core strategy classes. This creates a "seamless 'graduation' path for users moving from the visual interface to the Python Studio," bridging the gap between non-technical users and novice programmers. (Nautilus Trader ATS - Gemini.pdf)</w:t>
      </w:r>
    </w:p>
    <w:p w14:paraId="77F7AE7F" w14:textId="77777777" w:rsidR="001D289C" w:rsidRPr="001D289C" w:rsidRDefault="001D289C" w:rsidP="001D289C">
      <w:pPr>
        <w:numPr>
          <w:ilvl w:val="0"/>
          <w:numId w:val="5"/>
        </w:numPr>
        <w:spacing w:line="240" w:lineRule="auto"/>
      </w:pPr>
      <w:r w:rsidRPr="001D289C">
        <w:rPr>
          <w:b/>
          <w:bCs/>
        </w:rPr>
        <w:t>Natural Language Interaction:</w:t>
      </w:r>
      <w:r w:rsidRPr="001D289C">
        <w:t xml:space="preserve"> The Agentic AI Assistant allows users to interact with the system via "natural language commands." (Algorithmic Trading System.pdf)</w:t>
      </w:r>
    </w:p>
    <w:p w14:paraId="73EE350C" w14:textId="77777777" w:rsidR="001D289C" w:rsidRPr="001D289C" w:rsidRDefault="001D289C" w:rsidP="001D289C">
      <w:pPr>
        <w:numPr>
          <w:ilvl w:val="0"/>
          <w:numId w:val="5"/>
        </w:numPr>
        <w:spacing w:line="240" w:lineRule="auto"/>
      </w:pPr>
      <w:r w:rsidRPr="001D289C">
        <w:rPr>
          <w:b/>
          <w:bCs/>
        </w:rPr>
        <w:t>"Glass Box" UI / Decision Event Explorer:</w:t>
      </w:r>
      <w:r w:rsidRPr="001D289C">
        <w:t xml:space="preserve"> To address the "black box" nature of many automated trading platforms, a dedicated UI component visualizes the "flow of Kafka events associated with a user's actions," providing a clear, traceable history of every decision from AI insight to trade execution. This "builds profound user trust" and supports compliance. (Nautilus Trader ATS - Gemini.pdf)</w:t>
      </w:r>
    </w:p>
    <w:p w14:paraId="1475F164" w14:textId="77777777" w:rsidR="001D289C" w:rsidRDefault="001D289C" w:rsidP="001D289C">
      <w:pPr>
        <w:numPr>
          <w:ilvl w:val="0"/>
          <w:numId w:val="5"/>
        </w:numPr>
        <w:spacing w:line="240" w:lineRule="auto"/>
      </w:pPr>
      <w:r w:rsidRPr="001D289C">
        <w:rPr>
          <w:b/>
          <w:bCs/>
        </w:rPr>
        <w:t>Comprehensive Data Visualization:</w:t>
      </w:r>
      <w:r w:rsidRPr="001D289C">
        <w:t xml:space="preserve"> Features tools like React-financial-charts and Plotly Dash for "professional-grade financial visualisations" and interactive dashboards. (Algorithmic Trading System.pdf) </w:t>
      </w:r>
      <w:proofErr w:type="spellStart"/>
      <w:r w:rsidRPr="001D289C">
        <w:t>DAViS</w:t>
      </w:r>
      <w:proofErr w:type="spellEnd"/>
      <w:r w:rsidRPr="001D289C">
        <w:t>-V also provides "meaningful visualization that enables investors to effectively interpret storyline events affecting stock prices." (</w:t>
      </w:r>
      <w:proofErr w:type="spellStart"/>
      <w:r w:rsidRPr="001D289C">
        <w:t>DAViS</w:t>
      </w:r>
      <w:proofErr w:type="spellEnd"/>
      <w:r w:rsidRPr="001D289C">
        <w:t>: A unified solution)</w:t>
      </w:r>
    </w:p>
    <w:p w14:paraId="514B9250" w14:textId="77777777" w:rsidR="001D289C" w:rsidRPr="001D289C" w:rsidRDefault="001D289C" w:rsidP="001D289C">
      <w:pPr>
        <w:spacing w:line="240" w:lineRule="auto"/>
      </w:pPr>
    </w:p>
    <w:p w14:paraId="0BBA4FB0" w14:textId="77777777" w:rsidR="001D289C" w:rsidRPr="001D289C" w:rsidRDefault="001D289C" w:rsidP="001D289C">
      <w:pPr>
        <w:spacing w:line="240" w:lineRule="auto"/>
        <w:rPr>
          <w:b/>
          <w:bCs/>
        </w:rPr>
      </w:pPr>
      <w:r w:rsidRPr="001D289C">
        <w:rPr>
          <w:b/>
          <w:bCs/>
        </w:rPr>
        <w:t>6. The "Best-of-Breed" Integration Strategy: Advantages and Challenges</w:t>
      </w:r>
    </w:p>
    <w:p w14:paraId="058FDBEC" w14:textId="77777777" w:rsidR="001D289C" w:rsidRDefault="001D289C" w:rsidP="001D289C">
      <w:pPr>
        <w:spacing w:line="240" w:lineRule="auto"/>
      </w:pPr>
      <w:r w:rsidRPr="001D289C">
        <w:t>The system's philosophy is a "Best-of-Breed" integration, selecting top open-source projects for each major component.</w:t>
      </w:r>
    </w:p>
    <w:p w14:paraId="3249565F" w14:textId="77777777" w:rsidR="001D289C" w:rsidRPr="001D289C" w:rsidRDefault="001D289C" w:rsidP="001D289C">
      <w:pPr>
        <w:spacing w:line="240" w:lineRule="auto"/>
      </w:pPr>
    </w:p>
    <w:p w14:paraId="7AF49D0F" w14:textId="77777777" w:rsidR="001D289C" w:rsidRPr="001D289C" w:rsidRDefault="001D289C" w:rsidP="001D289C">
      <w:pPr>
        <w:spacing w:line="240" w:lineRule="auto"/>
      </w:pPr>
      <w:r w:rsidRPr="001D289C">
        <w:rPr>
          <w:b/>
          <w:bCs/>
        </w:rPr>
        <w:t>Advantages:</w:t>
      </w:r>
    </w:p>
    <w:p w14:paraId="153A4EB9" w14:textId="77777777" w:rsidR="001D289C" w:rsidRPr="001D289C" w:rsidRDefault="001D289C" w:rsidP="001D289C">
      <w:pPr>
        <w:numPr>
          <w:ilvl w:val="0"/>
          <w:numId w:val="6"/>
        </w:numPr>
        <w:spacing w:line="240" w:lineRule="auto"/>
      </w:pPr>
      <w:r w:rsidRPr="001D289C">
        <w:rPr>
          <w:b/>
          <w:bCs/>
        </w:rPr>
        <w:t>Leverages Community Innovation:</w:t>
      </w:r>
      <w:r w:rsidRPr="001D289C">
        <w:t xml:space="preserve"> Access to a rich ecosystem of specialized tools and libraries (e.g., </w:t>
      </w:r>
      <w:proofErr w:type="spellStart"/>
      <w:r w:rsidRPr="001D289C">
        <w:t>NautilusTrader</w:t>
      </w:r>
      <w:proofErr w:type="spellEnd"/>
      <w:r w:rsidRPr="001D289C">
        <w:t xml:space="preserve"> for core trading, </w:t>
      </w:r>
      <w:proofErr w:type="spellStart"/>
      <w:r w:rsidRPr="001D289C">
        <w:t>VectorBT</w:t>
      </w:r>
      <w:proofErr w:type="spellEnd"/>
      <w:r w:rsidRPr="001D289C">
        <w:t xml:space="preserve"> for GPU-accelerated </w:t>
      </w:r>
      <w:proofErr w:type="spellStart"/>
      <w:r w:rsidRPr="001D289C">
        <w:t>backtesting</w:t>
      </w:r>
      <w:proofErr w:type="spellEnd"/>
      <w:r w:rsidRPr="001D289C">
        <w:t xml:space="preserve">, </w:t>
      </w:r>
      <w:proofErr w:type="spellStart"/>
      <w:r w:rsidRPr="001D289C">
        <w:t>LangChain</w:t>
      </w:r>
      <w:proofErr w:type="spellEnd"/>
      <w:r w:rsidRPr="001D289C">
        <w:t>/</w:t>
      </w:r>
      <w:proofErr w:type="spellStart"/>
      <w:r w:rsidRPr="001D289C">
        <w:t>LangGraph</w:t>
      </w:r>
      <w:proofErr w:type="spellEnd"/>
      <w:r w:rsidRPr="001D289C">
        <w:t xml:space="preserve"> for AI orchestration, </w:t>
      </w:r>
      <w:proofErr w:type="spellStart"/>
      <w:r w:rsidRPr="001D289C">
        <w:t>OpenBB</w:t>
      </w:r>
      <w:proofErr w:type="spellEnd"/>
      <w:r w:rsidRPr="001D289C">
        <w:t xml:space="preserve"> for data). (Algorithmic Trading System.pdf, Nautilus Trader ATS - Gemini.pdf)</w:t>
      </w:r>
    </w:p>
    <w:p w14:paraId="78EAD5DC" w14:textId="77777777" w:rsidR="001D289C" w:rsidRPr="001D289C" w:rsidRDefault="001D289C" w:rsidP="001D289C">
      <w:pPr>
        <w:numPr>
          <w:ilvl w:val="0"/>
          <w:numId w:val="6"/>
        </w:numPr>
        <w:spacing w:line="240" w:lineRule="auto"/>
      </w:pPr>
      <w:r w:rsidRPr="001D289C">
        <w:rPr>
          <w:b/>
          <w:bCs/>
        </w:rPr>
        <w:t>Optimized Performance:</w:t>
      </w:r>
      <w:r w:rsidRPr="001D289C">
        <w:t xml:space="preserve"> Using specialized tools like </w:t>
      </w:r>
      <w:proofErr w:type="spellStart"/>
      <w:r w:rsidRPr="001D289C">
        <w:t>NautilusTrader's</w:t>
      </w:r>
      <w:proofErr w:type="spellEnd"/>
      <w:r w:rsidRPr="001D289C">
        <w:t xml:space="preserve"> Rust core for high-frequency trading and </w:t>
      </w:r>
      <w:proofErr w:type="spellStart"/>
      <w:r w:rsidRPr="001D289C">
        <w:t>VectorBT</w:t>
      </w:r>
      <w:proofErr w:type="spellEnd"/>
      <w:r w:rsidRPr="001D289C">
        <w:t xml:space="preserve"> for vectorized calculations results in "extraordinary speed." (Nautilus Trader ATS - Gemini.pdf)</w:t>
      </w:r>
    </w:p>
    <w:p w14:paraId="641B6423" w14:textId="77777777" w:rsidR="001D289C" w:rsidRPr="001D289C" w:rsidRDefault="001D289C" w:rsidP="001D289C">
      <w:pPr>
        <w:numPr>
          <w:ilvl w:val="0"/>
          <w:numId w:val="6"/>
        </w:numPr>
        <w:spacing w:line="240" w:lineRule="auto"/>
      </w:pPr>
      <w:r w:rsidRPr="001D289C">
        <w:rPr>
          <w:b/>
          <w:bCs/>
        </w:rPr>
        <w:t>Flexibility and Customization:</w:t>
      </w:r>
      <w:r w:rsidRPr="001D289C">
        <w:t xml:space="preserve"> The open-source and self-hosted nature provides "complete control over their trading environment" and "limitless flexibility to implement unique, complex strategies." (Nautilus Trader ATS - Gemini.pdf, Analysis of Jesse AI)</w:t>
      </w:r>
    </w:p>
    <w:p w14:paraId="09DD7F70" w14:textId="77777777" w:rsidR="001D289C" w:rsidRPr="001D289C" w:rsidRDefault="001D289C" w:rsidP="001D289C">
      <w:pPr>
        <w:spacing w:line="240" w:lineRule="auto"/>
      </w:pPr>
      <w:r w:rsidRPr="001D289C">
        <w:rPr>
          <w:b/>
          <w:bCs/>
        </w:rPr>
        <w:t>Challenges and Mitigation:</w:t>
      </w:r>
    </w:p>
    <w:p w14:paraId="116EB4AC" w14:textId="77777777" w:rsidR="001D289C" w:rsidRPr="001D289C" w:rsidRDefault="001D289C" w:rsidP="001D289C">
      <w:pPr>
        <w:numPr>
          <w:ilvl w:val="0"/>
          <w:numId w:val="7"/>
        </w:numPr>
        <w:spacing w:line="240" w:lineRule="auto"/>
      </w:pPr>
      <w:r w:rsidRPr="001D289C">
        <w:rPr>
          <w:b/>
          <w:bCs/>
        </w:rPr>
        <w:t>Dependency Management Complexity:</w:t>
      </w:r>
      <w:r w:rsidRPr="001D289C">
        <w:t xml:space="preserve"> The integration of "over sixty specialised open-source projects" introduces "profound challenges in the areas of dependency management, continuous integration testing, and long-term system maintenance." (Nautilus Trader ATS - Gemini.pdf)</w:t>
      </w:r>
    </w:p>
    <w:p w14:paraId="5F15DAD0" w14:textId="77777777" w:rsidR="001D289C" w:rsidRPr="001D289C" w:rsidRDefault="001D289C" w:rsidP="001D289C">
      <w:pPr>
        <w:numPr>
          <w:ilvl w:val="0"/>
          <w:numId w:val="7"/>
        </w:numPr>
        <w:spacing w:line="240" w:lineRule="auto"/>
      </w:pPr>
      <w:r w:rsidRPr="001D289C">
        <w:rPr>
          <w:b/>
          <w:bCs/>
        </w:rPr>
        <w:t>Continuous Operational Process:</w:t>
      </w:r>
      <w:r w:rsidRPr="001D289C">
        <w:t xml:space="preserve"> Phase 0, Dependency Management, is elevated from a one-time setup to a "continuous, core operational process" requiring "dedicated resources and the implementation of a sophisticated, automated integration testing and validation framework within the CI/CD pipeline." (Nautilus Trader ATS - Gemini.pdf, complete_requirements.md)</w:t>
      </w:r>
    </w:p>
    <w:p w14:paraId="64783D78" w14:textId="77777777" w:rsidR="001D289C" w:rsidRPr="001D289C" w:rsidRDefault="001D289C" w:rsidP="001D289C">
      <w:pPr>
        <w:numPr>
          <w:ilvl w:val="0"/>
          <w:numId w:val="7"/>
        </w:numPr>
        <w:spacing w:line="240" w:lineRule="auto"/>
      </w:pPr>
      <w:r w:rsidRPr="001D289C">
        <w:rPr>
          <w:b/>
          <w:bCs/>
        </w:rPr>
        <w:t>Architectural Redundancy:</w:t>
      </w:r>
      <w:r w:rsidRPr="001D289C">
        <w:t xml:space="preserve"> The initial inclusion of </w:t>
      </w:r>
      <w:proofErr w:type="spellStart"/>
      <w:r w:rsidRPr="001D289C">
        <w:t>Backtrader</w:t>
      </w:r>
      <w:proofErr w:type="spellEnd"/>
      <w:r w:rsidRPr="001D289C">
        <w:t xml:space="preserve">, a pure-Python, loop-based </w:t>
      </w:r>
      <w:proofErr w:type="spellStart"/>
      <w:r w:rsidRPr="001D289C">
        <w:t>backtester</w:t>
      </w:r>
      <w:proofErr w:type="spellEnd"/>
      <w:r w:rsidRPr="001D289C">
        <w:t xml:space="preserve">, was identified as "architecturally incongruous" with </w:t>
      </w:r>
      <w:proofErr w:type="spellStart"/>
      <w:r w:rsidRPr="001D289C">
        <w:t>NautilusTrader's</w:t>
      </w:r>
      <w:proofErr w:type="spellEnd"/>
      <w:r w:rsidRPr="001D289C">
        <w:t xml:space="preserve"> event-driven, Rust-backed engine, leading to deprecation. (Nautilus Trader ATS - Gemini.pdf)</w:t>
      </w:r>
    </w:p>
    <w:p w14:paraId="73DB119D" w14:textId="77777777" w:rsidR="001D289C" w:rsidRDefault="001D289C" w:rsidP="001D289C">
      <w:pPr>
        <w:numPr>
          <w:ilvl w:val="0"/>
          <w:numId w:val="7"/>
        </w:numPr>
        <w:spacing w:line="240" w:lineRule="auto"/>
      </w:pPr>
      <w:r w:rsidRPr="001D289C">
        <w:rPr>
          <w:b/>
          <w:bCs/>
        </w:rPr>
        <w:t>Parity Challenge:</w:t>
      </w:r>
      <w:r w:rsidRPr="001D289C">
        <w:t xml:space="preserve"> </w:t>
      </w:r>
      <w:proofErr w:type="spellStart"/>
      <w:r w:rsidRPr="001D289C">
        <w:t>NautilusTrader</w:t>
      </w:r>
      <w:proofErr w:type="spellEnd"/>
      <w:r w:rsidRPr="001D289C">
        <w:t xml:space="preserve"> directly addresses the "critical pain point" of maintaining parity between "research/</w:t>
      </w:r>
      <w:proofErr w:type="spellStart"/>
      <w:r w:rsidRPr="001D289C">
        <w:t>backtesting</w:t>
      </w:r>
      <w:proofErr w:type="spellEnd"/>
      <w:r w:rsidRPr="001D289C">
        <w:t xml:space="preserve"> environment and the live production environment" by ensuring the exact same Python strategy code runs in both. (Nautilus Trader ATS - Gemini.pdf)</w:t>
      </w:r>
    </w:p>
    <w:p w14:paraId="43842FA7" w14:textId="77777777" w:rsidR="001D289C" w:rsidRPr="001D289C" w:rsidRDefault="001D289C" w:rsidP="001D289C">
      <w:pPr>
        <w:spacing w:line="240" w:lineRule="auto"/>
      </w:pPr>
    </w:p>
    <w:p w14:paraId="363F98E4" w14:textId="77777777" w:rsidR="001D289C" w:rsidRPr="001D289C" w:rsidRDefault="001D289C" w:rsidP="001D289C">
      <w:pPr>
        <w:spacing w:line="240" w:lineRule="auto"/>
        <w:rPr>
          <w:b/>
          <w:bCs/>
        </w:rPr>
      </w:pPr>
      <w:r w:rsidRPr="001D289C">
        <w:rPr>
          <w:b/>
          <w:bCs/>
        </w:rPr>
        <w:t>7. Strategic Deployment and Operational Readiness</w:t>
      </w:r>
    </w:p>
    <w:p w14:paraId="40D92930" w14:textId="77777777" w:rsidR="001D289C" w:rsidRDefault="001D289C" w:rsidP="001D289C">
      <w:pPr>
        <w:spacing w:line="240" w:lineRule="auto"/>
      </w:pPr>
      <w:r w:rsidRPr="001D289C">
        <w:t>The system is designed for cloud-native deployment with a strong focus on operational readiness, performance optimization, and continuous delivery.</w:t>
      </w:r>
    </w:p>
    <w:p w14:paraId="4014C59E" w14:textId="77777777" w:rsidR="001D289C" w:rsidRPr="001D289C" w:rsidRDefault="001D289C" w:rsidP="001D289C">
      <w:pPr>
        <w:spacing w:line="240" w:lineRule="auto"/>
      </w:pPr>
    </w:p>
    <w:p w14:paraId="660DDF6A" w14:textId="77777777" w:rsidR="001D289C" w:rsidRPr="001D289C" w:rsidRDefault="001D289C" w:rsidP="001D289C">
      <w:pPr>
        <w:spacing w:line="240" w:lineRule="auto"/>
      </w:pPr>
      <w:r w:rsidRPr="001D289C">
        <w:rPr>
          <w:b/>
          <w:bCs/>
        </w:rPr>
        <w:t>Key Aspects:</w:t>
      </w:r>
    </w:p>
    <w:p w14:paraId="3D40E290" w14:textId="77777777" w:rsidR="001D289C" w:rsidRPr="001D289C" w:rsidRDefault="001D289C" w:rsidP="001D289C">
      <w:pPr>
        <w:numPr>
          <w:ilvl w:val="0"/>
          <w:numId w:val="8"/>
        </w:numPr>
        <w:spacing w:line="240" w:lineRule="auto"/>
      </w:pPr>
      <w:r w:rsidRPr="001D289C">
        <w:rPr>
          <w:b/>
          <w:bCs/>
        </w:rPr>
        <w:t>Cloud-Native Design:</w:t>
      </w:r>
      <w:r w:rsidRPr="001D289C">
        <w:t xml:space="preserve"> All services are containerized (Docker) and designed for Kubernetes orchestration, following 12-Factor App principles with infrastructure as code. (Algorithmic Trading System.pdf, comprehensive_system_architecture.md)</w:t>
      </w:r>
    </w:p>
    <w:p w14:paraId="7D408E38" w14:textId="77777777" w:rsidR="001D289C" w:rsidRPr="001D289C" w:rsidRDefault="001D289C" w:rsidP="001D289C">
      <w:pPr>
        <w:numPr>
          <w:ilvl w:val="0"/>
          <w:numId w:val="8"/>
        </w:numPr>
        <w:spacing w:line="240" w:lineRule="auto"/>
      </w:pPr>
      <w:r w:rsidRPr="001D289C">
        <w:rPr>
          <w:b/>
          <w:bCs/>
        </w:rPr>
        <w:t>High Availability and Disaster Recovery:</w:t>
      </w:r>
      <w:r w:rsidRPr="001D289C">
        <w:t xml:space="preserve"> Cloud migration, load balancing, and system redundancy ensure "99.9% uptime even during peak trading hours." (System Optimization &amp; Real-Time Analytics for a Financial Trading Platform) The system supports "multi-region deployment with automated disaster recovery." (complete_requirements.md)</w:t>
      </w:r>
    </w:p>
    <w:p w14:paraId="309CE75E" w14:textId="77777777" w:rsidR="001D289C" w:rsidRPr="001D289C" w:rsidRDefault="001D289C" w:rsidP="001D289C">
      <w:pPr>
        <w:numPr>
          <w:ilvl w:val="0"/>
          <w:numId w:val="8"/>
        </w:numPr>
        <w:spacing w:line="240" w:lineRule="auto"/>
      </w:pPr>
      <w:r w:rsidRPr="001D289C">
        <w:rPr>
          <w:b/>
          <w:bCs/>
        </w:rPr>
        <w:t>Comprehensive Observability:</w:t>
      </w:r>
      <w:r w:rsidRPr="001D289C">
        <w:t xml:space="preserve"> Utilizes Prometheus, Grafana, Jaeger, Loki, and the ELK Stack for "full-stack monitoring and alerting" (comprehensive_system_architecture.md), including metrics, distributed tracing, and centralized logging. (Algorithmic Trading System.pdf, complete_requirements.md) </w:t>
      </w:r>
      <w:proofErr w:type="spellStart"/>
      <w:r w:rsidRPr="001D289C">
        <w:t>Memray</w:t>
      </w:r>
      <w:proofErr w:type="spellEnd"/>
      <w:r w:rsidRPr="001D289C">
        <w:t xml:space="preserve"> is used for Python memory profiling to detect leaks and optimize performance in long-running services. (Algorithmic Trading System.pdf)</w:t>
      </w:r>
    </w:p>
    <w:p w14:paraId="0E64BFB8" w14:textId="77777777" w:rsidR="001D289C" w:rsidRDefault="001D289C" w:rsidP="001D289C">
      <w:pPr>
        <w:numPr>
          <w:ilvl w:val="0"/>
          <w:numId w:val="8"/>
        </w:numPr>
        <w:spacing w:line="240" w:lineRule="auto"/>
      </w:pPr>
      <w:r w:rsidRPr="001D289C">
        <w:rPr>
          <w:b/>
          <w:bCs/>
        </w:rPr>
        <w:t>Continuous Integration and Delivery (CI/CD):</w:t>
      </w:r>
      <w:r w:rsidRPr="001D289C">
        <w:t xml:space="preserve"> Embraces DevOps practices, with automated pipelines for testing, deployment, and updates, ensuring "rapid transformation from algorithmic innovations into a profitable trading strategy." (</w:t>
      </w:r>
      <w:proofErr w:type="spellStart"/>
      <w:r w:rsidRPr="001D289C">
        <w:t>FinRL-Podracer</w:t>
      </w:r>
      <w:proofErr w:type="spellEnd"/>
      <w:r w:rsidRPr="001D289C">
        <w:t>) This includes strategies like blue-green and canary deployments to minimize downtime and risk. (complete_requirements.md)</w:t>
      </w:r>
    </w:p>
    <w:p w14:paraId="0272A15D" w14:textId="77777777" w:rsidR="001D289C" w:rsidRPr="001D289C" w:rsidRDefault="001D289C" w:rsidP="001D289C">
      <w:pPr>
        <w:spacing w:line="240" w:lineRule="auto"/>
      </w:pPr>
    </w:p>
    <w:p w14:paraId="4A1B9CA8" w14:textId="77777777" w:rsidR="001D289C" w:rsidRPr="001D289C" w:rsidRDefault="001D289C" w:rsidP="001D289C">
      <w:pPr>
        <w:spacing w:line="240" w:lineRule="auto"/>
        <w:rPr>
          <w:b/>
          <w:bCs/>
        </w:rPr>
      </w:pPr>
      <w:r w:rsidRPr="001D289C">
        <w:rPr>
          <w:b/>
          <w:bCs/>
        </w:rPr>
        <w:t>Conclusion</w:t>
      </w:r>
    </w:p>
    <w:p w14:paraId="2055B652" w14:textId="77777777" w:rsidR="001D289C" w:rsidRPr="001D289C" w:rsidRDefault="001D289C" w:rsidP="001D289C">
      <w:pPr>
        <w:spacing w:line="240" w:lineRule="auto"/>
      </w:pPr>
      <w:r w:rsidRPr="001D289C">
        <w:t xml:space="preserve">The AI-powered algorithmic trading system represents a sophisticated and ambitious </w:t>
      </w:r>
      <w:proofErr w:type="spellStart"/>
      <w:r w:rsidRPr="001D289C">
        <w:t>endeavor</w:t>
      </w:r>
      <w:proofErr w:type="spellEnd"/>
      <w:r w:rsidRPr="001D289C">
        <w:t xml:space="preserve"> to build a leading platform in the financial technology space. By deeply integrating Agentic AI, adopting a modern microservices architecture with an event-driven Kafka bus, and prioritizing a Zero Trust security model, the system is positioned for high performance, scalability, and resilience. Its "Best-of-Breed" strategy, while complex to manage, harnesses the power of open-source innovation, while a strong focus on user accessibility through dual interfaces and transparent "glass box" operations aims to democratize algorithmic trading. The success of this project hinges on meticulous execution of its phased integration plan, particularly in mastering the inherent complexities of its diverse technological stack and maintaining continuous operational readiness.</w:t>
      </w:r>
    </w:p>
    <w:p w14:paraId="67DD3718" w14:textId="77777777" w:rsidR="004D2F88" w:rsidRDefault="004D2F88" w:rsidP="001D289C">
      <w:pPr>
        <w:spacing w:line="240" w:lineRule="auto"/>
      </w:pPr>
    </w:p>
    <w:sectPr w:rsidR="004D2F88"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E0047"/>
    <w:multiLevelType w:val="multilevel"/>
    <w:tmpl w:val="876A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6741C"/>
    <w:multiLevelType w:val="multilevel"/>
    <w:tmpl w:val="2F9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C33D2"/>
    <w:multiLevelType w:val="multilevel"/>
    <w:tmpl w:val="8240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A1CBB"/>
    <w:multiLevelType w:val="multilevel"/>
    <w:tmpl w:val="DED4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B10BD"/>
    <w:multiLevelType w:val="multilevel"/>
    <w:tmpl w:val="C692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834F2"/>
    <w:multiLevelType w:val="multilevel"/>
    <w:tmpl w:val="EA76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49495A"/>
    <w:multiLevelType w:val="multilevel"/>
    <w:tmpl w:val="8042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F71C3D"/>
    <w:multiLevelType w:val="multilevel"/>
    <w:tmpl w:val="F30E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083039">
    <w:abstractNumId w:val="4"/>
  </w:num>
  <w:num w:numId="2" w16cid:durableId="1497526175">
    <w:abstractNumId w:val="6"/>
  </w:num>
  <w:num w:numId="3" w16cid:durableId="748498175">
    <w:abstractNumId w:val="0"/>
  </w:num>
  <w:num w:numId="4" w16cid:durableId="1636763639">
    <w:abstractNumId w:val="7"/>
  </w:num>
  <w:num w:numId="5" w16cid:durableId="252475877">
    <w:abstractNumId w:val="5"/>
  </w:num>
  <w:num w:numId="6" w16cid:durableId="76828364">
    <w:abstractNumId w:val="3"/>
  </w:num>
  <w:num w:numId="7" w16cid:durableId="1429816311">
    <w:abstractNumId w:val="2"/>
  </w:num>
  <w:num w:numId="8" w16cid:durableId="3452567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revisionView w:inkAnnotations="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89C"/>
    <w:rsid w:val="001D289C"/>
    <w:rsid w:val="004D2F88"/>
    <w:rsid w:val="009A1F2F"/>
    <w:rsid w:val="00A27AF7"/>
    <w:rsid w:val="00C13FCA"/>
    <w:rsid w:val="00F14E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2A2C9"/>
  <w15:chartTrackingRefBased/>
  <w15:docId w15:val="{1F243085-85A7-4C4E-A2DD-89CC38F4B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8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8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89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89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D289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D289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289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289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289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8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28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89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89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D289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D289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D289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D289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D289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D2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89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89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D28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289C"/>
    <w:rPr>
      <w:i/>
      <w:iCs/>
      <w:color w:val="404040" w:themeColor="text1" w:themeTint="BF"/>
    </w:rPr>
  </w:style>
  <w:style w:type="paragraph" w:styleId="ListParagraph">
    <w:name w:val="List Paragraph"/>
    <w:basedOn w:val="Normal"/>
    <w:uiPriority w:val="34"/>
    <w:qFormat/>
    <w:rsid w:val="001D289C"/>
    <w:pPr>
      <w:ind w:left="720"/>
      <w:contextualSpacing/>
    </w:pPr>
  </w:style>
  <w:style w:type="character" w:styleId="IntenseEmphasis">
    <w:name w:val="Intense Emphasis"/>
    <w:basedOn w:val="DefaultParagraphFont"/>
    <w:uiPriority w:val="21"/>
    <w:qFormat/>
    <w:rsid w:val="001D289C"/>
    <w:rPr>
      <w:i/>
      <w:iCs/>
      <w:color w:val="0F4761" w:themeColor="accent1" w:themeShade="BF"/>
    </w:rPr>
  </w:style>
  <w:style w:type="paragraph" w:styleId="IntenseQuote">
    <w:name w:val="Intense Quote"/>
    <w:basedOn w:val="Normal"/>
    <w:next w:val="Normal"/>
    <w:link w:val="IntenseQuoteChar"/>
    <w:uiPriority w:val="30"/>
    <w:qFormat/>
    <w:rsid w:val="001D28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89C"/>
    <w:rPr>
      <w:i/>
      <w:iCs/>
      <w:color w:val="0F4761" w:themeColor="accent1" w:themeShade="BF"/>
    </w:rPr>
  </w:style>
  <w:style w:type="character" w:styleId="IntenseReference">
    <w:name w:val="Intense Reference"/>
    <w:basedOn w:val="DefaultParagraphFont"/>
    <w:uiPriority w:val="32"/>
    <w:qFormat/>
    <w:rsid w:val="001D28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122639">
      <w:bodyDiv w:val="1"/>
      <w:marLeft w:val="0"/>
      <w:marRight w:val="0"/>
      <w:marTop w:val="0"/>
      <w:marBottom w:val="0"/>
      <w:divBdr>
        <w:top w:val="none" w:sz="0" w:space="0" w:color="auto"/>
        <w:left w:val="none" w:sz="0" w:space="0" w:color="auto"/>
        <w:bottom w:val="none" w:sz="0" w:space="0" w:color="auto"/>
        <w:right w:val="none" w:sz="0" w:space="0" w:color="auto"/>
      </w:divBdr>
    </w:div>
    <w:div w:id="1555310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2615</Words>
  <Characters>14909</Characters>
  <Application>Microsoft Office Word</Application>
  <DocSecurity>0</DocSecurity>
  <Lines>124</Lines>
  <Paragraphs>34</Paragraphs>
  <ScaleCrop>false</ScaleCrop>
  <Company/>
  <LinksUpToDate>false</LinksUpToDate>
  <CharactersWithSpaces>17490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1</cp:revision>
  <dcterms:created xsi:type="dcterms:W3CDTF">2025-08-19T16:47:00Z</dcterms:created>
  <dcterms:modified xsi:type="dcterms:W3CDTF">2025-08-19T16:50:00Z</dcterms:modified>
</cp:coreProperties>
</file>