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1DCBB5" w14:textId="77777777" w:rsidR="00956C21" w:rsidRPr="00471E16" w:rsidRDefault="00956C21" w:rsidP="00956C21">
      <w:pPr>
        <w:pStyle w:val="ListParagraph"/>
        <w:numPr>
          <w:ilvl w:val="0"/>
          <w:numId w:val="2"/>
        </w:numPr>
        <w:spacing w:line="240" w:lineRule="auto"/>
        <w:rPr>
          <w:b/>
          <w:bCs/>
          <w:color w:val="3333FF"/>
        </w:rPr>
      </w:pPr>
      <w:r w:rsidRPr="00471E16">
        <w:rPr>
          <w:b/>
          <w:bCs/>
          <w:color w:val="3333FF"/>
        </w:rPr>
        <w:t>Configure Data Feed and Fallback Mechanism</w:t>
      </w:r>
    </w:p>
    <w:p w14:paraId="4F1CBE37" w14:textId="77777777" w:rsidR="00956C21" w:rsidRPr="00471E16" w:rsidRDefault="00956C21" w:rsidP="00956C21">
      <w:pPr>
        <w:numPr>
          <w:ilvl w:val="0"/>
          <w:numId w:val="1"/>
        </w:numPr>
        <w:spacing w:line="240" w:lineRule="auto"/>
        <w:rPr>
          <w:color w:val="3333FF"/>
        </w:rPr>
      </w:pPr>
      <w:r w:rsidRPr="00471E16">
        <w:rPr>
          <w:b/>
          <w:bCs/>
          <w:color w:val="3333FF"/>
        </w:rPr>
        <w:t>Action</w:t>
      </w:r>
      <w:r w:rsidRPr="00471E16">
        <w:rPr>
          <w:color w:val="3333FF"/>
        </w:rPr>
        <w:t>: Implement a multi-source data feed with fallback:</w:t>
      </w:r>
    </w:p>
    <w:p w14:paraId="1CBA1E32" w14:textId="77777777" w:rsidR="00956C21" w:rsidRPr="00471E16" w:rsidRDefault="00956C21" w:rsidP="00956C21">
      <w:pPr>
        <w:numPr>
          <w:ilvl w:val="1"/>
          <w:numId w:val="1"/>
        </w:numPr>
        <w:spacing w:line="240" w:lineRule="auto"/>
        <w:rPr>
          <w:color w:val="3333FF"/>
        </w:rPr>
      </w:pPr>
      <w:r w:rsidRPr="00471E16">
        <w:rPr>
          <w:b/>
          <w:bCs/>
          <w:color w:val="3333FF"/>
        </w:rPr>
        <w:t>Primary</w:t>
      </w:r>
      <w:r w:rsidRPr="00471E16">
        <w:rPr>
          <w:color w:val="3333FF"/>
        </w:rPr>
        <w:t>: Yahoo Finance.</w:t>
      </w:r>
    </w:p>
    <w:p w14:paraId="2B253251" w14:textId="77777777" w:rsidR="00956C21" w:rsidRPr="00471E16" w:rsidRDefault="00956C21" w:rsidP="00956C21">
      <w:pPr>
        <w:numPr>
          <w:ilvl w:val="1"/>
          <w:numId w:val="1"/>
        </w:numPr>
        <w:spacing w:line="240" w:lineRule="auto"/>
        <w:rPr>
          <w:color w:val="3333FF"/>
        </w:rPr>
      </w:pPr>
      <w:r w:rsidRPr="00471E16">
        <w:rPr>
          <w:b/>
          <w:bCs/>
          <w:color w:val="3333FF"/>
        </w:rPr>
        <w:t>Fallbacks</w:t>
      </w:r>
      <w:r w:rsidRPr="00471E16">
        <w:rPr>
          <w:color w:val="3333FF"/>
        </w:rPr>
        <w:t xml:space="preserve">: Alpha Vantage, </w:t>
      </w:r>
      <w:proofErr w:type="spellStart"/>
      <w:r w:rsidRPr="00471E16">
        <w:rPr>
          <w:color w:val="3333FF"/>
        </w:rPr>
        <w:t>Finnhub</w:t>
      </w:r>
      <w:proofErr w:type="spellEnd"/>
      <w:r w:rsidRPr="00471E16">
        <w:rPr>
          <w:color w:val="3333FF"/>
        </w:rPr>
        <w:t xml:space="preserve">, Investing.com, CME Group, Twelve Data, Polygon, </w:t>
      </w:r>
      <w:proofErr w:type="spellStart"/>
      <w:r w:rsidRPr="00471E16">
        <w:rPr>
          <w:color w:val="3333FF"/>
        </w:rPr>
        <w:t>Barchart</w:t>
      </w:r>
      <w:proofErr w:type="spellEnd"/>
      <w:r w:rsidRPr="00471E16">
        <w:rPr>
          <w:color w:val="3333FF"/>
        </w:rPr>
        <w:t xml:space="preserve">, </w:t>
      </w:r>
      <w:proofErr w:type="spellStart"/>
      <w:r w:rsidRPr="00471E16">
        <w:rPr>
          <w:color w:val="3333FF"/>
        </w:rPr>
        <w:t>SpiderRock</w:t>
      </w:r>
      <w:proofErr w:type="spellEnd"/>
      <w:r w:rsidRPr="00471E16">
        <w:rPr>
          <w:color w:val="3333FF"/>
        </w:rPr>
        <w:t xml:space="preserve">, </w:t>
      </w:r>
      <w:proofErr w:type="spellStart"/>
      <w:r w:rsidRPr="00471E16">
        <w:rPr>
          <w:color w:val="3333FF"/>
        </w:rPr>
        <w:t>TradingCharts</w:t>
      </w:r>
      <w:proofErr w:type="spellEnd"/>
      <w:r w:rsidRPr="00471E16">
        <w:rPr>
          <w:color w:val="3333FF"/>
        </w:rPr>
        <w:t xml:space="preserve">, </w:t>
      </w:r>
      <w:proofErr w:type="spellStart"/>
      <w:r w:rsidRPr="00471E16">
        <w:rPr>
          <w:color w:val="3333FF"/>
        </w:rPr>
        <w:t>Oanda</w:t>
      </w:r>
      <w:proofErr w:type="spellEnd"/>
      <w:r w:rsidRPr="00471E16">
        <w:rPr>
          <w:color w:val="3333FF"/>
        </w:rPr>
        <w:t>.</w:t>
      </w:r>
    </w:p>
    <w:p w14:paraId="4D081236" w14:textId="77777777" w:rsidR="00956C21" w:rsidRPr="00471E16" w:rsidRDefault="00956C21" w:rsidP="00956C21">
      <w:pPr>
        <w:numPr>
          <w:ilvl w:val="0"/>
          <w:numId w:val="1"/>
        </w:numPr>
        <w:spacing w:line="240" w:lineRule="auto"/>
        <w:rPr>
          <w:color w:val="3333FF"/>
        </w:rPr>
      </w:pPr>
      <w:r w:rsidRPr="00471E16">
        <w:rPr>
          <w:b/>
          <w:bCs/>
          <w:color w:val="3333FF"/>
        </w:rPr>
        <w:t>Details</w:t>
      </w:r>
      <w:r w:rsidRPr="00471E16">
        <w:rPr>
          <w:color w:val="3333FF"/>
        </w:rPr>
        <w:t>: Use Kafka to stream data, with logic to switch sources on failure.</w:t>
      </w:r>
    </w:p>
    <w:p w14:paraId="49AF71B7" w14:textId="77777777" w:rsidR="00956C21" w:rsidRPr="00471E16" w:rsidRDefault="00956C21" w:rsidP="00956C21">
      <w:pPr>
        <w:numPr>
          <w:ilvl w:val="0"/>
          <w:numId w:val="1"/>
        </w:numPr>
        <w:spacing w:line="240" w:lineRule="auto"/>
        <w:rPr>
          <w:color w:val="3333FF"/>
        </w:rPr>
      </w:pPr>
      <w:r w:rsidRPr="00471E16">
        <w:rPr>
          <w:b/>
          <w:bCs/>
          <w:color w:val="3333FF"/>
        </w:rPr>
        <w:t>Purpose</w:t>
      </w:r>
      <w:r w:rsidRPr="00471E16">
        <w:rPr>
          <w:color w:val="3333FF"/>
        </w:rPr>
        <w:t>: Ensures uninterrupted data availability.</w:t>
      </w:r>
    </w:p>
    <w:p w14:paraId="6AAA59FC" w14:textId="77777777" w:rsidR="00956C21" w:rsidRPr="00471E16" w:rsidRDefault="00956C21" w:rsidP="00956C21">
      <w:pPr>
        <w:numPr>
          <w:ilvl w:val="0"/>
          <w:numId w:val="1"/>
        </w:numPr>
        <w:spacing w:line="240" w:lineRule="auto"/>
        <w:rPr>
          <w:color w:val="3333FF"/>
        </w:rPr>
      </w:pPr>
      <w:r w:rsidRPr="00471E16">
        <w:rPr>
          <w:b/>
          <w:bCs/>
          <w:color w:val="3333FF"/>
        </w:rPr>
        <w:t>Trading Instruments:</w:t>
      </w:r>
      <w:r w:rsidRPr="00471E16">
        <w:rPr>
          <w:color w:val="3333FF"/>
        </w:rPr>
        <w:t xml:space="preserve"> The system supports a wide range of asset classes to cater to diverse trading needs.</w:t>
      </w:r>
    </w:p>
    <w:p w14:paraId="244B16F4" w14:textId="77777777" w:rsidR="00956C21" w:rsidRPr="00471E16" w:rsidRDefault="00956C21" w:rsidP="00956C21">
      <w:pPr>
        <w:numPr>
          <w:ilvl w:val="1"/>
          <w:numId w:val="1"/>
        </w:numPr>
        <w:spacing w:line="240" w:lineRule="auto"/>
        <w:rPr>
          <w:color w:val="3333FF"/>
        </w:rPr>
      </w:pPr>
      <w:r w:rsidRPr="00471E16">
        <w:rPr>
          <w:color w:val="3333FF"/>
        </w:rPr>
        <w:t>Stocks &amp; ETFs (global equities and exchange-traded funds).</w:t>
      </w:r>
    </w:p>
    <w:p w14:paraId="6FBC5286" w14:textId="77777777" w:rsidR="00956C21" w:rsidRPr="00471E16" w:rsidRDefault="00956C21" w:rsidP="00956C21">
      <w:pPr>
        <w:numPr>
          <w:ilvl w:val="1"/>
          <w:numId w:val="1"/>
        </w:numPr>
        <w:spacing w:line="240" w:lineRule="auto"/>
        <w:rPr>
          <w:color w:val="3333FF"/>
        </w:rPr>
      </w:pPr>
      <w:r w:rsidRPr="00471E16">
        <w:rPr>
          <w:color w:val="3333FF"/>
        </w:rPr>
        <w:t>Stock Futures &amp; Index Futures (e.g., E-</w:t>
      </w:r>
      <w:proofErr w:type="gramStart"/>
      <w:r w:rsidRPr="00471E16">
        <w:rPr>
          <w:color w:val="3333FF"/>
        </w:rPr>
        <w:t>mini S</w:t>
      </w:r>
      <w:proofErr w:type="gramEnd"/>
      <w:r w:rsidRPr="00471E16">
        <w:rPr>
          <w:color w:val="3333FF"/>
        </w:rPr>
        <w:t>&amp;P 500, Nasdaq-100).</w:t>
      </w:r>
    </w:p>
    <w:p w14:paraId="26B6CE40" w14:textId="77777777" w:rsidR="00956C21" w:rsidRPr="00471E16" w:rsidRDefault="00956C21" w:rsidP="00956C21">
      <w:pPr>
        <w:numPr>
          <w:ilvl w:val="1"/>
          <w:numId w:val="1"/>
        </w:numPr>
        <w:spacing w:line="240" w:lineRule="auto"/>
        <w:rPr>
          <w:color w:val="3333FF"/>
        </w:rPr>
      </w:pPr>
      <w:r w:rsidRPr="00471E16">
        <w:rPr>
          <w:color w:val="3333FF"/>
        </w:rPr>
        <w:t>Stock Options &amp; Index Options (e.g., calls, puts on equities and indices).</w:t>
      </w:r>
    </w:p>
    <w:p w14:paraId="4E13328F" w14:textId="77777777" w:rsidR="00956C21" w:rsidRPr="00471E16" w:rsidRDefault="00956C21" w:rsidP="00956C21">
      <w:pPr>
        <w:numPr>
          <w:ilvl w:val="1"/>
          <w:numId w:val="1"/>
        </w:numPr>
        <w:spacing w:line="240" w:lineRule="auto"/>
        <w:rPr>
          <w:color w:val="3333FF"/>
        </w:rPr>
      </w:pPr>
      <w:r w:rsidRPr="00471E16">
        <w:rPr>
          <w:color w:val="3333FF"/>
        </w:rPr>
        <w:t>Forex, Forex Futures, &amp; Forex Options (e.g., EUR/USD, G10 currencies).</w:t>
      </w:r>
    </w:p>
    <w:p w14:paraId="51877276" w14:textId="77777777" w:rsidR="00956C21" w:rsidRPr="00471E16" w:rsidRDefault="00956C21" w:rsidP="00956C21">
      <w:pPr>
        <w:numPr>
          <w:ilvl w:val="1"/>
          <w:numId w:val="1"/>
        </w:numPr>
        <w:spacing w:line="240" w:lineRule="auto"/>
        <w:rPr>
          <w:color w:val="3333FF"/>
        </w:rPr>
      </w:pPr>
      <w:r w:rsidRPr="00471E16">
        <w:rPr>
          <w:color w:val="3333FF"/>
        </w:rPr>
        <w:t>Commodities, Commodity Futures, &amp; Commodity Options (e.g., crude oil, gold, corn).</w:t>
      </w:r>
    </w:p>
    <w:p w14:paraId="543F02E4" w14:textId="77777777" w:rsidR="00956C21" w:rsidRPr="00471E16" w:rsidRDefault="00956C21" w:rsidP="00956C21">
      <w:pPr>
        <w:numPr>
          <w:ilvl w:val="1"/>
          <w:numId w:val="1"/>
        </w:numPr>
        <w:spacing w:line="240" w:lineRule="auto"/>
        <w:rPr>
          <w:color w:val="3333FF"/>
        </w:rPr>
      </w:pPr>
      <w:r w:rsidRPr="00471E16">
        <w:rPr>
          <w:color w:val="3333FF"/>
        </w:rPr>
        <w:t>Cryptocurrency, Cryptocurrency Futures, &amp; Cryptocurrency Options (e.g., Bitcoin, Ethereum).</w:t>
      </w:r>
    </w:p>
    <w:p w14:paraId="105EBF7F" w14:textId="77777777" w:rsidR="00956C21" w:rsidRPr="00471E16" w:rsidRDefault="00956C21" w:rsidP="00956C21">
      <w:pPr>
        <w:numPr>
          <w:ilvl w:val="0"/>
          <w:numId w:val="1"/>
        </w:numPr>
        <w:spacing w:line="240" w:lineRule="auto"/>
        <w:rPr>
          <w:color w:val="3333FF"/>
        </w:rPr>
      </w:pPr>
      <w:r w:rsidRPr="00471E16">
        <w:rPr>
          <w:b/>
          <w:bCs/>
          <w:color w:val="3333FF"/>
        </w:rPr>
        <w:t>Data Sources for Live Trading</w:t>
      </w:r>
      <w:r w:rsidRPr="00471E16">
        <w:rPr>
          <w:color w:val="3333FF"/>
        </w:rPr>
        <w:t>:</w:t>
      </w:r>
    </w:p>
    <w:p w14:paraId="1DE5165F" w14:textId="77777777" w:rsidR="00956C21" w:rsidRPr="00471E16" w:rsidRDefault="00956C21" w:rsidP="00956C21">
      <w:pPr>
        <w:numPr>
          <w:ilvl w:val="1"/>
          <w:numId w:val="1"/>
        </w:numPr>
        <w:spacing w:line="240" w:lineRule="auto"/>
        <w:rPr>
          <w:color w:val="3333FF"/>
        </w:rPr>
      </w:pPr>
      <w:r w:rsidRPr="00471E16">
        <w:rPr>
          <w:color w:val="3333FF"/>
        </w:rPr>
        <w:t>Subscribe to Interactive Brokers' real-time market data and historical data once paper trading is validated.</w:t>
      </w:r>
    </w:p>
    <w:p w14:paraId="78980CEE" w14:textId="77777777" w:rsidR="00956C21" w:rsidRPr="00471E16" w:rsidRDefault="00956C21" w:rsidP="00956C21">
      <w:pPr>
        <w:numPr>
          <w:ilvl w:val="0"/>
          <w:numId w:val="1"/>
        </w:numPr>
        <w:spacing w:line="240" w:lineRule="auto"/>
        <w:rPr>
          <w:color w:val="3333FF"/>
        </w:rPr>
      </w:pPr>
      <w:r w:rsidRPr="00471E16">
        <w:rPr>
          <w:b/>
          <w:bCs/>
          <w:color w:val="3333FF"/>
        </w:rPr>
        <w:t>Historical Data</w:t>
      </w:r>
      <w:r w:rsidRPr="00471E16">
        <w:rPr>
          <w:color w:val="3333FF"/>
        </w:rPr>
        <w:t>:</w:t>
      </w:r>
    </w:p>
    <w:p w14:paraId="7C34FF2B" w14:textId="77777777" w:rsidR="00956C21" w:rsidRPr="00471E16" w:rsidRDefault="00956C21" w:rsidP="00956C21">
      <w:pPr>
        <w:numPr>
          <w:ilvl w:val="1"/>
          <w:numId w:val="1"/>
        </w:numPr>
        <w:spacing w:line="240" w:lineRule="auto"/>
        <w:rPr>
          <w:color w:val="3333FF"/>
        </w:rPr>
      </w:pPr>
      <w:r w:rsidRPr="00471E16">
        <w:rPr>
          <w:color w:val="3333FF"/>
        </w:rPr>
        <w:t xml:space="preserve">Use free sources for paper trading and </w:t>
      </w:r>
    </w:p>
    <w:p w14:paraId="182E0671" w14:textId="77777777" w:rsidR="00956C21" w:rsidRPr="00471E16" w:rsidRDefault="00956C21" w:rsidP="00956C21">
      <w:pPr>
        <w:numPr>
          <w:ilvl w:val="1"/>
          <w:numId w:val="1"/>
        </w:numPr>
        <w:spacing w:line="240" w:lineRule="auto"/>
        <w:rPr>
          <w:color w:val="3333FF"/>
        </w:rPr>
      </w:pPr>
      <w:r w:rsidRPr="00471E16">
        <w:rPr>
          <w:color w:val="3333FF"/>
        </w:rPr>
        <w:t>Interactive Brokers for live trading.</w:t>
      </w:r>
    </w:p>
    <w:p w14:paraId="38B9CD3B" w14:textId="77777777" w:rsidR="00956C21" w:rsidRPr="00471E16" w:rsidRDefault="00956C21" w:rsidP="00956C21">
      <w:pPr>
        <w:numPr>
          <w:ilvl w:val="0"/>
          <w:numId w:val="1"/>
        </w:numPr>
        <w:spacing w:line="240" w:lineRule="auto"/>
        <w:rPr>
          <w:color w:val="3333FF"/>
        </w:rPr>
      </w:pPr>
      <w:r w:rsidRPr="00471E16">
        <w:rPr>
          <w:b/>
          <w:bCs/>
          <w:color w:val="3333FF"/>
        </w:rPr>
        <w:t>Free Data Sources for Paper Trading</w:t>
      </w:r>
      <w:r w:rsidRPr="00471E16">
        <w:rPr>
          <w:color w:val="3333FF"/>
        </w:rPr>
        <w:t>:</w:t>
      </w:r>
    </w:p>
    <w:p w14:paraId="4B032268" w14:textId="77777777" w:rsidR="00956C21" w:rsidRPr="00471E16" w:rsidRDefault="00956C21" w:rsidP="00956C21">
      <w:pPr>
        <w:numPr>
          <w:ilvl w:val="1"/>
          <w:numId w:val="1"/>
        </w:numPr>
        <w:spacing w:line="240" w:lineRule="auto"/>
        <w:rPr>
          <w:color w:val="3333FF"/>
        </w:rPr>
      </w:pPr>
      <w:r w:rsidRPr="00471E16">
        <w:rPr>
          <w:b/>
          <w:bCs/>
          <w:color w:val="3333FF"/>
        </w:rPr>
        <w:t>Stocks &amp; ETFs</w:t>
      </w:r>
    </w:p>
    <w:p w14:paraId="524BBEAE" w14:textId="77777777" w:rsidR="00956C21" w:rsidRPr="00471E16" w:rsidRDefault="00956C21" w:rsidP="00956C21">
      <w:pPr>
        <w:numPr>
          <w:ilvl w:val="2"/>
          <w:numId w:val="1"/>
        </w:numPr>
        <w:spacing w:line="240" w:lineRule="auto"/>
        <w:rPr>
          <w:color w:val="3333FF"/>
        </w:rPr>
      </w:pPr>
      <w:r w:rsidRPr="00471E16">
        <w:rPr>
          <w:i/>
          <w:iCs/>
          <w:color w:val="3333FF"/>
        </w:rPr>
        <w:t>Yahoo Finance</w:t>
      </w:r>
      <w:r w:rsidRPr="00471E16">
        <w:rPr>
          <w:color w:val="3333FF"/>
        </w:rPr>
        <w:t>: Free historical and delayed data for global equities and ETFs.</w:t>
      </w:r>
    </w:p>
    <w:p w14:paraId="3EDEFD51" w14:textId="77777777" w:rsidR="00956C21" w:rsidRPr="00471E16" w:rsidRDefault="00956C21" w:rsidP="00956C21">
      <w:pPr>
        <w:numPr>
          <w:ilvl w:val="2"/>
          <w:numId w:val="1"/>
        </w:numPr>
        <w:spacing w:line="240" w:lineRule="auto"/>
        <w:rPr>
          <w:i/>
          <w:iCs/>
          <w:color w:val="3333FF"/>
        </w:rPr>
      </w:pPr>
      <w:r w:rsidRPr="00471E16">
        <w:rPr>
          <w:i/>
          <w:iCs/>
          <w:color w:val="3333FF"/>
        </w:rPr>
        <w:t>Interactive Brokers</w:t>
      </w:r>
    </w:p>
    <w:p w14:paraId="0BA8D9AE" w14:textId="77777777" w:rsidR="00956C21" w:rsidRPr="00471E16" w:rsidRDefault="00956C21" w:rsidP="00956C21">
      <w:pPr>
        <w:numPr>
          <w:ilvl w:val="2"/>
          <w:numId w:val="1"/>
        </w:numPr>
        <w:spacing w:line="240" w:lineRule="auto"/>
        <w:rPr>
          <w:color w:val="3333FF"/>
        </w:rPr>
      </w:pPr>
      <w:r w:rsidRPr="00471E16">
        <w:rPr>
          <w:i/>
          <w:iCs/>
          <w:color w:val="3333FF"/>
        </w:rPr>
        <w:t>Alpha Vantage</w:t>
      </w:r>
      <w:r w:rsidRPr="00471E16">
        <w:rPr>
          <w:color w:val="3333FF"/>
        </w:rPr>
        <w:t>: Free APIs for real-time and historical data, including fundamentals and technical indicators.</w:t>
      </w:r>
    </w:p>
    <w:p w14:paraId="67B3A61A" w14:textId="77777777" w:rsidR="00956C21" w:rsidRPr="00471E16" w:rsidRDefault="00956C21" w:rsidP="00956C21">
      <w:pPr>
        <w:numPr>
          <w:ilvl w:val="2"/>
          <w:numId w:val="1"/>
        </w:numPr>
        <w:spacing w:line="240" w:lineRule="auto"/>
        <w:rPr>
          <w:color w:val="3333FF"/>
        </w:rPr>
      </w:pPr>
      <w:proofErr w:type="spellStart"/>
      <w:r w:rsidRPr="00471E16">
        <w:rPr>
          <w:i/>
          <w:iCs/>
          <w:color w:val="3333FF"/>
        </w:rPr>
        <w:t>Finnhub</w:t>
      </w:r>
      <w:proofErr w:type="spellEnd"/>
      <w:r w:rsidRPr="00471E16">
        <w:rPr>
          <w:color w:val="3333FF"/>
        </w:rPr>
        <w:t>: Free-tier APIs for real-time stock prices and company fundamentals.</w:t>
      </w:r>
    </w:p>
    <w:p w14:paraId="71F80EA1" w14:textId="77777777" w:rsidR="00956C21" w:rsidRPr="00471E16" w:rsidRDefault="00956C21" w:rsidP="00956C21">
      <w:pPr>
        <w:numPr>
          <w:ilvl w:val="2"/>
          <w:numId w:val="1"/>
        </w:numPr>
        <w:spacing w:line="240" w:lineRule="auto"/>
        <w:rPr>
          <w:i/>
          <w:iCs/>
          <w:color w:val="3333FF"/>
        </w:rPr>
      </w:pPr>
      <w:r w:rsidRPr="00471E16">
        <w:rPr>
          <w:i/>
          <w:iCs/>
          <w:color w:val="3333FF"/>
        </w:rPr>
        <w:t>Twelve Data</w:t>
      </w:r>
    </w:p>
    <w:p w14:paraId="545638DD" w14:textId="77777777" w:rsidR="00956C21" w:rsidRPr="00471E16" w:rsidRDefault="00956C21" w:rsidP="00956C21">
      <w:pPr>
        <w:numPr>
          <w:ilvl w:val="2"/>
          <w:numId w:val="1"/>
        </w:numPr>
        <w:spacing w:line="240" w:lineRule="auto"/>
        <w:rPr>
          <w:i/>
          <w:iCs/>
          <w:color w:val="3333FF"/>
        </w:rPr>
      </w:pPr>
      <w:r w:rsidRPr="00471E16">
        <w:rPr>
          <w:i/>
          <w:iCs/>
          <w:color w:val="3333FF"/>
        </w:rPr>
        <w:t>Polygon.io</w:t>
      </w:r>
    </w:p>
    <w:p w14:paraId="0AD0523A" w14:textId="77777777" w:rsidR="00956C21" w:rsidRPr="00471E16" w:rsidRDefault="00956C21" w:rsidP="00956C21">
      <w:pPr>
        <w:numPr>
          <w:ilvl w:val="1"/>
          <w:numId w:val="1"/>
        </w:numPr>
        <w:spacing w:line="240" w:lineRule="auto"/>
        <w:rPr>
          <w:color w:val="3333FF"/>
        </w:rPr>
      </w:pPr>
      <w:r w:rsidRPr="00471E16">
        <w:rPr>
          <w:b/>
          <w:bCs/>
          <w:color w:val="3333FF"/>
        </w:rPr>
        <w:t>Stock Futures &amp; Index Futures</w:t>
      </w:r>
    </w:p>
    <w:p w14:paraId="74EF29AC" w14:textId="77777777" w:rsidR="00956C21" w:rsidRPr="00471E16" w:rsidRDefault="00956C21" w:rsidP="00956C21">
      <w:pPr>
        <w:numPr>
          <w:ilvl w:val="2"/>
          <w:numId w:val="1"/>
        </w:numPr>
        <w:spacing w:line="240" w:lineRule="auto"/>
        <w:rPr>
          <w:color w:val="3333FF"/>
        </w:rPr>
      </w:pPr>
      <w:r w:rsidRPr="00471E16">
        <w:rPr>
          <w:i/>
          <w:iCs/>
          <w:color w:val="3333FF"/>
        </w:rPr>
        <w:t>Yahoo Finance</w:t>
      </w:r>
      <w:r w:rsidRPr="00471E16">
        <w:rPr>
          <w:color w:val="3333FF"/>
        </w:rPr>
        <w:t>: Free historical and delayed data for global equities and ETFs.</w:t>
      </w:r>
    </w:p>
    <w:p w14:paraId="161EAAF1" w14:textId="77777777" w:rsidR="00956C21" w:rsidRPr="00471E16" w:rsidRDefault="00956C21" w:rsidP="00956C21">
      <w:pPr>
        <w:numPr>
          <w:ilvl w:val="2"/>
          <w:numId w:val="1"/>
        </w:numPr>
        <w:spacing w:line="240" w:lineRule="auto"/>
        <w:rPr>
          <w:i/>
          <w:iCs/>
          <w:color w:val="3333FF"/>
        </w:rPr>
      </w:pPr>
      <w:r w:rsidRPr="00471E16">
        <w:rPr>
          <w:i/>
          <w:iCs/>
          <w:color w:val="3333FF"/>
        </w:rPr>
        <w:t>Interactive Brokers</w:t>
      </w:r>
    </w:p>
    <w:p w14:paraId="319091FB" w14:textId="77777777" w:rsidR="00956C21" w:rsidRPr="00471E16" w:rsidRDefault="00956C21" w:rsidP="00956C21">
      <w:pPr>
        <w:numPr>
          <w:ilvl w:val="2"/>
          <w:numId w:val="1"/>
        </w:numPr>
        <w:spacing w:line="240" w:lineRule="auto"/>
        <w:rPr>
          <w:color w:val="3333FF"/>
        </w:rPr>
      </w:pPr>
      <w:r w:rsidRPr="00471E16">
        <w:rPr>
          <w:i/>
          <w:iCs/>
          <w:color w:val="3333FF"/>
        </w:rPr>
        <w:t>Investing.com</w:t>
      </w:r>
      <w:r w:rsidRPr="00471E16">
        <w:rPr>
          <w:color w:val="3333FF"/>
        </w:rPr>
        <w:t>: Free real-time/delayed quotes for global index futures (e.g., S&amp;P 500, Nikkei 225).</w:t>
      </w:r>
    </w:p>
    <w:p w14:paraId="123D0707" w14:textId="77777777" w:rsidR="00956C21" w:rsidRPr="00471E16" w:rsidRDefault="00956C21" w:rsidP="00956C21">
      <w:pPr>
        <w:numPr>
          <w:ilvl w:val="2"/>
          <w:numId w:val="1"/>
        </w:numPr>
        <w:spacing w:line="240" w:lineRule="auto"/>
        <w:rPr>
          <w:color w:val="3333FF"/>
        </w:rPr>
      </w:pPr>
      <w:r w:rsidRPr="00471E16">
        <w:rPr>
          <w:i/>
          <w:iCs/>
          <w:color w:val="3333FF"/>
        </w:rPr>
        <w:t>CME Group</w:t>
      </w:r>
      <w:r w:rsidRPr="00471E16">
        <w:rPr>
          <w:color w:val="3333FF"/>
        </w:rPr>
        <w:t>: Free delayed data for equity index futures (e.g., E-</w:t>
      </w:r>
      <w:proofErr w:type="gramStart"/>
      <w:r w:rsidRPr="00471E16">
        <w:rPr>
          <w:color w:val="3333FF"/>
        </w:rPr>
        <w:t>mini S</w:t>
      </w:r>
      <w:proofErr w:type="gramEnd"/>
      <w:r w:rsidRPr="00471E16">
        <w:rPr>
          <w:color w:val="3333FF"/>
        </w:rPr>
        <w:t>&amp;P 500).</w:t>
      </w:r>
    </w:p>
    <w:p w14:paraId="4A435DE6" w14:textId="77777777" w:rsidR="00956C21" w:rsidRPr="00471E16" w:rsidRDefault="00956C21" w:rsidP="00956C21">
      <w:pPr>
        <w:numPr>
          <w:ilvl w:val="2"/>
          <w:numId w:val="1"/>
        </w:numPr>
        <w:spacing w:line="240" w:lineRule="auto"/>
        <w:rPr>
          <w:color w:val="3333FF"/>
        </w:rPr>
      </w:pPr>
      <w:proofErr w:type="spellStart"/>
      <w:r w:rsidRPr="00471E16">
        <w:rPr>
          <w:i/>
          <w:iCs/>
          <w:color w:val="3333FF"/>
        </w:rPr>
        <w:t>Barchart</w:t>
      </w:r>
      <w:proofErr w:type="spellEnd"/>
      <w:r w:rsidRPr="00471E16">
        <w:rPr>
          <w:color w:val="3333FF"/>
        </w:rPr>
        <w:t>: Delayed futures prices for indices like Dow Jones and S&amp;P 500.</w:t>
      </w:r>
    </w:p>
    <w:p w14:paraId="15762FE7" w14:textId="77777777" w:rsidR="00956C21" w:rsidRPr="00471E16" w:rsidRDefault="00956C21" w:rsidP="00956C21">
      <w:pPr>
        <w:numPr>
          <w:ilvl w:val="1"/>
          <w:numId w:val="1"/>
        </w:numPr>
        <w:spacing w:line="240" w:lineRule="auto"/>
        <w:rPr>
          <w:color w:val="3333FF"/>
        </w:rPr>
      </w:pPr>
      <w:r w:rsidRPr="00471E16">
        <w:rPr>
          <w:b/>
          <w:bCs/>
          <w:color w:val="3333FF"/>
        </w:rPr>
        <w:t>Stock Options &amp; Index Options</w:t>
      </w:r>
    </w:p>
    <w:p w14:paraId="7218613E" w14:textId="77777777" w:rsidR="00956C21" w:rsidRPr="00471E16" w:rsidRDefault="00956C21" w:rsidP="00956C21">
      <w:pPr>
        <w:numPr>
          <w:ilvl w:val="2"/>
          <w:numId w:val="1"/>
        </w:numPr>
        <w:spacing w:line="240" w:lineRule="auto"/>
        <w:rPr>
          <w:color w:val="3333FF"/>
        </w:rPr>
      </w:pPr>
      <w:r w:rsidRPr="00471E16">
        <w:rPr>
          <w:i/>
          <w:iCs/>
          <w:color w:val="3333FF"/>
        </w:rPr>
        <w:t>Yahoo Finance</w:t>
      </w:r>
      <w:r w:rsidRPr="00471E16">
        <w:rPr>
          <w:color w:val="3333FF"/>
        </w:rPr>
        <w:t>: Free historical and delayed data for global equities and ETFs.</w:t>
      </w:r>
    </w:p>
    <w:p w14:paraId="2C578DCC" w14:textId="77777777" w:rsidR="00956C21" w:rsidRPr="00471E16" w:rsidRDefault="00956C21" w:rsidP="00956C21">
      <w:pPr>
        <w:numPr>
          <w:ilvl w:val="2"/>
          <w:numId w:val="1"/>
        </w:numPr>
        <w:spacing w:line="240" w:lineRule="auto"/>
        <w:rPr>
          <w:i/>
          <w:iCs/>
          <w:color w:val="3333FF"/>
        </w:rPr>
      </w:pPr>
      <w:r w:rsidRPr="00471E16">
        <w:rPr>
          <w:i/>
          <w:iCs/>
          <w:color w:val="3333FF"/>
        </w:rPr>
        <w:t>Interactive Brokers</w:t>
      </w:r>
    </w:p>
    <w:p w14:paraId="35E791C5" w14:textId="77777777" w:rsidR="00956C21" w:rsidRPr="00471E16" w:rsidRDefault="00956C21" w:rsidP="00956C21">
      <w:pPr>
        <w:numPr>
          <w:ilvl w:val="2"/>
          <w:numId w:val="1"/>
        </w:numPr>
        <w:spacing w:line="240" w:lineRule="auto"/>
        <w:rPr>
          <w:color w:val="3333FF"/>
        </w:rPr>
      </w:pPr>
      <w:proofErr w:type="spellStart"/>
      <w:r w:rsidRPr="00471E16">
        <w:rPr>
          <w:i/>
          <w:iCs/>
          <w:color w:val="3333FF"/>
        </w:rPr>
        <w:t>Cboe</w:t>
      </w:r>
      <w:proofErr w:type="spellEnd"/>
      <w:r w:rsidRPr="00471E16">
        <w:rPr>
          <w:i/>
          <w:iCs/>
          <w:color w:val="3333FF"/>
        </w:rPr>
        <w:t xml:space="preserve"> Daily Market Statistics</w:t>
      </w:r>
      <w:r w:rsidRPr="00471E16">
        <w:rPr>
          <w:color w:val="3333FF"/>
        </w:rPr>
        <w:t>: Free delayed summary data for options trading volumes.</w:t>
      </w:r>
    </w:p>
    <w:p w14:paraId="0FCFF10F" w14:textId="77777777" w:rsidR="00956C21" w:rsidRPr="00471E16" w:rsidRDefault="00956C21" w:rsidP="00956C21">
      <w:pPr>
        <w:numPr>
          <w:ilvl w:val="2"/>
          <w:numId w:val="1"/>
        </w:numPr>
        <w:spacing w:line="240" w:lineRule="auto"/>
        <w:rPr>
          <w:color w:val="3333FF"/>
        </w:rPr>
      </w:pPr>
      <w:proofErr w:type="spellStart"/>
      <w:r w:rsidRPr="00471E16">
        <w:rPr>
          <w:i/>
          <w:iCs/>
          <w:color w:val="3333FF"/>
        </w:rPr>
        <w:t>SpiderRock</w:t>
      </w:r>
      <w:proofErr w:type="spellEnd"/>
      <w:r w:rsidRPr="00471E16">
        <w:rPr>
          <w:color w:val="3333FF"/>
        </w:rPr>
        <w:t>: Free delayed options data via APIs (e.g., OPRA feeds).</w:t>
      </w:r>
    </w:p>
    <w:p w14:paraId="375F92A8" w14:textId="77777777" w:rsidR="00956C21" w:rsidRPr="00471E16" w:rsidRDefault="00956C21" w:rsidP="00956C21">
      <w:pPr>
        <w:numPr>
          <w:ilvl w:val="1"/>
          <w:numId w:val="1"/>
        </w:numPr>
        <w:spacing w:line="240" w:lineRule="auto"/>
        <w:rPr>
          <w:color w:val="3333FF"/>
        </w:rPr>
      </w:pPr>
      <w:r w:rsidRPr="00471E16">
        <w:rPr>
          <w:b/>
          <w:bCs/>
          <w:color w:val="3333FF"/>
        </w:rPr>
        <w:t>Forex, Forex Futures, &amp; Forex Options</w:t>
      </w:r>
    </w:p>
    <w:p w14:paraId="688A1870" w14:textId="77777777" w:rsidR="00956C21" w:rsidRPr="00471E16" w:rsidRDefault="00956C21" w:rsidP="00956C21">
      <w:pPr>
        <w:numPr>
          <w:ilvl w:val="2"/>
          <w:numId w:val="1"/>
        </w:numPr>
        <w:spacing w:line="240" w:lineRule="auto"/>
        <w:rPr>
          <w:color w:val="3333FF"/>
        </w:rPr>
      </w:pPr>
      <w:r w:rsidRPr="00471E16">
        <w:rPr>
          <w:i/>
          <w:iCs/>
          <w:color w:val="3333FF"/>
        </w:rPr>
        <w:t>Yahoo Finance</w:t>
      </w:r>
      <w:r w:rsidRPr="00471E16">
        <w:rPr>
          <w:color w:val="3333FF"/>
        </w:rPr>
        <w:t>: Free historical and delayed data for global equities and ETFs.</w:t>
      </w:r>
    </w:p>
    <w:p w14:paraId="14D85FA0" w14:textId="77777777" w:rsidR="00956C21" w:rsidRPr="00471E16" w:rsidRDefault="00956C21" w:rsidP="00956C21">
      <w:pPr>
        <w:numPr>
          <w:ilvl w:val="2"/>
          <w:numId w:val="1"/>
        </w:numPr>
        <w:spacing w:line="240" w:lineRule="auto"/>
        <w:rPr>
          <w:i/>
          <w:iCs/>
          <w:color w:val="3333FF"/>
        </w:rPr>
      </w:pPr>
      <w:r w:rsidRPr="00471E16">
        <w:rPr>
          <w:i/>
          <w:iCs/>
          <w:color w:val="3333FF"/>
        </w:rPr>
        <w:t>Interactive Brokers</w:t>
      </w:r>
    </w:p>
    <w:p w14:paraId="4BD935EC" w14:textId="77777777" w:rsidR="00956C21" w:rsidRPr="00471E16" w:rsidRDefault="00956C21" w:rsidP="00956C21">
      <w:pPr>
        <w:numPr>
          <w:ilvl w:val="2"/>
          <w:numId w:val="1"/>
        </w:numPr>
        <w:spacing w:line="240" w:lineRule="auto"/>
        <w:rPr>
          <w:color w:val="3333FF"/>
        </w:rPr>
      </w:pPr>
      <w:proofErr w:type="spellStart"/>
      <w:r w:rsidRPr="00471E16">
        <w:rPr>
          <w:i/>
          <w:iCs/>
          <w:color w:val="3333FF"/>
        </w:rPr>
        <w:t>Oanda</w:t>
      </w:r>
      <w:proofErr w:type="spellEnd"/>
    </w:p>
    <w:p w14:paraId="66F66C6F" w14:textId="77777777" w:rsidR="00956C21" w:rsidRPr="00471E16" w:rsidRDefault="00956C21" w:rsidP="00956C21">
      <w:pPr>
        <w:numPr>
          <w:ilvl w:val="2"/>
          <w:numId w:val="1"/>
        </w:numPr>
        <w:spacing w:line="240" w:lineRule="auto"/>
        <w:rPr>
          <w:color w:val="3333FF"/>
        </w:rPr>
      </w:pPr>
      <w:r w:rsidRPr="00471E16">
        <w:rPr>
          <w:i/>
          <w:iCs/>
          <w:color w:val="3333FF"/>
        </w:rPr>
        <w:t>CME Group FX Data</w:t>
      </w:r>
      <w:r w:rsidRPr="00471E16">
        <w:rPr>
          <w:color w:val="3333FF"/>
        </w:rPr>
        <w:t>: Delayed data for G10 and emerging market forex futures.</w:t>
      </w:r>
    </w:p>
    <w:p w14:paraId="16AAC607" w14:textId="77777777" w:rsidR="00956C21" w:rsidRPr="00471E16" w:rsidRDefault="00956C21" w:rsidP="00956C21">
      <w:pPr>
        <w:numPr>
          <w:ilvl w:val="2"/>
          <w:numId w:val="1"/>
        </w:numPr>
        <w:spacing w:line="240" w:lineRule="auto"/>
        <w:rPr>
          <w:color w:val="3333FF"/>
        </w:rPr>
      </w:pPr>
      <w:proofErr w:type="spellStart"/>
      <w:r w:rsidRPr="00471E16">
        <w:rPr>
          <w:i/>
          <w:iCs/>
          <w:color w:val="3333FF"/>
        </w:rPr>
        <w:t>dxFeed</w:t>
      </w:r>
      <w:proofErr w:type="spellEnd"/>
      <w:r w:rsidRPr="00471E16">
        <w:rPr>
          <w:color w:val="3333FF"/>
        </w:rPr>
        <w:t>: Multi-contributor forex data (real-time/delayed).</w:t>
      </w:r>
    </w:p>
    <w:p w14:paraId="307BBD01" w14:textId="77777777" w:rsidR="00956C21" w:rsidRPr="00471E16" w:rsidRDefault="00956C21" w:rsidP="00956C21">
      <w:pPr>
        <w:numPr>
          <w:ilvl w:val="1"/>
          <w:numId w:val="1"/>
        </w:numPr>
        <w:spacing w:line="240" w:lineRule="auto"/>
        <w:rPr>
          <w:color w:val="3333FF"/>
        </w:rPr>
      </w:pPr>
      <w:r w:rsidRPr="00471E16">
        <w:rPr>
          <w:b/>
          <w:bCs/>
          <w:color w:val="3333FF"/>
        </w:rPr>
        <w:t>Commodity, Commodity Futures, &amp; Commodity Options</w:t>
      </w:r>
    </w:p>
    <w:p w14:paraId="160EADA0" w14:textId="77777777" w:rsidR="00956C21" w:rsidRPr="00471E16" w:rsidRDefault="00956C21" w:rsidP="00956C21">
      <w:pPr>
        <w:numPr>
          <w:ilvl w:val="2"/>
          <w:numId w:val="1"/>
        </w:numPr>
        <w:spacing w:line="240" w:lineRule="auto"/>
        <w:rPr>
          <w:color w:val="3333FF"/>
        </w:rPr>
      </w:pPr>
      <w:r w:rsidRPr="00471E16">
        <w:rPr>
          <w:i/>
          <w:iCs/>
          <w:color w:val="3333FF"/>
        </w:rPr>
        <w:t>Yahoo Finance</w:t>
      </w:r>
      <w:r w:rsidRPr="00471E16">
        <w:rPr>
          <w:color w:val="3333FF"/>
        </w:rPr>
        <w:t>: Free historical and delayed data for global equities and ETFs.</w:t>
      </w:r>
    </w:p>
    <w:p w14:paraId="4C2799EF" w14:textId="77777777" w:rsidR="00956C21" w:rsidRPr="00471E16" w:rsidRDefault="00956C21" w:rsidP="00956C21">
      <w:pPr>
        <w:numPr>
          <w:ilvl w:val="2"/>
          <w:numId w:val="1"/>
        </w:numPr>
        <w:spacing w:line="240" w:lineRule="auto"/>
        <w:rPr>
          <w:i/>
          <w:iCs/>
          <w:color w:val="3333FF"/>
        </w:rPr>
      </w:pPr>
      <w:r w:rsidRPr="00471E16">
        <w:rPr>
          <w:i/>
          <w:iCs/>
          <w:color w:val="3333FF"/>
        </w:rPr>
        <w:t>Interactive Brokers</w:t>
      </w:r>
    </w:p>
    <w:p w14:paraId="26493241" w14:textId="77777777" w:rsidR="00956C21" w:rsidRPr="00471E16" w:rsidRDefault="00956C21" w:rsidP="00956C21">
      <w:pPr>
        <w:numPr>
          <w:ilvl w:val="2"/>
          <w:numId w:val="1"/>
        </w:numPr>
        <w:spacing w:line="240" w:lineRule="auto"/>
        <w:rPr>
          <w:color w:val="3333FF"/>
        </w:rPr>
      </w:pPr>
      <w:proofErr w:type="spellStart"/>
      <w:r w:rsidRPr="00471E16">
        <w:rPr>
          <w:i/>
          <w:iCs/>
          <w:color w:val="3333FF"/>
        </w:rPr>
        <w:t>TradingCharts</w:t>
      </w:r>
      <w:proofErr w:type="spellEnd"/>
      <w:r w:rsidRPr="00471E16">
        <w:rPr>
          <w:color w:val="3333FF"/>
        </w:rPr>
        <w:t>: Free delayed quotes for commodity futures (e.g., crude oil, gold).</w:t>
      </w:r>
    </w:p>
    <w:p w14:paraId="6119A594" w14:textId="77777777" w:rsidR="00956C21" w:rsidRPr="00471E16" w:rsidRDefault="00956C21" w:rsidP="00956C21">
      <w:pPr>
        <w:numPr>
          <w:ilvl w:val="2"/>
          <w:numId w:val="1"/>
        </w:numPr>
        <w:spacing w:line="240" w:lineRule="auto"/>
        <w:rPr>
          <w:color w:val="3333FF"/>
        </w:rPr>
      </w:pPr>
      <w:r w:rsidRPr="00471E16">
        <w:rPr>
          <w:i/>
          <w:iCs/>
          <w:color w:val="3333FF"/>
        </w:rPr>
        <w:t>CME Group</w:t>
      </w:r>
      <w:r w:rsidRPr="00471E16">
        <w:rPr>
          <w:color w:val="3333FF"/>
        </w:rPr>
        <w:t>: Delayed data for commodities like oil and agricultural futures.</w:t>
      </w:r>
    </w:p>
    <w:p w14:paraId="2FF200EC" w14:textId="77777777" w:rsidR="00956C21" w:rsidRPr="00471E16" w:rsidRDefault="00956C21" w:rsidP="00956C21">
      <w:pPr>
        <w:numPr>
          <w:ilvl w:val="1"/>
          <w:numId w:val="1"/>
        </w:numPr>
        <w:spacing w:line="240" w:lineRule="auto"/>
        <w:rPr>
          <w:b/>
          <w:bCs/>
          <w:color w:val="3333FF"/>
        </w:rPr>
      </w:pPr>
      <w:r w:rsidRPr="00471E16">
        <w:rPr>
          <w:b/>
          <w:bCs/>
          <w:color w:val="3333FF"/>
        </w:rPr>
        <w:t>Cryptocurrency, Cryptocurrency Futures, &amp; Cryptocurrency Options</w:t>
      </w:r>
    </w:p>
    <w:p w14:paraId="721A359F" w14:textId="77777777" w:rsidR="00956C21" w:rsidRPr="00471E16" w:rsidRDefault="00956C21" w:rsidP="00956C21">
      <w:pPr>
        <w:numPr>
          <w:ilvl w:val="2"/>
          <w:numId w:val="1"/>
        </w:numPr>
        <w:spacing w:line="240" w:lineRule="auto"/>
        <w:rPr>
          <w:i/>
          <w:iCs/>
          <w:color w:val="3333FF"/>
        </w:rPr>
      </w:pPr>
      <w:r w:rsidRPr="00471E16">
        <w:rPr>
          <w:i/>
          <w:iCs/>
          <w:color w:val="3333FF"/>
        </w:rPr>
        <w:lastRenderedPageBreak/>
        <w:t>Interactive Brokers</w:t>
      </w:r>
    </w:p>
    <w:p w14:paraId="7288176F" w14:textId="77777777" w:rsidR="00956C21" w:rsidRPr="00471E16" w:rsidRDefault="00956C21" w:rsidP="00956C21">
      <w:pPr>
        <w:numPr>
          <w:ilvl w:val="2"/>
          <w:numId w:val="1"/>
        </w:numPr>
        <w:spacing w:line="240" w:lineRule="auto"/>
        <w:rPr>
          <w:color w:val="3333FF"/>
        </w:rPr>
      </w:pPr>
      <w:r w:rsidRPr="00471E16">
        <w:rPr>
          <w:i/>
          <w:iCs/>
          <w:color w:val="3333FF"/>
        </w:rPr>
        <w:t>Alpha Vantage</w:t>
      </w:r>
      <w:r w:rsidRPr="00471E16">
        <w:rPr>
          <w:color w:val="3333FF"/>
        </w:rPr>
        <w:t>: Free crypto data APIs for Bitcoin, Ethereum, etc.</w:t>
      </w:r>
    </w:p>
    <w:p w14:paraId="69F7F522" w14:textId="77777777" w:rsidR="00956C21" w:rsidRPr="00471E16" w:rsidRDefault="00956C21" w:rsidP="00956C21">
      <w:pPr>
        <w:numPr>
          <w:ilvl w:val="2"/>
          <w:numId w:val="1"/>
        </w:numPr>
        <w:spacing w:line="240" w:lineRule="auto"/>
        <w:rPr>
          <w:color w:val="3333FF"/>
        </w:rPr>
      </w:pPr>
      <w:r w:rsidRPr="00471E16">
        <w:rPr>
          <w:i/>
          <w:iCs/>
          <w:color w:val="3333FF"/>
        </w:rPr>
        <w:t>Coinbase</w:t>
      </w:r>
    </w:p>
    <w:p w14:paraId="68840446" w14:textId="77777777" w:rsidR="00956C21" w:rsidRPr="00471E16" w:rsidRDefault="00956C21" w:rsidP="00956C21">
      <w:pPr>
        <w:numPr>
          <w:ilvl w:val="2"/>
          <w:numId w:val="1"/>
        </w:numPr>
        <w:spacing w:line="240" w:lineRule="auto"/>
        <w:rPr>
          <w:color w:val="3333FF"/>
        </w:rPr>
      </w:pPr>
      <w:r w:rsidRPr="00471E16">
        <w:rPr>
          <w:i/>
          <w:iCs/>
          <w:color w:val="3333FF"/>
        </w:rPr>
        <w:t>Binance India</w:t>
      </w:r>
    </w:p>
    <w:p w14:paraId="2BA4D2FD" w14:textId="77777777" w:rsidR="00956C21" w:rsidRPr="00471E16" w:rsidRDefault="00956C21" w:rsidP="00956C21">
      <w:pPr>
        <w:numPr>
          <w:ilvl w:val="0"/>
          <w:numId w:val="1"/>
        </w:numPr>
        <w:spacing w:line="240" w:lineRule="auto"/>
        <w:rPr>
          <w:color w:val="3333FF"/>
        </w:rPr>
      </w:pPr>
      <w:r w:rsidRPr="00471E16">
        <w:rPr>
          <w:b/>
          <w:bCs/>
          <w:color w:val="3333FF"/>
        </w:rPr>
        <w:t>Data Feed Fallback Mechanism</w:t>
      </w:r>
      <w:r w:rsidRPr="00471E16">
        <w:rPr>
          <w:color w:val="3333FF"/>
        </w:rPr>
        <w:t>:</w:t>
      </w:r>
    </w:p>
    <w:p w14:paraId="6D3EFA6A" w14:textId="77777777" w:rsidR="00956C21" w:rsidRPr="00471E16" w:rsidRDefault="00956C21" w:rsidP="00956C21">
      <w:pPr>
        <w:numPr>
          <w:ilvl w:val="1"/>
          <w:numId w:val="1"/>
        </w:numPr>
        <w:spacing w:line="240" w:lineRule="auto"/>
        <w:rPr>
          <w:color w:val="3333FF"/>
        </w:rPr>
      </w:pPr>
      <w:r w:rsidRPr="00471E16">
        <w:rPr>
          <w:color w:val="3333FF"/>
        </w:rPr>
        <w:t xml:space="preserve">Data retrieval follows this order: Yahoo Finance → Alpha Vantage → </w:t>
      </w:r>
      <w:proofErr w:type="spellStart"/>
      <w:r w:rsidRPr="00471E16">
        <w:rPr>
          <w:color w:val="3333FF"/>
        </w:rPr>
        <w:t>Finnhub</w:t>
      </w:r>
      <w:proofErr w:type="spellEnd"/>
      <w:r w:rsidRPr="00471E16">
        <w:rPr>
          <w:color w:val="3333FF"/>
        </w:rPr>
        <w:t xml:space="preserve"> → Investing.com → CME Group → Twelve Data → Polygon → </w:t>
      </w:r>
      <w:proofErr w:type="spellStart"/>
      <w:r w:rsidRPr="00471E16">
        <w:rPr>
          <w:color w:val="3333FF"/>
        </w:rPr>
        <w:t>Barchart</w:t>
      </w:r>
      <w:proofErr w:type="spellEnd"/>
      <w:r w:rsidRPr="00471E16">
        <w:rPr>
          <w:color w:val="3333FF"/>
        </w:rPr>
        <w:t xml:space="preserve"> → </w:t>
      </w:r>
      <w:proofErr w:type="spellStart"/>
      <w:r w:rsidRPr="00471E16">
        <w:rPr>
          <w:color w:val="3333FF"/>
        </w:rPr>
        <w:t>SpiderRock</w:t>
      </w:r>
      <w:proofErr w:type="spellEnd"/>
      <w:r w:rsidRPr="00471E16">
        <w:rPr>
          <w:color w:val="3333FF"/>
        </w:rPr>
        <w:t xml:space="preserve"> → </w:t>
      </w:r>
      <w:proofErr w:type="spellStart"/>
      <w:r w:rsidRPr="00471E16">
        <w:rPr>
          <w:color w:val="3333FF"/>
        </w:rPr>
        <w:t>TradingCharts</w:t>
      </w:r>
      <w:proofErr w:type="spellEnd"/>
      <w:r w:rsidRPr="00471E16">
        <w:rPr>
          <w:color w:val="3333FF"/>
        </w:rPr>
        <w:t xml:space="preserve"> → </w:t>
      </w:r>
      <w:proofErr w:type="spellStart"/>
      <w:r w:rsidRPr="00471E16">
        <w:rPr>
          <w:color w:val="3333FF"/>
        </w:rPr>
        <w:t>Oanda</w:t>
      </w:r>
      <w:proofErr w:type="spellEnd"/>
      <w:r w:rsidRPr="00471E16">
        <w:rPr>
          <w:color w:val="3333FF"/>
        </w:rPr>
        <w:t>. If one source fails, the system automatically switches to the next. This fallback mechanism should be created as per the asset class.</w:t>
      </w:r>
    </w:p>
    <w:p w14:paraId="2419B1CA" w14:textId="77777777" w:rsidR="00956C21" w:rsidRPr="00471E16" w:rsidRDefault="00956C21" w:rsidP="00956C21">
      <w:pPr>
        <w:pStyle w:val="ListParagraph"/>
        <w:numPr>
          <w:ilvl w:val="0"/>
          <w:numId w:val="1"/>
        </w:numPr>
        <w:spacing w:line="240" w:lineRule="auto"/>
        <w:contextualSpacing w:val="0"/>
        <w:rPr>
          <w:b/>
          <w:bCs/>
          <w:color w:val="3333FF"/>
        </w:rPr>
      </w:pPr>
      <w:r w:rsidRPr="00471E16">
        <w:rPr>
          <w:b/>
          <w:bCs/>
          <w:color w:val="3333FF"/>
        </w:rPr>
        <w:t xml:space="preserve">Options Data Requirements  </w:t>
      </w:r>
    </w:p>
    <w:p w14:paraId="08C660D6" w14:textId="77777777" w:rsidR="00956C21" w:rsidRPr="00471E16" w:rsidRDefault="00956C21" w:rsidP="00956C21">
      <w:pPr>
        <w:pStyle w:val="ListParagraph"/>
        <w:numPr>
          <w:ilvl w:val="1"/>
          <w:numId w:val="1"/>
        </w:numPr>
        <w:spacing w:line="240" w:lineRule="auto"/>
        <w:contextualSpacing w:val="0"/>
        <w:rPr>
          <w:color w:val="3333FF"/>
        </w:rPr>
      </w:pPr>
      <w:r w:rsidRPr="00471E16">
        <w:rPr>
          <w:color w:val="3333FF"/>
        </w:rPr>
        <w:t>Historical options chain data (min 5 years depth)</w:t>
      </w:r>
    </w:p>
    <w:p w14:paraId="3D7DAC09" w14:textId="77777777" w:rsidR="00956C21" w:rsidRPr="00471E16" w:rsidRDefault="00956C21" w:rsidP="00956C21">
      <w:pPr>
        <w:pStyle w:val="ListParagraph"/>
        <w:numPr>
          <w:ilvl w:val="1"/>
          <w:numId w:val="1"/>
        </w:numPr>
        <w:spacing w:line="240" w:lineRule="auto"/>
        <w:contextualSpacing w:val="0"/>
        <w:rPr>
          <w:color w:val="3333FF"/>
        </w:rPr>
      </w:pPr>
      <w:r w:rsidRPr="00471E16">
        <w:rPr>
          <w:color w:val="3333FF"/>
        </w:rPr>
        <w:t>Real-time implied volatility surfaces</w:t>
      </w:r>
    </w:p>
    <w:p w14:paraId="193DBB40" w14:textId="77777777" w:rsidR="00956C21" w:rsidRPr="00471E16" w:rsidRDefault="00956C21" w:rsidP="00956C21">
      <w:pPr>
        <w:pStyle w:val="ListParagraph"/>
        <w:numPr>
          <w:ilvl w:val="1"/>
          <w:numId w:val="1"/>
        </w:numPr>
        <w:spacing w:line="240" w:lineRule="auto"/>
        <w:contextualSpacing w:val="0"/>
        <w:rPr>
          <w:color w:val="3333FF"/>
        </w:rPr>
      </w:pPr>
      <w:r w:rsidRPr="00471E16">
        <w:rPr>
          <w:color w:val="3333FF"/>
        </w:rPr>
        <w:t>Dividend forecast integration</w:t>
      </w:r>
    </w:p>
    <w:p w14:paraId="704541E4" w14:textId="77777777" w:rsidR="00956C21" w:rsidRPr="00471E16" w:rsidRDefault="00956C21" w:rsidP="00956C21">
      <w:pPr>
        <w:numPr>
          <w:ilvl w:val="0"/>
          <w:numId w:val="1"/>
        </w:numPr>
        <w:spacing w:line="240" w:lineRule="auto"/>
        <w:rPr>
          <w:color w:val="3333FF"/>
        </w:rPr>
      </w:pPr>
      <w:r w:rsidRPr="00471E16">
        <w:rPr>
          <w:b/>
          <w:bCs/>
          <w:color w:val="3333FF"/>
        </w:rPr>
        <w:t>Test the Core Engine:</w:t>
      </w:r>
      <w:r w:rsidRPr="00471E16">
        <w:rPr>
          <w:color w:val="3333FF"/>
        </w:rPr>
        <w:t xml:space="preserve"> Run a simple, pre-built algorithm from the </w:t>
      </w:r>
      <w:proofErr w:type="spellStart"/>
      <w:r w:rsidRPr="00471E16">
        <w:rPr>
          <w:color w:val="3333FF"/>
        </w:rPr>
        <w:t>NautilusTrader</w:t>
      </w:r>
      <w:proofErr w:type="spellEnd"/>
      <w:r w:rsidRPr="00471E16">
        <w:rPr>
          <w:color w:val="3333FF"/>
        </w:rPr>
        <w:t xml:space="preserve"> library to validate that the entire pipeline is working: the engine can fetch data, run a </w:t>
      </w:r>
      <w:proofErr w:type="spellStart"/>
      <w:r w:rsidRPr="00471E16">
        <w:rPr>
          <w:color w:val="3333FF"/>
        </w:rPr>
        <w:t>backtest</w:t>
      </w:r>
      <w:proofErr w:type="spellEnd"/>
      <w:r w:rsidRPr="00471E16">
        <w:rPr>
          <w:color w:val="3333FF"/>
        </w:rPr>
        <w:t>, and generate results.</w:t>
      </w:r>
    </w:p>
    <w:p w14:paraId="69AE19AD" w14:textId="77777777" w:rsidR="00956C21" w:rsidRPr="00471E16" w:rsidRDefault="00956C21" w:rsidP="00956C21">
      <w:pPr>
        <w:pStyle w:val="ListParagraph"/>
        <w:numPr>
          <w:ilvl w:val="0"/>
          <w:numId w:val="2"/>
        </w:numPr>
        <w:spacing w:line="240" w:lineRule="auto"/>
        <w:rPr>
          <w:b/>
          <w:bCs/>
          <w:color w:val="3333FF"/>
        </w:rPr>
      </w:pPr>
      <w:r w:rsidRPr="00471E16">
        <w:rPr>
          <w:b/>
          <w:bCs/>
          <w:color w:val="3333FF"/>
        </w:rPr>
        <w:t>Configure Paper and Live Trading</w:t>
      </w:r>
    </w:p>
    <w:p w14:paraId="571C001A" w14:textId="77777777" w:rsidR="00956C21" w:rsidRPr="00471E16" w:rsidRDefault="00956C21" w:rsidP="00956C21">
      <w:pPr>
        <w:numPr>
          <w:ilvl w:val="0"/>
          <w:numId w:val="3"/>
        </w:numPr>
        <w:spacing w:line="240" w:lineRule="auto"/>
        <w:rPr>
          <w:color w:val="3333FF"/>
        </w:rPr>
      </w:pPr>
      <w:r w:rsidRPr="00471E16">
        <w:rPr>
          <w:b/>
          <w:bCs/>
          <w:color w:val="3333FF"/>
        </w:rPr>
        <w:t>Action</w:t>
      </w:r>
      <w:r w:rsidRPr="00471E16">
        <w:rPr>
          <w:color w:val="3333FF"/>
        </w:rPr>
        <w:t xml:space="preserve">: Set up </w:t>
      </w:r>
      <w:proofErr w:type="spellStart"/>
      <w:r w:rsidRPr="00471E16">
        <w:rPr>
          <w:b/>
          <w:bCs/>
          <w:color w:val="3333FF"/>
        </w:rPr>
        <w:t>NautilusTrader</w:t>
      </w:r>
      <w:proofErr w:type="spellEnd"/>
      <w:r w:rsidRPr="00471E16">
        <w:rPr>
          <w:color w:val="3333FF"/>
        </w:rPr>
        <w:t xml:space="preserve"> for integration with Interactive Brokers.</w:t>
      </w:r>
    </w:p>
    <w:p w14:paraId="683CC1C1" w14:textId="77777777" w:rsidR="00956C21" w:rsidRPr="00471E16" w:rsidRDefault="00956C21" w:rsidP="00956C21">
      <w:pPr>
        <w:numPr>
          <w:ilvl w:val="0"/>
          <w:numId w:val="3"/>
        </w:numPr>
        <w:spacing w:line="240" w:lineRule="auto"/>
        <w:rPr>
          <w:color w:val="3333FF"/>
        </w:rPr>
      </w:pPr>
      <w:r w:rsidRPr="00471E16">
        <w:rPr>
          <w:b/>
          <w:bCs/>
          <w:color w:val="3333FF"/>
        </w:rPr>
        <w:t>Details</w:t>
      </w:r>
      <w:r w:rsidRPr="00471E16">
        <w:rPr>
          <w:color w:val="3333FF"/>
        </w:rPr>
        <w:t>:</w:t>
      </w:r>
    </w:p>
    <w:p w14:paraId="7DE200EC" w14:textId="77777777" w:rsidR="00956C21" w:rsidRPr="00471E16" w:rsidRDefault="00956C21" w:rsidP="00956C21">
      <w:pPr>
        <w:numPr>
          <w:ilvl w:val="1"/>
          <w:numId w:val="3"/>
        </w:numPr>
        <w:spacing w:line="240" w:lineRule="auto"/>
        <w:rPr>
          <w:color w:val="3333FF"/>
        </w:rPr>
      </w:pPr>
      <w:r w:rsidRPr="00471E16">
        <w:rPr>
          <w:color w:val="3333FF"/>
        </w:rPr>
        <w:t>Connect to both paper trading and live trading accounts via Interactive Brokers.</w:t>
      </w:r>
    </w:p>
    <w:p w14:paraId="624A4895" w14:textId="77777777" w:rsidR="00956C21" w:rsidRPr="00471E16" w:rsidRDefault="00956C21" w:rsidP="00956C21">
      <w:pPr>
        <w:numPr>
          <w:ilvl w:val="1"/>
          <w:numId w:val="3"/>
        </w:numPr>
        <w:spacing w:line="240" w:lineRule="auto"/>
        <w:rPr>
          <w:color w:val="3333FF"/>
        </w:rPr>
      </w:pPr>
      <w:r w:rsidRPr="00471E16">
        <w:rPr>
          <w:color w:val="3333FF"/>
        </w:rPr>
        <w:t>Implement seamless switching between paper and live modes within the interface.</w:t>
      </w:r>
    </w:p>
    <w:p w14:paraId="56CF56DE" w14:textId="77777777" w:rsidR="00956C21" w:rsidRPr="00471E16" w:rsidRDefault="00956C21" w:rsidP="00956C21">
      <w:pPr>
        <w:numPr>
          <w:ilvl w:val="1"/>
          <w:numId w:val="3"/>
        </w:numPr>
        <w:spacing w:line="240" w:lineRule="auto"/>
        <w:rPr>
          <w:color w:val="3333FF"/>
        </w:rPr>
      </w:pPr>
      <w:r w:rsidRPr="00471E16">
        <w:rPr>
          <w:color w:val="3333FF"/>
        </w:rPr>
        <w:t>Ensure compliance with broker-specific requirements and regulations.</w:t>
      </w:r>
    </w:p>
    <w:p w14:paraId="6B445B36" w14:textId="77777777" w:rsidR="00956C21" w:rsidRPr="00471E16" w:rsidRDefault="00956C21" w:rsidP="00956C21">
      <w:pPr>
        <w:numPr>
          <w:ilvl w:val="0"/>
          <w:numId w:val="3"/>
        </w:numPr>
        <w:spacing w:line="240" w:lineRule="auto"/>
        <w:rPr>
          <w:color w:val="3333FF"/>
        </w:rPr>
      </w:pPr>
      <w:r w:rsidRPr="00471E16">
        <w:rPr>
          <w:b/>
          <w:bCs/>
          <w:color w:val="3333FF"/>
        </w:rPr>
        <w:t>Purpose</w:t>
      </w:r>
      <w:r w:rsidRPr="00471E16">
        <w:rPr>
          <w:color w:val="3333FF"/>
        </w:rPr>
        <w:t>: Enables users to test strategies in a risk-free paper trading environment before transitioning to live trading.</w:t>
      </w:r>
    </w:p>
    <w:p w14:paraId="386C1B48" w14:textId="77777777" w:rsidR="00956C21" w:rsidRPr="00471E16" w:rsidRDefault="00956C21" w:rsidP="00956C21">
      <w:pPr>
        <w:pStyle w:val="NormalWeb"/>
        <w:numPr>
          <w:ilvl w:val="0"/>
          <w:numId w:val="3"/>
        </w:numPr>
        <w:spacing w:before="0" w:beforeAutospacing="0" w:after="0" w:afterAutospacing="0"/>
        <w:jc w:val="both"/>
        <w:rPr>
          <w:rFonts w:ascii="Garamond" w:hAnsi="Garamond"/>
          <w:color w:val="3333FF"/>
          <w:sz w:val="22"/>
          <w:szCs w:val="22"/>
        </w:rPr>
      </w:pPr>
      <w:r w:rsidRPr="00471E16">
        <w:rPr>
          <w:rStyle w:val="citation-1777"/>
          <w:rFonts w:ascii="Garamond" w:eastAsiaTheme="majorEastAsia" w:hAnsi="Garamond"/>
          <w:b/>
          <w:bCs/>
          <w:color w:val="3333FF"/>
          <w:sz w:val="22"/>
          <w:szCs w:val="22"/>
        </w:rPr>
        <w:t>Paper Trading</w:t>
      </w:r>
      <w:r w:rsidRPr="00471E16">
        <w:rPr>
          <w:rStyle w:val="citation-1777"/>
          <w:rFonts w:ascii="Garamond" w:eastAsiaTheme="majorEastAsia" w:hAnsi="Garamond"/>
          <w:color w:val="3333FF"/>
          <w:sz w:val="22"/>
          <w:szCs w:val="22"/>
        </w:rPr>
        <w:t>: A key objective of Phase 4 is to connect the entire integrated system to a paper trading account</w:t>
      </w:r>
      <w:r w:rsidRPr="00471E16">
        <w:rPr>
          <w:rFonts w:ascii="Garamond" w:hAnsi="Garamond"/>
          <w:color w:val="3333FF"/>
          <w:sz w:val="22"/>
          <w:szCs w:val="22"/>
        </w:rPr>
        <w:t xml:space="preserve">. </w:t>
      </w:r>
      <w:r w:rsidRPr="00471E16">
        <w:rPr>
          <w:rStyle w:val="citation-1776"/>
          <w:rFonts w:ascii="Garamond" w:eastAsiaTheme="majorEastAsia" w:hAnsi="Garamond"/>
          <w:color w:val="3333FF"/>
          <w:sz w:val="22"/>
          <w:szCs w:val="22"/>
        </w:rPr>
        <w:t xml:space="preserve">The integration plan for this phase explicitly includes configuring </w:t>
      </w:r>
      <w:proofErr w:type="spellStart"/>
      <w:r w:rsidRPr="00471E16">
        <w:rPr>
          <w:rFonts w:ascii="Garamond" w:hAnsi="Garamond"/>
          <w:color w:val="3333FF"/>
        </w:rPr>
        <w:t>NautilusTrader</w:t>
      </w:r>
      <w:proofErr w:type="spellEnd"/>
      <w:r w:rsidRPr="00471E16">
        <w:rPr>
          <w:rStyle w:val="citation-1776"/>
          <w:rFonts w:ascii="Garamond" w:eastAsiaTheme="majorEastAsia" w:hAnsi="Garamond"/>
          <w:color w:val="3333FF"/>
          <w:sz w:val="22"/>
          <w:szCs w:val="22"/>
        </w:rPr>
        <w:t xml:space="preserve"> engine's pre-built Interactive Brokers integration to connect to a paper trading account</w:t>
      </w:r>
      <w:r w:rsidRPr="00471E16">
        <w:rPr>
          <w:rFonts w:ascii="Garamond" w:hAnsi="Garamond"/>
          <w:color w:val="3333FF"/>
          <w:sz w:val="22"/>
          <w:szCs w:val="22"/>
        </w:rPr>
        <w:t>.</w:t>
      </w:r>
    </w:p>
    <w:p w14:paraId="265F6BF4" w14:textId="77777777" w:rsidR="00956C21" w:rsidRPr="00471E16" w:rsidRDefault="00956C21" w:rsidP="00956C21">
      <w:pPr>
        <w:pStyle w:val="NormalWeb"/>
        <w:numPr>
          <w:ilvl w:val="0"/>
          <w:numId w:val="3"/>
        </w:numPr>
        <w:spacing w:before="0" w:beforeAutospacing="0" w:after="0" w:afterAutospacing="0"/>
        <w:jc w:val="both"/>
        <w:rPr>
          <w:rFonts w:ascii="Garamond" w:hAnsi="Garamond"/>
          <w:color w:val="3333FF"/>
          <w:sz w:val="22"/>
          <w:szCs w:val="22"/>
        </w:rPr>
      </w:pPr>
      <w:r w:rsidRPr="00471E16">
        <w:rPr>
          <w:rFonts w:ascii="Garamond" w:hAnsi="Garamond"/>
          <w:b/>
          <w:bCs/>
          <w:color w:val="3333FF"/>
          <w:sz w:val="22"/>
          <w:szCs w:val="22"/>
        </w:rPr>
        <w:t>Live Trading</w:t>
      </w:r>
      <w:r w:rsidRPr="00471E16">
        <w:rPr>
          <w:rFonts w:ascii="Garamond" w:hAnsi="Garamond"/>
          <w:color w:val="3333FF"/>
          <w:sz w:val="22"/>
          <w:szCs w:val="22"/>
        </w:rPr>
        <w:t xml:space="preserve">: Phase 4 also introduces live trading capabilities. </w:t>
      </w:r>
      <w:r w:rsidRPr="00471E16">
        <w:rPr>
          <w:rStyle w:val="citation-1775"/>
          <w:rFonts w:ascii="Garamond" w:eastAsiaTheme="majorEastAsia" w:hAnsi="Garamond"/>
          <w:color w:val="3333FF"/>
          <w:sz w:val="22"/>
          <w:szCs w:val="22"/>
        </w:rPr>
        <w:t xml:space="preserve">The plan includes enabling live trading in the </w:t>
      </w:r>
      <w:proofErr w:type="spellStart"/>
      <w:r w:rsidRPr="00471E16">
        <w:rPr>
          <w:rFonts w:ascii="Garamond" w:hAnsi="Garamond"/>
          <w:color w:val="3333FF"/>
        </w:rPr>
        <w:t>NautilusTrader</w:t>
      </w:r>
      <w:proofErr w:type="spellEnd"/>
      <w:r w:rsidRPr="00471E16">
        <w:rPr>
          <w:rStyle w:val="citation-1775"/>
          <w:rFonts w:ascii="Garamond" w:eastAsiaTheme="majorEastAsia" w:hAnsi="Garamond"/>
          <w:color w:val="3333FF"/>
          <w:sz w:val="22"/>
          <w:szCs w:val="22"/>
        </w:rPr>
        <w:t xml:space="preserve"> engine</w:t>
      </w:r>
      <w:r w:rsidRPr="00471E16">
        <w:rPr>
          <w:rStyle w:val="citation-1774"/>
          <w:rFonts w:ascii="Garamond" w:eastAsiaTheme="majorEastAsia" w:hAnsi="Garamond"/>
          <w:color w:val="3333FF"/>
          <w:sz w:val="22"/>
          <w:szCs w:val="22"/>
        </w:rPr>
        <w:t>, expanding the API to manage live trading operations</w:t>
      </w:r>
      <w:r w:rsidRPr="00471E16">
        <w:rPr>
          <w:rStyle w:val="citation-1773"/>
          <w:rFonts w:ascii="Garamond" w:eastAsiaTheme="majorEastAsia" w:hAnsi="Garamond"/>
          <w:color w:val="3333FF"/>
          <w:sz w:val="22"/>
          <w:szCs w:val="22"/>
        </w:rPr>
        <w:t>, and enabling live trading data feeds</w:t>
      </w:r>
      <w:r w:rsidRPr="00471E16">
        <w:rPr>
          <w:rFonts w:ascii="Garamond" w:hAnsi="Garamond"/>
          <w:color w:val="3333FF"/>
          <w:sz w:val="22"/>
          <w:szCs w:val="22"/>
        </w:rPr>
        <w:t xml:space="preserve">. </w:t>
      </w:r>
      <w:r w:rsidRPr="00471E16">
        <w:rPr>
          <w:rStyle w:val="citation-1772"/>
          <w:rFonts w:ascii="Garamond" w:eastAsiaTheme="majorEastAsia" w:hAnsi="Garamond"/>
          <w:color w:val="3333FF"/>
          <w:sz w:val="22"/>
          <w:szCs w:val="22"/>
        </w:rPr>
        <w:t>The end goal of this phase is for a user to execute and monitor trades in a live trading account through the custom web application</w:t>
      </w:r>
      <w:r w:rsidRPr="00471E16">
        <w:rPr>
          <w:rFonts w:ascii="Garamond" w:hAnsi="Garamond"/>
          <w:color w:val="3333FF"/>
          <w:sz w:val="22"/>
          <w:szCs w:val="22"/>
        </w:rPr>
        <w:t>.</w:t>
      </w:r>
    </w:p>
    <w:p w14:paraId="6244D988" w14:textId="77777777" w:rsidR="00956C21" w:rsidRPr="00146B80" w:rsidRDefault="00956C21" w:rsidP="00956C21">
      <w:pPr>
        <w:pStyle w:val="ListParagraph"/>
        <w:numPr>
          <w:ilvl w:val="0"/>
          <w:numId w:val="2"/>
        </w:numPr>
        <w:spacing w:line="240" w:lineRule="auto"/>
        <w:rPr>
          <w:b/>
          <w:bCs/>
          <w:color w:val="FF0000"/>
        </w:rPr>
      </w:pPr>
      <w:r w:rsidRPr="00146B80">
        <w:rPr>
          <w:b/>
          <w:bCs/>
          <w:color w:val="FF0000"/>
        </w:rPr>
        <w:t>Set Up the Master Git Repository</w:t>
      </w:r>
    </w:p>
    <w:p w14:paraId="065A2E4C" w14:textId="77777777" w:rsidR="00956C21" w:rsidRPr="00146B80" w:rsidRDefault="00956C21" w:rsidP="00956C21">
      <w:pPr>
        <w:numPr>
          <w:ilvl w:val="0"/>
          <w:numId w:val="5"/>
        </w:numPr>
        <w:spacing w:line="240" w:lineRule="auto"/>
        <w:rPr>
          <w:color w:val="FF0000"/>
        </w:rPr>
      </w:pPr>
      <w:r w:rsidRPr="00146B80">
        <w:rPr>
          <w:b/>
          <w:bCs/>
          <w:color w:val="FF0000"/>
        </w:rPr>
        <w:t>Action</w:t>
      </w:r>
      <w:r w:rsidRPr="00146B80">
        <w:rPr>
          <w:color w:val="FF0000"/>
        </w:rPr>
        <w:t>: Initialize a master Git repository with a modular directory structure:</w:t>
      </w:r>
    </w:p>
    <w:p w14:paraId="4CAEBEB3" w14:textId="77777777" w:rsidR="00956C21" w:rsidRPr="00146B80" w:rsidRDefault="00956C21" w:rsidP="00956C21">
      <w:pPr>
        <w:numPr>
          <w:ilvl w:val="1"/>
          <w:numId w:val="5"/>
        </w:numPr>
        <w:spacing w:line="240" w:lineRule="auto"/>
        <w:rPr>
          <w:color w:val="FF0000"/>
        </w:rPr>
      </w:pPr>
      <w:r w:rsidRPr="00146B80">
        <w:rPr>
          <w:color w:val="FF0000"/>
        </w:rPr>
        <w:t>/</w:t>
      </w:r>
      <w:proofErr w:type="spellStart"/>
      <w:proofErr w:type="gramStart"/>
      <w:r w:rsidRPr="00146B80">
        <w:rPr>
          <w:color w:val="FF0000"/>
        </w:rPr>
        <w:t>nautilus</w:t>
      </w:r>
      <w:proofErr w:type="gramEnd"/>
      <w:r w:rsidRPr="00146B80">
        <w:rPr>
          <w:color w:val="FF0000"/>
        </w:rPr>
        <w:t>_trader_engine</w:t>
      </w:r>
      <w:proofErr w:type="spellEnd"/>
      <w:r w:rsidRPr="00146B80">
        <w:rPr>
          <w:color w:val="FF0000"/>
        </w:rPr>
        <w:t xml:space="preserve">: Core trading engine and </w:t>
      </w:r>
      <w:proofErr w:type="spellStart"/>
      <w:r w:rsidRPr="00146B80">
        <w:rPr>
          <w:color w:val="FF0000"/>
        </w:rPr>
        <w:t>backtesting</w:t>
      </w:r>
      <w:proofErr w:type="spellEnd"/>
      <w:r w:rsidRPr="00146B80">
        <w:rPr>
          <w:color w:val="FF0000"/>
        </w:rPr>
        <w:t xml:space="preserve"> logic.</w:t>
      </w:r>
    </w:p>
    <w:p w14:paraId="66D6AF7E" w14:textId="77777777" w:rsidR="00956C21" w:rsidRPr="00146B80" w:rsidRDefault="00956C21" w:rsidP="00956C21">
      <w:pPr>
        <w:numPr>
          <w:ilvl w:val="1"/>
          <w:numId w:val="5"/>
        </w:numPr>
        <w:spacing w:line="240" w:lineRule="auto"/>
        <w:rPr>
          <w:color w:val="FF0000"/>
        </w:rPr>
      </w:pPr>
      <w:r w:rsidRPr="00146B80">
        <w:rPr>
          <w:color w:val="FF0000"/>
        </w:rPr>
        <w:t>/</w:t>
      </w:r>
      <w:proofErr w:type="spellStart"/>
      <w:proofErr w:type="gramStart"/>
      <w:r w:rsidRPr="00146B80">
        <w:rPr>
          <w:color w:val="FF0000"/>
        </w:rPr>
        <w:t>ai</w:t>
      </w:r>
      <w:proofErr w:type="gramEnd"/>
      <w:r w:rsidRPr="00146B80">
        <w:rPr>
          <w:color w:val="FF0000"/>
        </w:rPr>
        <w:t>_assistant</w:t>
      </w:r>
      <w:proofErr w:type="spellEnd"/>
      <w:r w:rsidRPr="00146B80">
        <w:rPr>
          <w:color w:val="FF0000"/>
        </w:rPr>
        <w:t>: AI-driven components.</w:t>
      </w:r>
    </w:p>
    <w:p w14:paraId="55176624" w14:textId="77777777" w:rsidR="00956C21" w:rsidRPr="00146B80" w:rsidRDefault="00956C21" w:rsidP="00956C21">
      <w:pPr>
        <w:numPr>
          <w:ilvl w:val="1"/>
          <w:numId w:val="5"/>
        </w:numPr>
        <w:spacing w:line="240" w:lineRule="auto"/>
        <w:rPr>
          <w:color w:val="FF0000"/>
        </w:rPr>
      </w:pPr>
      <w:r w:rsidRPr="00146B80">
        <w:rPr>
          <w:color w:val="FF0000"/>
        </w:rPr>
        <w:t>/</w:t>
      </w:r>
      <w:proofErr w:type="gramStart"/>
      <w:r w:rsidRPr="00146B80">
        <w:rPr>
          <w:color w:val="FF0000"/>
        </w:rPr>
        <w:t>frontend</w:t>
      </w:r>
      <w:proofErr w:type="gramEnd"/>
      <w:r w:rsidRPr="00146B80">
        <w:rPr>
          <w:color w:val="FF0000"/>
        </w:rPr>
        <w:t>: Next.js-based user interface.</w:t>
      </w:r>
    </w:p>
    <w:p w14:paraId="7DB64618" w14:textId="77777777" w:rsidR="00956C21" w:rsidRPr="00146B80" w:rsidRDefault="00956C21" w:rsidP="00956C21">
      <w:pPr>
        <w:numPr>
          <w:ilvl w:val="0"/>
          <w:numId w:val="5"/>
        </w:numPr>
        <w:spacing w:line="240" w:lineRule="auto"/>
        <w:rPr>
          <w:color w:val="FF0000"/>
        </w:rPr>
      </w:pPr>
      <w:r w:rsidRPr="00146B80">
        <w:rPr>
          <w:b/>
          <w:bCs/>
          <w:color w:val="FF0000"/>
        </w:rPr>
        <w:t>Details</w:t>
      </w:r>
      <w:r w:rsidRPr="00146B80">
        <w:rPr>
          <w:color w:val="FF0000"/>
        </w:rPr>
        <w:t>: Use Git for version control, ensuring each directory is a submodule if needed for independent development.</w:t>
      </w:r>
    </w:p>
    <w:p w14:paraId="54AC10D0" w14:textId="7C6E2432" w:rsidR="00956C21" w:rsidRPr="00146B80" w:rsidRDefault="00956C21" w:rsidP="00956C21">
      <w:pPr>
        <w:numPr>
          <w:ilvl w:val="0"/>
          <w:numId w:val="5"/>
        </w:numPr>
        <w:spacing w:line="240" w:lineRule="auto"/>
        <w:rPr>
          <w:color w:val="FF0000"/>
        </w:rPr>
      </w:pPr>
      <w:r w:rsidRPr="00146B80">
        <w:rPr>
          <w:b/>
          <w:bCs/>
          <w:color w:val="FF0000"/>
        </w:rPr>
        <w:t>Purpose</w:t>
      </w:r>
      <w:r w:rsidRPr="00146B80">
        <w:rPr>
          <w:color w:val="FF0000"/>
        </w:rPr>
        <w:t>: Organi</w:t>
      </w:r>
      <w:r w:rsidR="00E759E0" w:rsidRPr="00146B80">
        <w:rPr>
          <w:color w:val="FF0000"/>
        </w:rPr>
        <w:t>s</w:t>
      </w:r>
      <w:r w:rsidRPr="00146B80">
        <w:rPr>
          <w:color w:val="FF0000"/>
        </w:rPr>
        <w:t>es the project for team collaboration and scalability.</w:t>
      </w:r>
    </w:p>
    <w:p w14:paraId="5D680B11" w14:textId="77777777" w:rsidR="00956C21" w:rsidRPr="00146B80" w:rsidRDefault="00956C21" w:rsidP="00956C21">
      <w:pPr>
        <w:pStyle w:val="ListParagraph"/>
        <w:numPr>
          <w:ilvl w:val="0"/>
          <w:numId w:val="2"/>
        </w:numPr>
        <w:spacing w:line="240" w:lineRule="auto"/>
        <w:rPr>
          <w:b/>
          <w:bCs/>
          <w:color w:val="3333FF"/>
        </w:rPr>
      </w:pPr>
      <w:bookmarkStart w:id="0" w:name="_Hlk206559983"/>
      <w:r w:rsidRPr="00146B80">
        <w:rPr>
          <w:b/>
          <w:bCs/>
          <w:color w:val="3333FF"/>
        </w:rPr>
        <w:t>Pro-Desk Quick-Start</w:t>
      </w:r>
    </w:p>
    <w:p w14:paraId="7B7D77F8" w14:textId="77777777" w:rsidR="00956C21" w:rsidRPr="00146B80" w:rsidRDefault="00956C21" w:rsidP="00956C21">
      <w:pPr>
        <w:spacing w:line="240" w:lineRule="auto"/>
        <w:ind w:left="360"/>
        <w:rPr>
          <w:color w:val="3333FF"/>
        </w:rPr>
      </w:pPr>
      <w:r w:rsidRPr="00146B80">
        <w:rPr>
          <w:color w:val="3333FF"/>
        </w:rPr>
        <w:t xml:space="preserve">The below mentioned </w:t>
      </w:r>
      <w:r w:rsidRPr="00146B80">
        <w:rPr>
          <w:b/>
          <w:bCs/>
          <w:color w:val="3333FF"/>
        </w:rPr>
        <w:t>Professional Trader Quick-Start</w:t>
      </w:r>
      <w:r w:rsidRPr="00146B80">
        <w:rPr>
          <w:color w:val="3333FF"/>
        </w:rPr>
        <w:t xml:space="preserve">, will guide professional users in leveraging advanced features like Kafka, </w:t>
      </w:r>
      <w:proofErr w:type="spellStart"/>
      <w:r w:rsidRPr="00146B80">
        <w:rPr>
          <w:color w:val="3333FF"/>
        </w:rPr>
        <w:t>ClickHouse</w:t>
      </w:r>
      <w:proofErr w:type="spellEnd"/>
      <w:r w:rsidRPr="00146B80">
        <w:rPr>
          <w:color w:val="3333FF"/>
        </w:rPr>
        <w:t>, and FIX Gateway from the start.</w:t>
      </w:r>
    </w:p>
    <w:p w14:paraId="4C6F776D" w14:textId="77777777" w:rsidR="00956C21" w:rsidRPr="00146B80" w:rsidRDefault="00956C21" w:rsidP="00956C21">
      <w:pPr>
        <w:numPr>
          <w:ilvl w:val="0"/>
          <w:numId w:val="8"/>
        </w:numPr>
        <w:spacing w:line="240" w:lineRule="auto"/>
        <w:rPr>
          <w:b/>
          <w:bCs/>
          <w:color w:val="3333FF"/>
        </w:rPr>
      </w:pPr>
      <w:r w:rsidRPr="00146B80">
        <w:rPr>
          <w:b/>
          <w:bCs/>
          <w:color w:val="3333FF"/>
        </w:rPr>
        <w:t xml:space="preserve">Action: </w:t>
      </w:r>
      <w:r w:rsidRPr="00146B80">
        <w:rPr>
          <w:color w:val="3333FF"/>
        </w:rPr>
        <w:t>Refer Professional Trader Quick-Start below</w:t>
      </w:r>
    </w:p>
    <w:p w14:paraId="6B4577D9" w14:textId="77777777" w:rsidR="00956C21" w:rsidRPr="00146B80" w:rsidRDefault="00956C21" w:rsidP="00956C21">
      <w:pPr>
        <w:numPr>
          <w:ilvl w:val="1"/>
          <w:numId w:val="8"/>
        </w:numPr>
        <w:spacing w:line="240" w:lineRule="auto"/>
        <w:rPr>
          <w:color w:val="3333FF"/>
        </w:rPr>
      </w:pPr>
      <w:r w:rsidRPr="00146B80">
        <w:rPr>
          <w:color w:val="3333FF"/>
        </w:rPr>
        <w:t>Instructions: docker-compose --profile pro up.</w:t>
      </w:r>
    </w:p>
    <w:p w14:paraId="6313A535" w14:textId="77777777" w:rsidR="00956C21" w:rsidRPr="00146B80" w:rsidRDefault="00956C21" w:rsidP="00956C21">
      <w:pPr>
        <w:numPr>
          <w:ilvl w:val="1"/>
          <w:numId w:val="8"/>
        </w:numPr>
        <w:spacing w:line="240" w:lineRule="auto"/>
        <w:rPr>
          <w:color w:val="3333FF"/>
        </w:rPr>
      </w:pPr>
      <w:r w:rsidRPr="00146B80">
        <w:rPr>
          <w:color w:val="3333FF"/>
        </w:rPr>
        <w:t xml:space="preserve">Steps to access Kafka, run </w:t>
      </w:r>
      <w:proofErr w:type="spellStart"/>
      <w:r w:rsidRPr="00146B80">
        <w:rPr>
          <w:color w:val="3333FF"/>
        </w:rPr>
        <w:t>backtests</w:t>
      </w:r>
      <w:proofErr w:type="spellEnd"/>
      <w:r w:rsidRPr="00146B80">
        <w:rPr>
          <w:color w:val="3333FF"/>
        </w:rPr>
        <w:t xml:space="preserve">, and connect to </w:t>
      </w:r>
      <w:proofErr w:type="spellStart"/>
      <w:r w:rsidRPr="00146B80">
        <w:rPr>
          <w:color w:val="3333FF"/>
        </w:rPr>
        <w:t>JupyterHub</w:t>
      </w:r>
      <w:proofErr w:type="spellEnd"/>
      <w:r w:rsidRPr="00146B80">
        <w:rPr>
          <w:color w:val="3333FF"/>
        </w:rPr>
        <w:t>.</w:t>
      </w:r>
    </w:p>
    <w:p w14:paraId="03B5D952" w14:textId="77777777" w:rsidR="00956C21" w:rsidRPr="00146B80" w:rsidRDefault="00956C21" w:rsidP="00956C21">
      <w:pPr>
        <w:numPr>
          <w:ilvl w:val="0"/>
          <w:numId w:val="8"/>
        </w:numPr>
        <w:spacing w:line="240" w:lineRule="auto"/>
        <w:rPr>
          <w:b/>
          <w:bCs/>
          <w:color w:val="3333FF"/>
        </w:rPr>
      </w:pPr>
      <w:r w:rsidRPr="00146B80">
        <w:rPr>
          <w:b/>
          <w:bCs/>
          <w:color w:val="3333FF"/>
        </w:rPr>
        <w:t xml:space="preserve">Details: </w:t>
      </w:r>
      <w:r w:rsidRPr="00146B80">
        <w:rPr>
          <w:color w:val="3333FF"/>
        </w:rPr>
        <w:t>Include example commands and expected outputs.</w:t>
      </w:r>
    </w:p>
    <w:p w14:paraId="725EC3F3" w14:textId="77777777" w:rsidR="00956C21" w:rsidRPr="00146B80" w:rsidRDefault="00956C21" w:rsidP="00956C21">
      <w:pPr>
        <w:numPr>
          <w:ilvl w:val="0"/>
          <w:numId w:val="8"/>
        </w:numPr>
        <w:spacing w:line="240" w:lineRule="auto"/>
        <w:rPr>
          <w:b/>
          <w:bCs/>
          <w:color w:val="3333FF"/>
        </w:rPr>
      </w:pPr>
      <w:r w:rsidRPr="00146B80">
        <w:rPr>
          <w:b/>
          <w:bCs/>
          <w:color w:val="3333FF"/>
        </w:rPr>
        <w:t xml:space="preserve">Purpose: </w:t>
      </w:r>
      <w:r w:rsidRPr="00146B80">
        <w:rPr>
          <w:color w:val="3333FF"/>
        </w:rPr>
        <w:t>Simplifies onboarding for professional users.</w:t>
      </w:r>
    </w:p>
    <w:p w14:paraId="38904514" w14:textId="77777777" w:rsidR="00956C21" w:rsidRPr="00146B80" w:rsidRDefault="00956C21" w:rsidP="00956C21">
      <w:pPr>
        <w:numPr>
          <w:ilvl w:val="0"/>
          <w:numId w:val="8"/>
        </w:numPr>
        <w:spacing w:line="240" w:lineRule="auto"/>
        <w:rPr>
          <w:b/>
          <w:bCs/>
          <w:color w:val="3333FF"/>
        </w:rPr>
      </w:pPr>
      <w:r w:rsidRPr="00146B80">
        <w:rPr>
          <w:b/>
          <w:bCs/>
          <w:color w:val="3333FF"/>
        </w:rPr>
        <w:t>Professional Trader Quick-Start:</w:t>
      </w:r>
    </w:p>
    <w:p w14:paraId="11B6D73A" w14:textId="77777777" w:rsidR="00956C21" w:rsidRPr="00146B80" w:rsidRDefault="00956C21" w:rsidP="00956C21">
      <w:pPr>
        <w:spacing w:line="240" w:lineRule="auto"/>
        <w:ind w:left="720"/>
        <w:rPr>
          <w:color w:val="3333FF"/>
        </w:rPr>
      </w:pPr>
      <w:r w:rsidRPr="00146B80">
        <w:rPr>
          <w:color w:val="3333FF"/>
        </w:rPr>
        <w:t>This guide is for quantitative analysts and professional traders who want to leverage the full power of the system's high-performance stack.</w:t>
      </w:r>
    </w:p>
    <w:p w14:paraId="2E6B8012" w14:textId="77777777" w:rsidR="00956C21" w:rsidRPr="00146B80" w:rsidRDefault="00956C21" w:rsidP="00956C21">
      <w:pPr>
        <w:pStyle w:val="ListParagraph"/>
        <w:numPr>
          <w:ilvl w:val="0"/>
          <w:numId w:val="7"/>
        </w:numPr>
        <w:spacing w:line="240" w:lineRule="auto"/>
        <w:ind w:left="1276" w:hanging="556"/>
        <w:rPr>
          <w:b/>
          <w:bCs/>
          <w:color w:val="3333FF"/>
        </w:rPr>
      </w:pPr>
      <w:r w:rsidRPr="00146B80">
        <w:rPr>
          <w:b/>
          <w:bCs/>
          <w:color w:val="3333FF"/>
        </w:rPr>
        <w:t>Clone the repository and launch the professional environment:</w:t>
      </w:r>
    </w:p>
    <w:p w14:paraId="6D1D0EA0" w14:textId="77777777" w:rsidR="00956C21" w:rsidRPr="00146B80" w:rsidRDefault="00956C21" w:rsidP="00956C21">
      <w:pPr>
        <w:spacing w:line="240" w:lineRule="auto"/>
        <w:ind w:left="1276"/>
        <w:rPr>
          <w:color w:val="3333FF"/>
        </w:rPr>
      </w:pPr>
      <w:r w:rsidRPr="00146B80">
        <w:rPr>
          <w:color w:val="3333FF"/>
        </w:rPr>
        <w:t>```bash</w:t>
      </w:r>
    </w:p>
    <w:p w14:paraId="0EC6F309" w14:textId="77777777" w:rsidR="00956C21" w:rsidRPr="00146B80" w:rsidRDefault="00956C21" w:rsidP="00956C21">
      <w:pPr>
        <w:spacing w:line="240" w:lineRule="auto"/>
        <w:ind w:left="1276"/>
        <w:rPr>
          <w:color w:val="3333FF"/>
        </w:rPr>
      </w:pPr>
      <w:r w:rsidRPr="00146B80">
        <w:rPr>
          <w:color w:val="3333FF"/>
        </w:rPr>
        <w:t>git clone &lt;your-repo-url&gt;</w:t>
      </w:r>
    </w:p>
    <w:p w14:paraId="01664AC2" w14:textId="77777777" w:rsidR="00956C21" w:rsidRPr="00146B80" w:rsidRDefault="00956C21" w:rsidP="00956C21">
      <w:pPr>
        <w:spacing w:line="240" w:lineRule="auto"/>
        <w:ind w:left="1276"/>
        <w:rPr>
          <w:color w:val="3333FF"/>
        </w:rPr>
      </w:pPr>
      <w:r w:rsidRPr="00146B80">
        <w:rPr>
          <w:color w:val="3333FF"/>
        </w:rPr>
        <w:t>cd &lt;your-repo-name&gt;</w:t>
      </w:r>
    </w:p>
    <w:p w14:paraId="4C4EA794" w14:textId="77777777" w:rsidR="00956C21" w:rsidRPr="00146B80" w:rsidRDefault="00956C21" w:rsidP="00956C21">
      <w:pPr>
        <w:spacing w:line="240" w:lineRule="auto"/>
        <w:ind w:left="1276"/>
        <w:rPr>
          <w:color w:val="3333FF"/>
        </w:rPr>
      </w:pPr>
      <w:r w:rsidRPr="00146B80">
        <w:rPr>
          <w:color w:val="3333FF"/>
        </w:rPr>
        <w:t>docker compose --profile pro up -d</w:t>
      </w:r>
    </w:p>
    <w:p w14:paraId="007FADF7" w14:textId="77777777" w:rsidR="00956C21" w:rsidRPr="00146B80" w:rsidRDefault="00956C21" w:rsidP="00956C21">
      <w:pPr>
        <w:spacing w:line="240" w:lineRule="auto"/>
        <w:ind w:left="1276"/>
        <w:rPr>
          <w:color w:val="3333FF"/>
        </w:rPr>
      </w:pPr>
      <w:r w:rsidRPr="00146B80">
        <w:rPr>
          <w:color w:val="3333FF"/>
        </w:rPr>
        <w:t>```</w:t>
      </w:r>
    </w:p>
    <w:p w14:paraId="3D418977" w14:textId="77777777" w:rsidR="00956C21" w:rsidRPr="00146B80" w:rsidRDefault="00956C21" w:rsidP="00956C21">
      <w:pPr>
        <w:pStyle w:val="ListParagraph"/>
        <w:numPr>
          <w:ilvl w:val="2"/>
          <w:numId w:val="6"/>
        </w:numPr>
        <w:spacing w:line="240" w:lineRule="auto"/>
        <w:ind w:left="1559" w:hanging="283"/>
        <w:rPr>
          <w:color w:val="3333FF"/>
        </w:rPr>
      </w:pPr>
      <w:r w:rsidRPr="00146B80">
        <w:rPr>
          <w:color w:val="3333FF"/>
        </w:rPr>
        <w:t xml:space="preserve">This command starts the core services plus Kafka, </w:t>
      </w:r>
      <w:proofErr w:type="spellStart"/>
      <w:r w:rsidRPr="00146B80">
        <w:rPr>
          <w:color w:val="3333FF"/>
        </w:rPr>
        <w:t>ClickHouse</w:t>
      </w:r>
      <w:proofErr w:type="spellEnd"/>
      <w:r w:rsidRPr="00146B80">
        <w:rPr>
          <w:color w:val="3333FF"/>
        </w:rPr>
        <w:t>, a FIX gateway, and other professional tooling.</w:t>
      </w:r>
    </w:p>
    <w:p w14:paraId="318FB8CB" w14:textId="77777777" w:rsidR="00956C21" w:rsidRPr="00146B80" w:rsidRDefault="00956C21" w:rsidP="00956C21">
      <w:pPr>
        <w:pStyle w:val="ListParagraph"/>
        <w:numPr>
          <w:ilvl w:val="0"/>
          <w:numId w:val="7"/>
        </w:numPr>
        <w:spacing w:line="240" w:lineRule="auto"/>
        <w:ind w:left="1276" w:hanging="556"/>
        <w:rPr>
          <w:b/>
          <w:bCs/>
          <w:color w:val="3333FF"/>
        </w:rPr>
      </w:pPr>
      <w:r w:rsidRPr="00146B80">
        <w:rPr>
          <w:b/>
          <w:bCs/>
          <w:color w:val="3333FF"/>
        </w:rPr>
        <w:t>Connect to the Research Environment:</w:t>
      </w:r>
    </w:p>
    <w:p w14:paraId="71B10E99" w14:textId="77777777" w:rsidR="00956C21" w:rsidRPr="00146B80" w:rsidRDefault="00956C21" w:rsidP="00956C21">
      <w:pPr>
        <w:pStyle w:val="ListParagraph"/>
        <w:numPr>
          <w:ilvl w:val="2"/>
          <w:numId w:val="6"/>
        </w:numPr>
        <w:spacing w:line="240" w:lineRule="auto"/>
        <w:ind w:left="1559" w:hanging="283"/>
        <w:rPr>
          <w:color w:val="3333FF"/>
        </w:rPr>
      </w:pPr>
      <w:r w:rsidRPr="00146B80">
        <w:rPr>
          <w:color w:val="3333FF"/>
        </w:rPr>
        <w:t xml:space="preserve">Open your browser and navigate to `http://localhost:8888` to access the </w:t>
      </w:r>
      <w:proofErr w:type="spellStart"/>
      <w:r w:rsidRPr="00146B80">
        <w:rPr>
          <w:color w:val="3333FF"/>
        </w:rPr>
        <w:t>JupyterHub</w:t>
      </w:r>
      <w:proofErr w:type="spellEnd"/>
      <w:r w:rsidRPr="00146B80">
        <w:rPr>
          <w:color w:val="3333FF"/>
        </w:rPr>
        <w:t xml:space="preserve"> environment.</w:t>
      </w:r>
    </w:p>
    <w:p w14:paraId="36A3CBAA" w14:textId="77777777" w:rsidR="00956C21" w:rsidRPr="00146B80" w:rsidRDefault="00956C21" w:rsidP="00956C21">
      <w:pPr>
        <w:pStyle w:val="ListParagraph"/>
        <w:numPr>
          <w:ilvl w:val="0"/>
          <w:numId w:val="7"/>
        </w:numPr>
        <w:spacing w:line="240" w:lineRule="auto"/>
        <w:ind w:left="1276" w:hanging="556"/>
        <w:rPr>
          <w:b/>
          <w:bCs/>
          <w:color w:val="3333FF"/>
        </w:rPr>
      </w:pPr>
      <w:r w:rsidRPr="00146B80">
        <w:rPr>
          <w:b/>
          <w:bCs/>
          <w:color w:val="3333FF"/>
        </w:rPr>
        <w:t>Access Real-Time Market Data:</w:t>
      </w:r>
    </w:p>
    <w:p w14:paraId="44C916B8" w14:textId="77777777" w:rsidR="00956C21" w:rsidRPr="00146B80" w:rsidRDefault="00956C21" w:rsidP="00956C21">
      <w:pPr>
        <w:pStyle w:val="ListParagraph"/>
        <w:numPr>
          <w:ilvl w:val="2"/>
          <w:numId w:val="6"/>
        </w:numPr>
        <w:spacing w:line="240" w:lineRule="auto"/>
        <w:ind w:left="1559" w:hanging="283"/>
        <w:rPr>
          <w:color w:val="3333FF"/>
        </w:rPr>
      </w:pPr>
      <w:r w:rsidRPr="00146B80">
        <w:rPr>
          <w:color w:val="3333FF"/>
        </w:rPr>
        <w:t>Use the provided Python library to connect to the Kafka bus and subscribe to topics like `</w:t>
      </w:r>
      <w:proofErr w:type="spellStart"/>
      <w:r w:rsidRPr="00146B80">
        <w:rPr>
          <w:color w:val="3333FF"/>
        </w:rPr>
        <w:t>ticks.raw</w:t>
      </w:r>
      <w:proofErr w:type="spellEnd"/>
      <w:r w:rsidRPr="00146B80">
        <w:rPr>
          <w:color w:val="3333FF"/>
        </w:rPr>
        <w:t>` or `market.l2.depth` for microstructure analysis.</w:t>
      </w:r>
    </w:p>
    <w:p w14:paraId="58B6DBFD" w14:textId="77777777" w:rsidR="00956C21" w:rsidRPr="00146B80" w:rsidRDefault="00956C21" w:rsidP="00956C21">
      <w:pPr>
        <w:pStyle w:val="ListParagraph"/>
        <w:numPr>
          <w:ilvl w:val="0"/>
          <w:numId w:val="7"/>
        </w:numPr>
        <w:spacing w:line="240" w:lineRule="auto"/>
        <w:ind w:left="1276" w:hanging="556"/>
        <w:rPr>
          <w:b/>
          <w:bCs/>
          <w:color w:val="3333FF"/>
        </w:rPr>
      </w:pPr>
      <w:r w:rsidRPr="00146B80">
        <w:rPr>
          <w:b/>
          <w:bCs/>
          <w:color w:val="3333FF"/>
        </w:rPr>
        <w:t xml:space="preserve">Run GPU-Accelerated </w:t>
      </w:r>
      <w:proofErr w:type="spellStart"/>
      <w:r w:rsidRPr="00146B80">
        <w:rPr>
          <w:b/>
          <w:bCs/>
          <w:color w:val="3333FF"/>
        </w:rPr>
        <w:t>Backtests</w:t>
      </w:r>
      <w:proofErr w:type="spellEnd"/>
      <w:r w:rsidRPr="00146B80">
        <w:rPr>
          <w:b/>
          <w:bCs/>
          <w:color w:val="3333FF"/>
        </w:rPr>
        <w:t>:</w:t>
      </w:r>
    </w:p>
    <w:p w14:paraId="7A225BBD" w14:textId="77777777" w:rsidR="00956C21" w:rsidRPr="00146B80" w:rsidRDefault="00956C21" w:rsidP="00956C21">
      <w:pPr>
        <w:pStyle w:val="ListParagraph"/>
        <w:numPr>
          <w:ilvl w:val="2"/>
          <w:numId w:val="6"/>
        </w:numPr>
        <w:spacing w:line="240" w:lineRule="auto"/>
        <w:ind w:left="1559" w:hanging="283"/>
        <w:rPr>
          <w:color w:val="3333FF"/>
        </w:rPr>
      </w:pPr>
      <w:r w:rsidRPr="00146B80">
        <w:rPr>
          <w:color w:val="3333FF"/>
        </w:rPr>
        <w:t>In a notebook, use the `</w:t>
      </w:r>
      <w:proofErr w:type="spellStart"/>
      <w:r w:rsidRPr="00146B80">
        <w:rPr>
          <w:color w:val="3333FF"/>
        </w:rPr>
        <w:t>vectorbt</w:t>
      </w:r>
      <w:proofErr w:type="spellEnd"/>
      <w:r w:rsidRPr="00146B80">
        <w:rPr>
          <w:color w:val="3333FF"/>
        </w:rPr>
        <w:t xml:space="preserve">` integration to run portfolio-level </w:t>
      </w:r>
      <w:proofErr w:type="spellStart"/>
      <w:r w:rsidRPr="00146B80">
        <w:rPr>
          <w:color w:val="3333FF"/>
        </w:rPr>
        <w:t>backtests</w:t>
      </w:r>
      <w:proofErr w:type="spellEnd"/>
      <w:r w:rsidRPr="00146B80">
        <w:rPr>
          <w:color w:val="3333FF"/>
        </w:rPr>
        <w:t xml:space="preserve"> against historical data in seconds.</w:t>
      </w:r>
    </w:p>
    <w:p w14:paraId="4020E8A7" w14:textId="77777777" w:rsidR="00956C21" w:rsidRPr="00146B80" w:rsidRDefault="00956C21" w:rsidP="00956C21">
      <w:pPr>
        <w:pStyle w:val="ListParagraph"/>
        <w:numPr>
          <w:ilvl w:val="0"/>
          <w:numId w:val="7"/>
        </w:numPr>
        <w:spacing w:line="240" w:lineRule="auto"/>
        <w:ind w:left="1276" w:hanging="556"/>
        <w:rPr>
          <w:b/>
          <w:bCs/>
          <w:color w:val="3333FF"/>
        </w:rPr>
      </w:pPr>
      <w:r w:rsidRPr="00146B80">
        <w:rPr>
          <w:b/>
          <w:bCs/>
          <w:color w:val="3333FF"/>
        </w:rPr>
        <w:t>Optimise Strategies via API:</w:t>
      </w:r>
    </w:p>
    <w:p w14:paraId="498A316C" w14:textId="77777777" w:rsidR="00956C21" w:rsidRPr="00146B80" w:rsidRDefault="00956C21" w:rsidP="00956C21">
      <w:pPr>
        <w:pStyle w:val="ListParagraph"/>
        <w:numPr>
          <w:ilvl w:val="2"/>
          <w:numId w:val="6"/>
        </w:numPr>
        <w:spacing w:line="240" w:lineRule="auto"/>
        <w:ind w:left="1559" w:hanging="283"/>
        <w:rPr>
          <w:color w:val="3333FF"/>
        </w:rPr>
      </w:pPr>
      <w:r w:rsidRPr="00146B80">
        <w:rPr>
          <w:color w:val="3333FF"/>
        </w:rPr>
        <w:t xml:space="preserve">Use the `POST /optimize` endpoint with an </w:t>
      </w:r>
      <w:proofErr w:type="spellStart"/>
      <w:r w:rsidRPr="00146B80">
        <w:rPr>
          <w:color w:val="3333FF"/>
        </w:rPr>
        <w:t>Optuna</w:t>
      </w:r>
      <w:proofErr w:type="spellEnd"/>
      <w:r w:rsidRPr="00146B80">
        <w:rPr>
          <w:color w:val="3333FF"/>
        </w:rPr>
        <w:t xml:space="preserve"> JSON specification to run large-scale hyperparameter tuning jobs.</w:t>
      </w:r>
    </w:p>
    <w:p w14:paraId="18EF8DF0" w14:textId="77777777" w:rsidR="00956C21" w:rsidRPr="00146B80" w:rsidRDefault="00956C21" w:rsidP="00956C21">
      <w:pPr>
        <w:pStyle w:val="ListParagraph"/>
        <w:numPr>
          <w:ilvl w:val="0"/>
          <w:numId w:val="7"/>
        </w:numPr>
        <w:spacing w:line="240" w:lineRule="auto"/>
        <w:ind w:left="1276" w:hanging="556"/>
        <w:rPr>
          <w:b/>
          <w:bCs/>
          <w:color w:val="3333FF"/>
        </w:rPr>
      </w:pPr>
      <w:r w:rsidRPr="00146B80">
        <w:rPr>
          <w:b/>
          <w:bCs/>
          <w:color w:val="3333FF"/>
        </w:rPr>
        <w:t>Route Live Orders via FIX:</w:t>
      </w:r>
    </w:p>
    <w:p w14:paraId="3924DE45" w14:textId="77777777" w:rsidR="00956C21" w:rsidRPr="00146B80" w:rsidRDefault="00956C21" w:rsidP="00956C21">
      <w:pPr>
        <w:pStyle w:val="ListParagraph"/>
        <w:numPr>
          <w:ilvl w:val="2"/>
          <w:numId w:val="6"/>
        </w:numPr>
        <w:spacing w:line="240" w:lineRule="auto"/>
        <w:ind w:left="1559" w:hanging="283"/>
        <w:rPr>
          <w:color w:val="3333FF"/>
        </w:rPr>
      </w:pPr>
      <w:r w:rsidRPr="00146B80">
        <w:rPr>
          <w:color w:val="3333FF"/>
        </w:rPr>
        <w:t>Ensure your `config/</w:t>
      </w:r>
      <w:proofErr w:type="spellStart"/>
      <w:r w:rsidRPr="00146B80">
        <w:rPr>
          <w:color w:val="3333FF"/>
        </w:rPr>
        <w:t>live.env</w:t>
      </w:r>
      <w:proofErr w:type="spellEnd"/>
      <w:r w:rsidRPr="00146B80">
        <w:rPr>
          <w:color w:val="3333FF"/>
        </w:rPr>
        <w:t>` is populated with your prime broker's FIX credentials.</w:t>
      </w:r>
    </w:p>
    <w:p w14:paraId="566FCBBD" w14:textId="77777777" w:rsidR="00956C21" w:rsidRPr="00146B80" w:rsidRDefault="00956C21" w:rsidP="00956C21">
      <w:pPr>
        <w:pStyle w:val="ListParagraph"/>
        <w:numPr>
          <w:ilvl w:val="2"/>
          <w:numId w:val="6"/>
        </w:numPr>
        <w:spacing w:line="240" w:lineRule="auto"/>
        <w:ind w:left="1559" w:hanging="283"/>
        <w:rPr>
          <w:color w:val="3333FF"/>
        </w:rPr>
      </w:pPr>
      <w:r w:rsidRPr="00146B80">
        <w:rPr>
          <w:color w:val="3333FF"/>
        </w:rPr>
        <w:t>Set the environment variable `LIVE_TRADING_MODE=FIX` to route all orders from the AI or API directly to your liquidity provider.</w:t>
      </w:r>
    </w:p>
    <w:p w14:paraId="6B8BD36A" w14:textId="77777777" w:rsidR="00D95F4B" w:rsidRPr="00146B80" w:rsidRDefault="00D95F4B" w:rsidP="00D95F4B">
      <w:pPr>
        <w:pStyle w:val="ListParagraph"/>
        <w:numPr>
          <w:ilvl w:val="0"/>
          <w:numId w:val="2"/>
        </w:numPr>
        <w:spacing w:line="240" w:lineRule="auto"/>
        <w:rPr>
          <w:b/>
          <w:bCs/>
          <w:color w:val="3333FF"/>
        </w:rPr>
      </w:pPr>
      <w:bookmarkStart w:id="1" w:name="_Hlk206560273"/>
      <w:bookmarkEnd w:id="0"/>
      <w:r w:rsidRPr="00146B80">
        <w:rPr>
          <w:b/>
          <w:bCs/>
          <w:color w:val="3333FF"/>
        </w:rPr>
        <w:t>Manage AI Context with MCPs</w:t>
      </w:r>
    </w:p>
    <w:p w14:paraId="6E3A685D" w14:textId="77777777" w:rsidR="00D95F4B" w:rsidRPr="00146B80" w:rsidRDefault="00D95F4B" w:rsidP="00D95F4B">
      <w:pPr>
        <w:numPr>
          <w:ilvl w:val="0"/>
          <w:numId w:val="9"/>
        </w:numPr>
        <w:spacing w:line="240" w:lineRule="auto"/>
        <w:rPr>
          <w:color w:val="3333FF"/>
        </w:rPr>
      </w:pPr>
      <w:r w:rsidRPr="00146B80">
        <w:rPr>
          <w:b/>
          <w:bCs/>
          <w:color w:val="3333FF"/>
        </w:rPr>
        <w:t>Action</w:t>
      </w:r>
      <w:r w:rsidRPr="00146B80">
        <w:rPr>
          <w:color w:val="3333FF"/>
        </w:rPr>
        <w:t>: Implement Model Context Protocols (MCPs) to manage AI workflows and context.</w:t>
      </w:r>
    </w:p>
    <w:p w14:paraId="51C2B67D" w14:textId="77777777" w:rsidR="00D95F4B" w:rsidRPr="00146B80" w:rsidRDefault="00D95F4B" w:rsidP="00D95F4B">
      <w:pPr>
        <w:numPr>
          <w:ilvl w:val="0"/>
          <w:numId w:val="9"/>
        </w:numPr>
        <w:spacing w:line="240" w:lineRule="auto"/>
        <w:rPr>
          <w:color w:val="3333FF"/>
        </w:rPr>
      </w:pPr>
      <w:r w:rsidRPr="00146B80">
        <w:rPr>
          <w:b/>
          <w:bCs/>
          <w:color w:val="3333FF"/>
        </w:rPr>
        <w:t>Details</w:t>
      </w:r>
      <w:r w:rsidRPr="00146B80">
        <w:rPr>
          <w:color w:val="3333FF"/>
        </w:rPr>
        <w:t>:</w:t>
      </w:r>
    </w:p>
    <w:p w14:paraId="35DFB93F" w14:textId="77777777" w:rsidR="00D95F4B" w:rsidRPr="00146B80" w:rsidRDefault="00D95F4B" w:rsidP="00D95F4B">
      <w:pPr>
        <w:numPr>
          <w:ilvl w:val="1"/>
          <w:numId w:val="9"/>
        </w:numPr>
        <w:spacing w:line="240" w:lineRule="auto"/>
        <w:rPr>
          <w:color w:val="3333FF"/>
        </w:rPr>
      </w:pPr>
      <w:r w:rsidRPr="00146B80">
        <w:rPr>
          <w:color w:val="3333FF"/>
        </w:rPr>
        <w:t xml:space="preserve">Use </w:t>
      </w:r>
      <w:proofErr w:type="spellStart"/>
      <w:r w:rsidRPr="00146B80">
        <w:rPr>
          <w:b/>
          <w:bCs/>
          <w:color w:val="3333FF"/>
        </w:rPr>
        <w:t>LangChain</w:t>
      </w:r>
      <w:proofErr w:type="spellEnd"/>
      <w:r w:rsidRPr="00146B80">
        <w:rPr>
          <w:color w:val="3333FF"/>
        </w:rPr>
        <w:t xml:space="preserve"> and </w:t>
      </w:r>
      <w:proofErr w:type="spellStart"/>
      <w:r w:rsidRPr="00146B80">
        <w:rPr>
          <w:b/>
          <w:bCs/>
          <w:color w:val="3333FF"/>
        </w:rPr>
        <w:t>LangGraph</w:t>
      </w:r>
      <w:proofErr w:type="spellEnd"/>
      <w:r w:rsidRPr="00146B80">
        <w:rPr>
          <w:color w:val="3333FF"/>
        </w:rPr>
        <w:t xml:space="preserve"> to:</w:t>
      </w:r>
    </w:p>
    <w:p w14:paraId="62D26593" w14:textId="77777777" w:rsidR="00D95F4B" w:rsidRPr="00146B80" w:rsidRDefault="00D95F4B" w:rsidP="00D95F4B">
      <w:pPr>
        <w:numPr>
          <w:ilvl w:val="2"/>
          <w:numId w:val="9"/>
        </w:numPr>
        <w:spacing w:line="240" w:lineRule="auto"/>
        <w:rPr>
          <w:color w:val="3333FF"/>
        </w:rPr>
      </w:pPr>
      <w:r w:rsidRPr="00146B80">
        <w:rPr>
          <w:color w:val="3333FF"/>
        </w:rPr>
        <w:t>Maintain conversation history and context across multiple user interactions.</w:t>
      </w:r>
    </w:p>
    <w:p w14:paraId="3C8FA161" w14:textId="77777777" w:rsidR="00D95F4B" w:rsidRPr="00146B80" w:rsidRDefault="00D95F4B" w:rsidP="00D95F4B">
      <w:pPr>
        <w:numPr>
          <w:ilvl w:val="2"/>
          <w:numId w:val="9"/>
        </w:numPr>
        <w:spacing w:line="240" w:lineRule="auto"/>
        <w:rPr>
          <w:color w:val="3333FF"/>
        </w:rPr>
      </w:pPr>
      <w:r w:rsidRPr="00146B80">
        <w:rPr>
          <w:color w:val="3333FF"/>
        </w:rPr>
        <w:t>Define workflows for task execution (e.g., query → retrieval → response).</w:t>
      </w:r>
    </w:p>
    <w:p w14:paraId="6D2ECC12" w14:textId="77777777" w:rsidR="00D95F4B" w:rsidRPr="00146B80" w:rsidRDefault="00D95F4B" w:rsidP="00D95F4B">
      <w:pPr>
        <w:numPr>
          <w:ilvl w:val="1"/>
          <w:numId w:val="9"/>
        </w:numPr>
        <w:spacing w:line="240" w:lineRule="auto"/>
        <w:rPr>
          <w:color w:val="3333FF"/>
        </w:rPr>
      </w:pPr>
      <w:r w:rsidRPr="00146B80">
        <w:rPr>
          <w:color w:val="3333FF"/>
        </w:rPr>
        <w:t>Plan for optional integrations in future phases:</w:t>
      </w:r>
    </w:p>
    <w:p w14:paraId="3757B378" w14:textId="77777777" w:rsidR="00D95F4B" w:rsidRPr="00146B80" w:rsidRDefault="00D95F4B" w:rsidP="00D95F4B">
      <w:pPr>
        <w:numPr>
          <w:ilvl w:val="2"/>
          <w:numId w:val="9"/>
        </w:numPr>
        <w:spacing w:line="240" w:lineRule="auto"/>
        <w:rPr>
          <w:color w:val="3333FF"/>
        </w:rPr>
      </w:pPr>
      <w:r w:rsidRPr="00146B80">
        <w:rPr>
          <w:b/>
          <w:bCs/>
          <w:color w:val="3333FF"/>
        </w:rPr>
        <w:t>Hugging Face Transformers</w:t>
      </w:r>
      <w:r w:rsidRPr="00146B80">
        <w:rPr>
          <w:color w:val="3333FF"/>
        </w:rPr>
        <w:t xml:space="preserve"> for advanced NLP tasks.</w:t>
      </w:r>
    </w:p>
    <w:p w14:paraId="3A8CCFD8" w14:textId="77777777" w:rsidR="00D95F4B" w:rsidRPr="00146B80" w:rsidRDefault="00D95F4B" w:rsidP="00D95F4B">
      <w:pPr>
        <w:numPr>
          <w:ilvl w:val="2"/>
          <w:numId w:val="9"/>
        </w:numPr>
        <w:spacing w:line="240" w:lineRule="auto"/>
        <w:rPr>
          <w:color w:val="3333FF"/>
        </w:rPr>
      </w:pPr>
      <w:proofErr w:type="spellStart"/>
      <w:r w:rsidRPr="00146B80">
        <w:rPr>
          <w:b/>
          <w:bCs/>
          <w:color w:val="3333FF"/>
        </w:rPr>
        <w:t>PyTorch</w:t>
      </w:r>
      <w:proofErr w:type="spellEnd"/>
      <w:r w:rsidRPr="00146B80">
        <w:rPr>
          <w:color w:val="3333FF"/>
        </w:rPr>
        <w:t xml:space="preserve"> for custom model training or fine-tuning.</w:t>
      </w:r>
    </w:p>
    <w:p w14:paraId="470E75B9" w14:textId="77777777" w:rsidR="00D95F4B" w:rsidRPr="00146B80" w:rsidRDefault="00D95F4B" w:rsidP="00D95F4B">
      <w:pPr>
        <w:numPr>
          <w:ilvl w:val="1"/>
          <w:numId w:val="9"/>
        </w:numPr>
        <w:spacing w:line="240" w:lineRule="auto"/>
        <w:rPr>
          <w:color w:val="3333FF"/>
        </w:rPr>
      </w:pPr>
      <w:r w:rsidRPr="00146B80">
        <w:rPr>
          <w:color w:val="3333FF"/>
        </w:rPr>
        <w:t xml:space="preserve">Test context retention with multi-turn conversations (e.g., “Run a </w:t>
      </w:r>
      <w:proofErr w:type="spellStart"/>
      <w:r w:rsidRPr="00146B80">
        <w:rPr>
          <w:color w:val="3333FF"/>
        </w:rPr>
        <w:t>backtest</w:t>
      </w:r>
      <w:proofErr w:type="spellEnd"/>
      <w:r w:rsidRPr="00146B80">
        <w:rPr>
          <w:color w:val="3333FF"/>
        </w:rPr>
        <w:t>” followed by “Explain the results”).</w:t>
      </w:r>
    </w:p>
    <w:p w14:paraId="10C71566" w14:textId="77777777" w:rsidR="00D95F4B" w:rsidRPr="00146B80" w:rsidRDefault="00D95F4B" w:rsidP="00D95F4B">
      <w:pPr>
        <w:numPr>
          <w:ilvl w:val="0"/>
          <w:numId w:val="9"/>
        </w:numPr>
        <w:spacing w:line="240" w:lineRule="auto"/>
        <w:rPr>
          <w:color w:val="3333FF"/>
        </w:rPr>
      </w:pPr>
      <w:r w:rsidRPr="00146B80">
        <w:rPr>
          <w:b/>
          <w:bCs/>
          <w:color w:val="3333FF"/>
        </w:rPr>
        <w:t>Purpose</w:t>
      </w:r>
      <w:r w:rsidRPr="00146B80">
        <w:rPr>
          <w:color w:val="3333FF"/>
        </w:rPr>
        <w:t>: Ensures the AI assistant operates efficiently, retains context, and scales for future enhancements.</w:t>
      </w:r>
    </w:p>
    <w:bookmarkEnd w:id="1"/>
    <w:p w14:paraId="719B05D3" w14:textId="77777777" w:rsidR="00D95F4B" w:rsidRPr="00471E16" w:rsidRDefault="00D95F4B" w:rsidP="00D95F4B">
      <w:pPr>
        <w:pStyle w:val="ListParagraph"/>
        <w:numPr>
          <w:ilvl w:val="0"/>
          <w:numId w:val="2"/>
        </w:numPr>
        <w:spacing w:line="240" w:lineRule="auto"/>
        <w:rPr>
          <w:b/>
          <w:bCs/>
          <w:color w:val="3333FF"/>
        </w:rPr>
      </w:pPr>
      <w:r w:rsidRPr="00471E16">
        <w:rPr>
          <w:b/>
          <w:bCs/>
          <w:color w:val="3333FF"/>
        </w:rPr>
        <w:t>Incorporate Custom Volume-Weighted Indicators</w:t>
      </w:r>
    </w:p>
    <w:p w14:paraId="633B601E" w14:textId="77777777" w:rsidR="00D95F4B" w:rsidRPr="00471E16" w:rsidRDefault="00D95F4B" w:rsidP="00D95F4B">
      <w:pPr>
        <w:numPr>
          <w:ilvl w:val="0"/>
          <w:numId w:val="13"/>
        </w:numPr>
        <w:spacing w:line="240" w:lineRule="auto"/>
        <w:rPr>
          <w:color w:val="3333FF"/>
        </w:rPr>
      </w:pPr>
      <w:r w:rsidRPr="00471E16">
        <w:rPr>
          <w:b/>
          <w:bCs/>
          <w:color w:val="3333FF"/>
        </w:rPr>
        <w:t>Action</w:t>
      </w:r>
      <w:r w:rsidRPr="00471E16">
        <w:rPr>
          <w:color w:val="3333FF"/>
        </w:rPr>
        <w:t xml:space="preserve">: Extend the technical indicator framework with volume-weighted calculations using </w:t>
      </w:r>
      <w:r w:rsidRPr="00471E16">
        <w:rPr>
          <w:b/>
          <w:bCs/>
          <w:color w:val="3333FF"/>
        </w:rPr>
        <w:t>TA-Lib</w:t>
      </w:r>
      <w:r w:rsidRPr="00471E16">
        <w:rPr>
          <w:color w:val="3333FF"/>
        </w:rPr>
        <w:t xml:space="preserve"> and </w:t>
      </w:r>
      <w:r w:rsidRPr="00471E16">
        <w:rPr>
          <w:b/>
          <w:bCs/>
          <w:color w:val="3333FF"/>
        </w:rPr>
        <w:t>NumPy</w:t>
      </w:r>
      <w:r w:rsidRPr="00471E16">
        <w:rPr>
          <w:color w:val="3333FF"/>
        </w:rPr>
        <w:t>.</w:t>
      </w:r>
    </w:p>
    <w:p w14:paraId="77E35176" w14:textId="77777777" w:rsidR="00D95F4B" w:rsidRPr="00471E16" w:rsidRDefault="00D95F4B" w:rsidP="00D95F4B">
      <w:pPr>
        <w:numPr>
          <w:ilvl w:val="0"/>
          <w:numId w:val="13"/>
        </w:numPr>
        <w:spacing w:line="240" w:lineRule="auto"/>
        <w:rPr>
          <w:color w:val="3333FF"/>
        </w:rPr>
      </w:pPr>
      <w:r w:rsidRPr="00471E16">
        <w:rPr>
          <w:b/>
          <w:bCs/>
          <w:color w:val="3333FF"/>
        </w:rPr>
        <w:t>Details</w:t>
      </w:r>
      <w:r w:rsidRPr="00471E16">
        <w:rPr>
          <w:color w:val="3333FF"/>
        </w:rPr>
        <w:t>:</w:t>
      </w:r>
    </w:p>
    <w:p w14:paraId="66B911A7" w14:textId="77777777" w:rsidR="00D95F4B" w:rsidRPr="00471E16" w:rsidRDefault="00D95F4B" w:rsidP="00D95F4B">
      <w:pPr>
        <w:numPr>
          <w:ilvl w:val="1"/>
          <w:numId w:val="11"/>
        </w:numPr>
        <w:spacing w:line="240" w:lineRule="auto"/>
        <w:rPr>
          <w:color w:val="3333FF"/>
        </w:rPr>
      </w:pPr>
      <w:r w:rsidRPr="00471E16">
        <w:rPr>
          <w:color w:val="3333FF"/>
        </w:rPr>
        <w:t xml:space="preserve">Develop custom volume-weighted technical indicators (e.g., VW SMA, VW EMA, VW MACD) using TA-Lib/ta-lib-python (primary wrapper) &amp; </w:t>
      </w:r>
      <w:proofErr w:type="spellStart"/>
      <w:r w:rsidRPr="00471E16">
        <w:rPr>
          <w:color w:val="3333FF"/>
        </w:rPr>
        <w:t>Bukosabino</w:t>
      </w:r>
      <w:proofErr w:type="spellEnd"/>
      <w:r w:rsidRPr="00471E16">
        <w:rPr>
          <w:color w:val="3333FF"/>
        </w:rPr>
        <w:t>/ta (secondary wrapper) and NumPy, as specified below:</w:t>
      </w:r>
    </w:p>
    <w:p w14:paraId="64E7222F" w14:textId="77777777" w:rsidR="00D95F4B" w:rsidRPr="00471E16" w:rsidRDefault="00D95F4B" w:rsidP="00D95F4B">
      <w:pPr>
        <w:numPr>
          <w:ilvl w:val="2"/>
          <w:numId w:val="12"/>
        </w:numPr>
        <w:spacing w:line="240" w:lineRule="auto"/>
        <w:rPr>
          <w:color w:val="3333FF"/>
        </w:rPr>
      </w:pPr>
      <w:r w:rsidRPr="00471E16">
        <w:rPr>
          <w:color w:val="3333FF"/>
        </w:rPr>
        <w:t>Beta vis-à-vis Market Index,</w:t>
      </w:r>
    </w:p>
    <w:p w14:paraId="12176235" w14:textId="77777777" w:rsidR="00D95F4B" w:rsidRPr="00471E16" w:rsidRDefault="00D95F4B" w:rsidP="00D95F4B">
      <w:pPr>
        <w:numPr>
          <w:ilvl w:val="2"/>
          <w:numId w:val="12"/>
        </w:numPr>
        <w:spacing w:line="240" w:lineRule="auto"/>
        <w:rPr>
          <w:color w:val="3333FF"/>
        </w:rPr>
      </w:pPr>
      <w:r w:rsidRPr="00471E16">
        <w:rPr>
          <w:color w:val="3333FF"/>
        </w:rPr>
        <w:t xml:space="preserve">Auto Correlation, </w:t>
      </w:r>
    </w:p>
    <w:p w14:paraId="261F4BC5" w14:textId="77777777" w:rsidR="00D95F4B" w:rsidRPr="00471E16" w:rsidRDefault="00D95F4B" w:rsidP="00D95F4B">
      <w:pPr>
        <w:numPr>
          <w:ilvl w:val="2"/>
          <w:numId w:val="12"/>
        </w:numPr>
        <w:spacing w:line="240" w:lineRule="auto"/>
        <w:rPr>
          <w:color w:val="3333FF"/>
        </w:rPr>
      </w:pPr>
      <w:r w:rsidRPr="00471E16">
        <w:rPr>
          <w:color w:val="3333FF"/>
        </w:rPr>
        <w:t>Historical Annual Volatility,</w:t>
      </w:r>
    </w:p>
    <w:p w14:paraId="19AA871B" w14:textId="77777777" w:rsidR="00D95F4B" w:rsidRPr="00471E16" w:rsidRDefault="00D95F4B" w:rsidP="00D95F4B">
      <w:pPr>
        <w:numPr>
          <w:ilvl w:val="2"/>
          <w:numId w:val="12"/>
        </w:numPr>
        <w:spacing w:line="240" w:lineRule="auto"/>
        <w:rPr>
          <w:color w:val="3333FF"/>
        </w:rPr>
      </w:pPr>
      <w:r w:rsidRPr="00471E16">
        <w:rPr>
          <w:color w:val="3333FF"/>
        </w:rPr>
        <w:t>Intraday Annual Volatility,</w:t>
      </w:r>
    </w:p>
    <w:p w14:paraId="3E0DD5AD" w14:textId="77777777" w:rsidR="00D95F4B" w:rsidRPr="00471E16" w:rsidRDefault="00D95F4B" w:rsidP="00D95F4B">
      <w:pPr>
        <w:numPr>
          <w:ilvl w:val="2"/>
          <w:numId w:val="12"/>
        </w:numPr>
        <w:spacing w:line="240" w:lineRule="auto"/>
        <w:rPr>
          <w:color w:val="3333FF"/>
        </w:rPr>
      </w:pPr>
      <w:r w:rsidRPr="00471E16">
        <w:rPr>
          <w:color w:val="3333FF"/>
        </w:rPr>
        <w:t>55 Day VW SMA of Open (Entry),</w:t>
      </w:r>
    </w:p>
    <w:p w14:paraId="33CB1089" w14:textId="77777777" w:rsidR="00D95F4B" w:rsidRPr="00471E16" w:rsidRDefault="00D95F4B" w:rsidP="00D95F4B">
      <w:pPr>
        <w:numPr>
          <w:ilvl w:val="2"/>
          <w:numId w:val="12"/>
        </w:numPr>
        <w:spacing w:line="240" w:lineRule="auto"/>
        <w:rPr>
          <w:color w:val="3333FF"/>
        </w:rPr>
      </w:pPr>
      <w:r w:rsidRPr="00471E16">
        <w:rPr>
          <w:color w:val="3333FF"/>
        </w:rPr>
        <w:t>13 Day VW SMA of Open (Entry),</w:t>
      </w:r>
    </w:p>
    <w:p w14:paraId="10462493" w14:textId="77777777" w:rsidR="00D95F4B" w:rsidRPr="00471E16" w:rsidRDefault="00D95F4B" w:rsidP="00D95F4B">
      <w:pPr>
        <w:numPr>
          <w:ilvl w:val="2"/>
          <w:numId w:val="12"/>
        </w:numPr>
        <w:spacing w:line="240" w:lineRule="auto"/>
        <w:rPr>
          <w:color w:val="3333FF"/>
        </w:rPr>
      </w:pPr>
      <w:r w:rsidRPr="00471E16">
        <w:rPr>
          <w:color w:val="3333FF"/>
        </w:rPr>
        <w:t>5 Day VW SMA of High (Exit),</w:t>
      </w:r>
    </w:p>
    <w:p w14:paraId="6DF5D5D8" w14:textId="77777777" w:rsidR="00D95F4B" w:rsidRPr="00471E16" w:rsidRDefault="00D95F4B" w:rsidP="00D95F4B">
      <w:pPr>
        <w:numPr>
          <w:ilvl w:val="2"/>
          <w:numId w:val="12"/>
        </w:numPr>
        <w:spacing w:line="240" w:lineRule="auto"/>
        <w:rPr>
          <w:color w:val="3333FF"/>
        </w:rPr>
      </w:pPr>
      <w:r w:rsidRPr="00471E16">
        <w:rPr>
          <w:color w:val="3333FF"/>
        </w:rPr>
        <w:t>5 Day VW SMA of Low (Exit),</w:t>
      </w:r>
    </w:p>
    <w:p w14:paraId="0B19B363" w14:textId="77777777" w:rsidR="00D95F4B" w:rsidRPr="00471E16" w:rsidRDefault="00D95F4B" w:rsidP="00D95F4B">
      <w:pPr>
        <w:numPr>
          <w:ilvl w:val="2"/>
          <w:numId w:val="12"/>
        </w:numPr>
        <w:spacing w:line="240" w:lineRule="auto"/>
        <w:rPr>
          <w:color w:val="3333FF"/>
        </w:rPr>
      </w:pPr>
      <w:r w:rsidRPr="00471E16">
        <w:rPr>
          <w:color w:val="3333FF"/>
        </w:rPr>
        <w:t>34 Day VW SMA of Open (Entry),</w:t>
      </w:r>
    </w:p>
    <w:p w14:paraId="74039070" w14:textId="77777777" w:rsidR="00D95F4B" w:rsidRPr="00471E16" w:rsidRDefault="00D95F4B" w:rsidP="00D95F4B">
      <w:pPr>
        <w:numPr>
          <w:ilvl w:val="2"/>
          <w:numId w:val="12"/>
        </w:numPr>
        <w:spacing w:line="240" w:lineRule="auto"/>
        <w:rPr>
          <w:color w:val="3333FF"/>
        </w:rPr>
      </w:pPr>
      <w:r w:rsidRPr="00471E16">
        <w:rPr>
          <w:color w:val="3333FF"/>
        </w:rPr>
        <w:t>13 Day VW SMA of High (Exit),</w:t>
      </w:r>
    </w:p>
    <w:p w14:paraId="47C910B9" w14:textId="77777777" w:rsidR="00D95F4B" w:rsidRPr="00471E16" w:rsidRDefault="00D95F4B" w:rsidP="00D95F4B">
      <w:pPr>
        <w:numPr>
          <w:ilvl w:val="2"/>
          <w:numId w:val="12"/>
        </w:numPr>
        <w:spacing w:line="240" w:lineRule="auto"/>
        <w:rPr>
          <w:color w:val="3333FF"/>
        </w:rPr>
      </w:pPr>
      <w:r w:rsidRPr="00471E16">
        <w:rPr>
          <w:color w:val="3333FF"/>
        </w:rPr>
        <w:t>13 Day VW SMA of Low (Exit),</w:t>
      </w:r>
    </w:p>
    <w:p w14:paraId="079362C0" w14:textId="77777777" w:rsidR="00D95F4B" w:rsidRPr="00471E16" w:rsidRDefault="00D95F4B" w:rsidP="00D95F4B">
      <w:pPr>
        <w:numPr>
          <w:ilvl w:val="2"/>
          <w:numId w:val="12"/>
        </w:numPr>
        <w:spacing w:line="240" w:lineRule="auto"/>
        <w:rPr>
          <w:color w:val="3333FF"/>
        </w:rPr>
      </w:pPr>
      <w:r w:rsidRPr="00471E16">
        <w:rPr>
          <w:color w:val="3333FF"/>
        </w:rPr>
        <w:t>13 Day VW EMA of Open,</w:t>
      </w:r>
    </w:p>
    <w:p w14:paraId="3C40158D" w14:textId="77777777" w:rsidR="00D95F4B" w:rsidRPr="00471E16" w:rsidRDefault="00D95F4B" w:rsidP="00D95F4B">
      <w:pPr>
        <w:numPr>
          <w:ilvl w:val="2"/>
          <w:numId w:val="12"/>
        </w:numPr>
        <w:spacing w:line="240" w:lineRule="auto"/>
        <w:rPr>
          <w:color w:val="3333FF"/>
        </w:rPr>
      </w:pPr>
      <w:r w:rsidRPr="00471E16">
        <w:rPr>
          <w:color w:val="3333FF"/>
        </w:rPr>
        <w:t>5 Day VW EMA of HLC (High, Low, Close) Average (Trend Finder),</w:t>
      </w:r>
    </w:p>
    <w:p w14:paraId="018785BD" w14:textId="77777777" w:rsidR="00D95F4B" w:rsidRPr="00471E16" w:rsidRDefault="00D95F4B" w:rsidP="00D95F4B">
      <w:pPr>
        <w:numPr>
          <w:ilvl w:val="2"/>
          <w:numId w:val="12"/>
        </w:numPr>
        <w:spacing w:line="240" w:lineRule="auto"/>
        <w:rPr>
          <w:color w:val="3333FF"/>
        </w:rPr>
      </w:pPr>
      <w:r w:rsidRPr="00471E16">
        <w:rPr>
          <w:color w:val="3333FF"/>
        </w:rPr>
        <w:t>VW MACD of HLC Average (12 Day, 26 Day, 9 Day),</w:t>
      </w:r>
    </w:p>
    <w:p w14:paraId="47224A06" w14:textId="77777777" w:rsidR="00D95F4B" w:rsidRPr="00471E16" w:rsidRDefault="00D95F4B" w:rsidP="00D95F4B">
      <w:pPr>
        <w:numPr>
          <w:ilvl w:val="2"/>
          <w:numId w:val="12"/>
        </w:numPr>
        <w:spacing w:line="240" w:lineRule="auto"/>
        <w:rPr>
          <w:color w:val="3333FF"/>
        </w:rPr>
      </w:pPr>
      <w:r w:rsidRPr="00471E16">
        <w:rPr>
          <w:color w:val="3333FF"/>
        </w:rPr>
        <w:t>VW MACD Histogram of HLC Average,</w:t>
      </w:r>
    </w:p>
    <w:p w14:paraId="097EA206" w14:textId="77777777" w:rsidR="00D95F4B" w:rsidRPr="00471E16" w:rsidRDefault="00D95F4B" w:rsidP="00D95F4B">
      <w:pPr>
        <w:numPr>
          <w:ilvl w:val="2"/>
          <w:numId w:val="12"/>
        </w:numPr>
        <w:spacing w:line="240" w:lineRule="auto"/>
        <w:rPr>
          <w:color w:val="3333FF"/>
        </w:rPr>
      </w:pPr>
      <w:r w:rsidRPr="00471E16">
        <w:rPr>
          <w:color w:val="3333FF"/>
        </w:rPr>
        <w:t>14 Day VW MFI of HLC Average,</w:t>
      </w:r>
    </w:p>
    <w:p w14:paraId="5A1A76F3" w14:textId="77777777" w:rsidR="00D95F4B" w:rsidRPr="00471E16" w:rsidRDefault="00D95F4B" w:rsidP="00D95F4B">
      <w:pPr>
        <w:numPr>
          <w:ilvl w:val="2"/>
          <w:numId w:val="12"/>
        </w:numPr>
        <w:spacing w:line="240" w:lineRule="auto"/>
        <w:rPr>
          <w:color w:val="3333FF"/>
        </w:rPr>
      </w:pPr>
      <w:r w:rsidRPr="00471E16">
        <w:rPr>
          <w:color w:val="3333FF"/>
        </w:rPr>
        <w:t>34 Day VW SMA of MFI (14) of HLC Average (Entry),</w:t>
      </w:r>
    </w:p>
    <w:p w14:paraId="44524003" w14:textId="77777777" w:rsidR="00D95F4B" w:rsidRPr="00471E16" w:rsidRDefault="00D95F4B" w:rsidP="00D95F4B">
      <w:pPr>
        <w:numPr>
          <w:ilvl w:val="2"/>
          <w:numId w:val="12"/>
        </w:numPr>
        <w:spacing w:line="240" w:lineRule="auto"/>
        <w:rPr>
          <w:color w:val="3333FF"/>
        </w:rPr>
      </w:pPr>
      <w:r w:rsidRPr="00471E16">
        <w:rPr>
          <w:color w:val="3333FF"/>
        </w:rPr>
        <w:t>21 Day VW SMA of MFI (14) of HLC Average (Exit),</w:t>
      </w:r>
    </w:p>
    <w:p w14:paraId="226E96F9" w14:textId="77777777" w:rsidR="00D95F4B" w:rsidRPr="00471E16" w:rsidRDefault="00D95F4B" w:rsidP="00D95F4B">
      <w:pPr>
        <w:numPr>
          <w:ilvl w:val="2"/>
          <w:numId w:val="12"/>
        </w:numPr>
        <w:spacing w:line="240" w:lineRule="auto"/>
        <w:rPr>
          <w:color w:val="3333FF"/>
        </w:rPr>
      </w:pPr>
      <w:r w:rsidRPr="00471E16">
        <w:rPr>
          <w:color w:val="3333FF"/>
        </w:rPr>
        <w:t>Market Normalisation with 21 Day VW ATR for Positional Trades [N],</w:t>
      </w:r>
    </w:p>
    <w:p w14:paraId="07A286CF" w14:textId="77777777" w:rsidR="00D95F4B" w:rsidRPr="00471E16" w:rsidRDefault="00D95F4B" w:rsidP="00D95F4B">
      <w:pPr>
        <w:numPr>
          <w:ilvl w:val="2"/>
          <w:numId w:val="12"/>
        </w:numPr>
        <w:spacing w:line="240" w:lineRule="auto"/>
        <w:rPr>
          <w:color w:val="3333FF"/>
        </w:rPr>
      </w:pPr>
      <w:r w:rsidRPr="00471E16">
        <w:rPr>
          <w:color w:val="3333FF"/>
        </w:rPr>
        <w:t>Rupee Volatility / Risk [N x Lot Size], (Change this to Dollar Volatility for US SEs and to Pound Sterling for LSE)</w:t>
      </w:r>
    </w:p>
    <w:p w14:paraId="011A5718" w14:textId="77777777" w:rsidR="00D95F4B" w:rsidRPr="00471E16" w:rsidRDefault="00D95F4B" w:rsidP="00D95F4B">
      <w:pPr>
        <w:numPr>
          <w:ilvl w:val="2"/>
          <w:numId w:val="12"/>
        </w:numPr>
        <w:spacing w:line="240" w:lineRule="auto"/>
        <w:rPr>
          <w:color w:val="3333FF"/>
        </w:rPr>
      </w:pPr>
      <w:r w:rsidRPr="00471E16">
        <w:rPr>
          <w:color w:val="3333FF"/>
        </w:rPr>
        <w:t>Contract Risk (Units) [2N],</w:t>
      </w:r>
    </w:p>
    <w:p w14:paraId="6A8BE76B" w14:textId="77777777" w:rsidR="00D95F4B" w:rsidRPr="00471E16" w:rsidRDefault="00D95F4B" w:rsidP="00D95F4B">
      <w:pPr>
        <w:numPr>
          <w:ilvl w:val="2"/>
          <w:numId w:val="12"/>
        </w:numPr>
        <w:spacing w:line="240" w:lineRule="auto"/>
        <w:rPr>
          <w:color w:val="3333FF"/>
        </w:rPr>
      </w:pPr>
      <w:r w:rsidRPr="00471E16">
        <w:rPr>
          <w:color w:val="3333FF"/>
        </w:rPr>
        <w:t>Max. Lots that can be Traded with a Unit of x Rs. [No. of Lots],</w:t>
      </w:r>
    </w:p>
    <w:p w14:paraId="1439DA74" w14:textId="77777777" w:rsidR="00D95F4B" w:rsidRPr="00471E16" w:rsidRDefault="00D95F4B" w:rsidP="00D95F4B">
      <w:pPr>
        <w:numPr>
          <w:ilvl w:val="2"/>
          <w:numId w:val="12"/>
        </w:numPr>
        <w:spacing w:line="240" w:lineRule="auto"/>
        <w:rPr>
          <w:color w:val="3333FF"/>
        </w:rPr>
      </w:pPr>
      <w:r w:rsidRPr="00471E16">
        <w:rPr>
          <w:color w:val="3333FF"/>
        </w:rPr>
        <w:t>21 Day Average True Range Percent,</w:t>
      </w:r>
    </w:p>
    <w:p w14:paraId="0A7E4645" w14:textId="77777777" w:rsidR="00D95F4B" w:rsidRPr="00471E16" w:rsidRDefault="00D95F4B" w:rsidP="00D95F4B">
      <w:pPr>
        <w:pStyle w:val="ListParagraph"/>
        <w:spacing w:line="240" w:lineRule="auto"/>
        <w:ind w:left="2160"/>
        <w:contextualSpacing w:val="0"/>
        <w:rPr>
          <w:color w:val="3333FF"/>
        </w:rPr>
      </w:pPr>
      <w:r w:rsidRPr="00471E16">
        <w:rPr>
          <w:color w:val="3333FF"/>
        </w:rPr>
        <w:t>[https://www.thebalance.com/how-average-true-range-atr-can-improve-trading-4154923.</w:t>
      </w:r>
    </w:p>
    <w:p w14:paraId="295A8C66" w14:textId="77777777" w:rsidR="00D95F4B" w:rsidRPr="00471E16" w:rsidRDefault="00D95F4B" w:rsidP="00D95F4B">
      <w:pPr>
        <w:pStyle w:val="ListParagraph"/>
        <w:spacing w:line="240" w:lineRule="auto"/>
        <w:ind w:left="2160"/>
        <w:contextualSpacing w:val="0"/>
        <w:rPr>
          <w:color w:val="3333FF"/>
        </w:rPr>
      </w:pPr>
      <w:r w:rsidRPr="00471E16">
        <w:rPr>
          <w:color w:val="3333FF"/>
        </w:rPr>
        <w:t>When to Use Normal ATR : On the contrary, the traditional non-normalised ATR is preferred as input in risk management or position management decisions, such as the following:</w:t>
      </w:r>
    </w:p>
    <w:p w14:paraId="11C8FBE6" w14:textId="77777777" w:rsidR="00D95F4B" w:rsidRPr="00471E16" w:rsidRDefault="00D95F4B" w:rsidP="00D95F4B">
      <w:pPr>
        <w:pStyle w:val="ListParagraph"/>
        <w:spacing w:line="240" w:lineRule="auto"/>
        <w:ind w:left="2160"/>
        <w:contextualSpacing w:val="0"/>
        <w:rPr>
          <w:color w:val="3333FF"/>
        </w:rPr>
      </w:pPr>
      <w:r w:rsidRPr="00471E16">
        <w:rPr>
          <w:color w:val="3333FF"/>
        </w:rPr>
        <w:t>- Position size (typically calculated as your risk budget / current volatility as ATR)</w:t>
      </w:r>
    </w:p>
    <w:p w14:paraId="66746E09" w14:textId="77777777" w:rsidR="00D95F4B" w:rsidRPr="00471E16" w:rsidRDefault="00D95F4B" w:rsidP="00D95F4B">
      <w:pPr>
        <w:pStyle w:val="ListParagraph"/>
        <w:spacing w:line="240" w:lineRule="auto"/>
        <w:ind w:left="2160"/>
        <w:contextualSpacing w:val="0"/>
        <w:rPr>
          <w:color w:val="3333FF"/>
        </w:rPr>
      </w:pPr>
      <w:r w:rsidRPr="00471E16">
        <w:rPr>
          <w:color w:val="3333FF"/>
        </w:rPr>
        <w:t>- Stop loss (typically the distance of stop loss price from entry price or current price is a multiple of ATR)</w:t>
      </w:r>
    </w:p>
    <w:p w14:paraId="1BAE340D" w14:textId="77777777" w:rsidR="00D95F4B" w:rsidRPr="00471E16" w:rsidRDefault="00D95F4B" w:rsidP="00D95F4B">
      <w:pPr>
        <w:pStyle w:val="ListParagraph"/>
        <w:spacing w:line="240" w:lineRule="auto"/>
        <w:ind w:left="2160"/>
        <w:contextualSpacing w:val="0"/>
        <w:rPr>
          <w:color w:val="3333FF"/>
        </w:rPr>
      </w:pPr>
      <w:r w:rsidRPr="00471E16">
        <w:rPr>
          <w:color w:val="3333FF"/>
        </w:rPr>
        <w:t>- Profit target (same logic as stop loss, just the other direction)</w:t>
      </w:r>
    </w:p>
    <w:p w14:paraId="050F95F7" w14:textId="77777777" w:rsidR="00D95F4B" w:rsidRPr="00471E16" w:rsidRDefault="00D95F4B" w:rsidP="00D95F4B">
      <w:pPr>
        <w:pStyle w:val="ListParagraph"/>
        <w:spacing w:line="240" w:lineRule="auto"/>
        <w:ind w:left="2160"/>
        <w:contextualSpacing w:val="0"/>
        <w:rPr>
          <w:color w:val="3333FF"/>
        </w:rPr>
      </w:pPr>
      <w:r w:rsidRPr="00471E16">
        <w:rPr>
          <w:color w:val="3333FF"/>
        </w:rPr>
        <w:t>- In general, traditional non-normalised ATR is better when you are interested in absolute dollar amounts rather than percentages, which is usually when the decision relates to your particular trading capital.]</w:t>
      </w:r>
    </w:p>
    <w:p w14:paraId="41F8E3E5" w14:textId="77777777" w:rsidR="00D95F4B" w:rsidRPr="00471E16" w:rsidRDefault="00D95F4B" w:rsidP="00D95F4B">
      <w:pPr>
        <w:pStyle w:val="ListParagraph"/>
        <w:spacing w:line="240" w:lineRule="auto"/>
        <w:ind w:left="2160"/>
        <w:contextualSpacing w:val="0"/>
        <w:rPr>
          <w:color w:val="3333FF"/>
        </w:rPr>
      </w:pPr>
      <w:r w:rsidRPr="00471E16">
        <w:rPr>
          <w:color w:val="3333FF"/>
        </w:rPr>
        <w:t>[Average True Range (ATR) is a very useful measure of volatility, but it has downsides. Because it is derived from range (or to be precise, true range) and expressed as absolute dollar value, it is not directly comparable across securities and over time.</w:t>
      </w:r>
    </w:p>
    <w:p w14:paraId="044BA6C1" w14:textId="77777777" w:rsidR="00D95F4B" w:rsidRPr="00471E16" w:rsidRDefault="00D95F4B" w:rsidP="00D95F4B">
      <w:pPr>
        <w:pStyle w:val="ListParagraph"/>
        <w:spacing w:line="240" w:lineRule="auto"/>
        <w:ind w:left="2160"/>
        <w:contextualSpacing w:val="0"/>
        <w:rPr>
          <w:color w:val="3333FF"/>
        </w:rPr>
      </w:pPr>
      <w:r w:rsidRPr="00471E16">
        <w:rPr>
          <w:color w:val="3333FF"/>
        </w:rPr>
        <w:t>For example, a stock trading around 10 with ATR of 0.5 is actually more volatile than a stock trading around 200 with a much greater ATR of 2. The Average True Range Percent / ATRP Indicator is a variation of Welles Wilder Average True Range (ATR), which featured in his 1978 book, “New Concepts in Technical Trading Systems.”</w:t>
      </w:r>
    </w:p>
    <w:p w14:paraId="6548F66E" w14:textId="77777777" w:rsidR="00D95F4B" w:rsidRPr="00471E16" w:rsidRDefault="00D95F4B" w:rsidP="00D95F4B">
      <w:pPr>
        <w:pStyle w:val="ListParagraph"/>
        <w:spacing w:line="240" w:lineRule="auto"/>
        <w:ind w:left="2160"/>
        <w:contextualSpacing w:val="0"/>
        <w:rPr>
          <w:color w:val="3333FF"/>
        </w:rPr>
      </w:pPr>
      <w:r w:rsidRPr="00471E16">
        <w:rPr>
          <w:color w:val="3333FF"/>
        </w:rPr>
        <w:t>It is important to remember that the indicator does not try and predict the direction of price, instead it only tries to define the current volatility in the market. Also, it tries to define current volatility in such a way that it is comparable across all markets, which is the main difference from the traditional ATR. ATR measures volatility at an absolute level, meaning lower priced stock will have lower ATR values than higher price stocks. ATRP displays the indicator as a percentage, to allow for securities trading at different prices per share to be compared.</w:t>
      </w:r>
    </w:p>
    <w:p w14:paraId="3B22BC44" w14:textId="77777777" w:rsidR="00D95F4B" w:rsidRPr="00471E16" w:rsidRDefault="00D95F4B" w:rsidP="00D95F4B">
      <w:pPr>
        <w:pStyle w:val="ListParagraph"/>
        <w:spacing w:line="240" w:lineRule="auto"/>
        <w:ind w:left="2160"/>
        <w:contextualSpacing w:val="0"/>
        <w:rPr>
          <w:color w:val="3333FF"/>
        </w:rPr>
      </w:pPr>
      <w:r w:rsidRPr="00471E16">
        <w:rPr>
          <w:color w:val="3333FF"/>
        </w:rPr>
        <w:t>How this indicator works,</w:t>
      </w:r>
    </w:p>
    <w:p w14:paraId="3E9D6288" w14:textId="77777777" w:rsidR="00D95F4B" w:rsidRPr="00471E16" w:rsidRDefault="00D95F4B" w:rsidP="00D95F4B">
      <w:pPr>
        <w:pStyle w:val="ListParagraph"/>
        <w:spacing w:line="240" w:lineRule="auto"/>
        <w:ind w:left="2160"/>
        <w:contextualSpacing w:val="0"/>
        <w:rPr>
          <w:color w:val="3333FF"/>
        </w:rPr>
      </w:pPr>
      <w:r w:rsidRPr="00471E16">
        <w:rPr>
          <w:color w:val="3333FF"/>
        </w:rPr>
        <w:t>- ATRP is used to measure volatility just as the Average True Range (ATR) indicator is.</w:t>
      </w:r>
    </w:p>
    <w:p w14:paraId="36D9CF7A" w14:textId="77777777" w:rsidR="00D95F4B" w:rsidRPr="00471E16" w:rsidRDefault="00D95F4B" w:rsidP="00D95F4B">
      <w:pPr>
        <w:pStyle w:val="ListParagraph"/>
        <w:spacing w:line="240" w:lineRule="auto"/>
        <w:ind w:left="2160"/>
        <w:contextualSpacing w:val="0"/>
        <w:rPr>
          <w:color w:val="3333FF"/>
        </w:rPr>
      </w:pPr>
      <w:r w:rsidRPr="00471E16">
        <w:rPr>
          <w:color w:val="3333FF"/>
        </w:rPr>
        <w:t>- ATRP allows securities to be compared, where ATR does not.</w:t>
      </w:r>
    </w:p>
    <w:p w14:paraId="5CF94D84" w14:textId="77777777" w:rsidR="00D95F4B" w:rsidRPr="00471E16" w:rsidRDefault="00D95F4B" w:rsidP="00D95F4B">
      <w:pPr>
        <w:pStyle w:val="ListParagraph"/>
        <w:spacing w:line="240" w:lineRule="auto"/>
        <w:ind w:left="2160"/>
        <w:contextualSpacing w:val="0"/>
        <w:rPr>
          <w:color w:val="3333FF"/>
        </w:rPr>
      </w:pPr>
      <w:r w:rsidRPr="00471E16">
        <w:rPr>
          <w:color w:val="3333FF"/>
        </w:rPr>
        <w:t>Calculation ATRP = (Average True Range / Close) * 100</w:t>
      </w:r>
    </w:p>
    <w:p w14:paraId="631FA4C1" w14:textId="77777777" w:rsidR="00D95F4B" w:rsidRPr="00471E16" w:rsidRDefault="00D95F4B" w:rsidP="00D95F4B">
      <w:pPr>
        <w:pStyle w:val="ListParagraph"/>
        <w:spacing w:line="240" w:lineRule="auto"/>
        <w:ind w:left="2160"/>
        <w:contextualSpacing w:val="0"/>
        <w:rPr>
          <w:color w:val="3333FF"/>
        </w:rPr>
      </w:pPr>
      <w:r w:rsidRPr="00471E16">
        <w:rPr>
          <w:color w:val="3333FF"/>
        </w:rPr>
        <w:t>When to Use ATRP or Normalised ATR (https://www.macroption.com/normalised-atr/):</w:t>
      </w:r>
    </w:p>
    <w:p w14:paraId="50007E38" w14:textId="77777777" w:rsidR="00D95F4B" w:rsidRPr="00471E16" w:rsidRDefault="00D95F4B" w:rsidP="00D95F4B">
      <w:pPr>
        <w:pStyle w:val="ListParagraph"/>
        <w:spacing w:line="240" w:lineRule="auto"/>
        <w:ind w:left="2160"/>
        <w:contextualSpacing w:val="0"/>
        <w:rPr>
          <w:color w:val="3333FF"/>
        </w:rPr>
      </w:pPr>
      <w:r w:rsidRPr="00471E16">
        <w:rPr>
          <w:color w:val="3333FF"/>
        </w:rPr>
        <w:t>You should use ATRP (Normalised ATR) instead of the traditional, absolute dollar ATR particularly in these situations:</w:t>
      </w:r>
    </w:p>
    <w:p w14:paraId="3DF6F8B8" w14:textId="77777777" w:rsidR="00D95F4B" w:rsidRPr="00471E16" w:rsidRDefault="00D95F4B" w:rsidP="00D95F4B">
      <w:pPr>
        <w:pStyle w:val="ListParagraph"/>
        <w:spacing w:line="240" w:lineRule="auto"/>
        <w:ind w:left="2160"/>
        <w:contextualSpacing w:val="0"/>
        <w:rPr>
          <w:color w:val="3333FF"/>
        </w:rPr>
      </w:pPr>
      <w:r w:rsidRPr="00471E16">
        <w:rPr>
          <w:color w:val="3333FF"/>
        </w:rPr>
        <w:t>- When using ATR for stock screening (to decide which stocks or securities currently have the right volatility for your strategy or trading style).</w:t>
      </w:r>
    </w:p>
    <w:p w14:paraId="46B08488" w14:textId="77777777" w:rsidR="00D95F4B" w:rsidRPr="00471E16" w:rsidRDefault="00D95F4B" w:rsidP="00D95F4B">
      <w:pPr>
        <w:pStyle w:val="ListParagraph"/>
        <w:spacing w:line="240" w:lineRule="auto"/>
        <w:ind w:left="2160"/>
        <w:contextualSpacing w:val="0"/>
        <w:rPr>
          <w:color w:val="3333FF"/>
        </w:rPr>
      </w:pPr>
      <w:r w:rsidRPr="00471E16">
        <w:rPr>
          <w:color w:val="3333FF"/>
        </w:rPr>
        <w:t>- When using ATR as strategy filter (to decide whether the volatility is high enough or low enough to take a signal from a trading strategy, or to “turn on/off” strategies based on market volatility regime).</w:t>
      </w:r>
    </w:p>
    <w:p w14:paraId="7CD93F80" w14:textId="77777777" w:rsidR="00D95F4B" w:rsidRPr="00471E16" w:rsidRDefault="00D95F4B" w:rsidP="00D95F4B">
      <w:pPr>
        <w:pStyle w:val="ListParagraph"/>
        <w:spacing w:line="240" w:lineRule="auto"/>
        <w:ind w:left="2160"/>
        <w:contextualSpacing w:val="0"/>
        <w:rPr>
          <w:color w:val="3333FF"/>
        </w:rPr>
      </w:pPr>
      <w:r w:rsidRPr="00471E16">
        <w:rPr>
          <w:color w:val="3333FF"/>
        </w:rPr>
        <w:t>- When using ATR to study seasonality or volatility patterns over long periods of time.</w:t>
      </w:r>
    </w:p>
    <w:p w14:paraId="3566197F" w14:textId="77777777" w:rsidR="00D95F4B" w:rsidRPr="00471E16" w:rsidRDefault="00D95F4B" w:rsidP="00D95F4B">
      <w:pPr>
        <w:pStyle w:val="ListParagraph"/>
        <w:spacing w:line="240" w:lineRule="auto"/>
        <w:ind w:left="2160"/>
        <w:contextualSpacing w:val="0"/>
        <w:rPr>
          <w:color w:val="3333FF"/>
        </w:rPr>
      </w:pPr>
      <w:r w:rsidRPr="00471E16">
        <w:rPr>
          <w:color w:val="3333FF"/>
        </w:rPr>
        <w:t>- In general, Normalised ATR is better than traditional ATR in situations which involve comparing different securities or different periods of time.]</w:t>
      </w:r>
    </w:p>
    <w:p w14:paraId="28ECEAB0" w14:textId="77777777" w:rsidR="00D95F4B" w:rsidRPr="00471E16" w:rsidRDefault="00D95F4B" w:rsidP="00D95F4B">
      <w:pPr>
        <w:numPr>
          <w:ilvl w:val="2"/>
          <w:numId w:val="12"/>
        </w:numPr>
        <w:spacing w:line="240" w:lineRule="auto"/>
        <w:rPr>
          <w:color w:val="3333FF"/>
        </w:rPr>
      </w:pPr>
      <w:r w:rsidRPr="00471E16">
        <w:rPr>
          <w:color w:val="3333FF"/>
        </w:rPr>
        <w:t>Market Normalisation with 8 Day VW ATR for Intraday Trades [N],</w:t>
      </w:r>
    </w:p>
    <w:p w14:paraId="23F43BB4" w14:textId="77777777" w:rsidR="00D95F4B" w:rsidRPr="00471E16" w:rsidRDefault="00D95F4B" w:rsidP="00D95F4B">
      <w:pPr>
        <w:numPr>
          <w:ilvl w:val="2"/>
          <w:numId w:val="12"/>
        </w:numPr>
        <w:spacing w:line="240" w:lineRule="auto"/>
        <w:rPr>
          <w:color w:val="3333FF"/>
        </w:rPr>
      </w:pPr>
      <w:r w:rsidRPr="00471E16">
        <w:rPr>
          <w:color w:val="3333FF"/>
        </w:rPr>
        <w:t>Rupee Volatility / Risk [N x Lot Size], (Change this to Dollar Volatility for US SEs and to Pound Sterling for LSE)</w:t>
      </w:r>
    </w:p>
    <w:p w14:paraId="6BA33317" w14:textId="77777777" w:rsidR="00D95F4B" w:rsidRPr="00471E16" w:rsidRDefault="00D95F4B" w:rsidP="00D95F4B">
      <w:pPr>
        <w:numPr>
          <w:ilvl w:val="2"/>
          <w:numId w:val="12"/>
        </w:numPr>
        <w:spacing w:line="240" w:lineRule="auto"/>
        <w:rPr>
          <w:color w:val="3333FF"/>
        </w:rPr>
      </w:pPr>
      <w:r w:rsidRPr="00471E16">
        <w:rPr>
          <w:color w:val="3333FF"/>
        </w:rPr>
        <w:t>Contract Risk (Units) [0.75N],</w:t>
      </w:r>
    </w:p>
    <w:p w14:paraId="6EEBFD3A" w14:textId="77777777" w:rsidR="00D95F4B" w:rsidRPr="00471E16" w:rsidRDefault="00D95F4B" w:rsidP="00D95F4B">
      <w:pPr>
        <w:numPr>
          <w:ilvl w:val="2"/>
          <w:numId w:val="12"/>
        </w:numPr>
        <w:spacing w:line="240" w:lineRule="auto"/>
        <w:rPr>
          <w:color w:val="3333FF"/>
        </w:rPr>
      </w:pPr>
      <w:r w:rsidRPr="00471E16">
        <w:rPr>
          <w:color w:val="3333FF"/>
        </w:rPr>
        <w:t>Max. Lots that can be Traded with a Unit of x Rs. [No. of Lots],</w:t>
      </w:r>
    </w:p>
    <w:p w14:paraId="6E5E8E48" w14:textId="77777777" w:rsidR="00D95F4B" w:rsidRPr="00471E16" w:rsidRDefault="00D95F4B" w:rsidP="00D95F4B">
      <w:pPr>
        <w:numPr>
          <w:ilvl w:val="2"/>
          <w:numId w:val="12"/>
        </w:numPr>
        <w:spacing w:line="240" w:lineRule="auto"/>
        <w:rPr>
          <w:color w:val="3333FF"/>
        </w:rPr>
      </w:pPr>
      <w:r w:rsidRPr="00471E16">
        <w:rPr>
          <w:color w:val="3333FF"/>
        </w:rPr>
        <w:t>8 Day Average True Range Percent,</w:t>
      </w:r>
    </w:p>
    <w:p w14:paraId="3C8555DE" w14:textId="77777777" w:rsidR="00D95F4B" w:rsidRPr="00471E16" w:rsidRDefault="00D95F4B" w:rsidP="00D95F4B">
      <w:pPr>
        <w:numPr>
          <w:ilvl w:val="2"/>
          <w:numId w:val="12"/>
        </w:numPr>
        <w:spacing w:line="240" w:lineRule="auto"/>
        <w:rPr>
          <w:color w:val="3333FF"/>
        </w:rPr>
      </w:pPr>
      <w:r w:rsidRPr="00471E16">
        <w:rPr>
          <w:color w:val="3333FF"/>
        </w:rPr>
        <w:t>Strength / Weakness (Based on 21 Day Avg. HLC &amp; ATR) for Positional,</w:t>
      </w:r>
    </w:p>
    <w:p w14:paraId="623C0D46" w14:textId="77777777" w:rsidR="00D95F4B" w:rsidRPr="00471E16" w:rsidRDefault="00D95F4B" w:rsidP="00D95F4B">
      <w:pPr>
        <w:pStyle w:val="ListParagraph"/>
        <w:spacing w:line="240" w:lineRule="auto"/>
        <w:ind w:left="2160"/>
        <w:contextualSpacing w:val="0"/>
        <w:rPr>
          <w:color w:val="3333FF"/>
        </w:rPr>
      </w:pPr>
      <w:r w:rsidRPr="00471E16">
        <w:rPr>
          <w:color w:val="3333FF"/>
        </w:rPr>
        <w:t>[Page 29 - Turtle Rules by Curtis Faith:-</w:t>
      </w:r>
    </w:p>
    <w:p w14:paraId="34D61849" w14:textId="77777777" w:rsidR="00D95F4B" w:rsidRPr="00471E16" w:rsidRDefault="00D95F4B" w:rsidP="00D95F4B">
      <w:pPr>
        <w:pStyle w:val="ListParagraph"/>
        <w:spacing w:line="240" w:lineRule="auto"/>
        <w:ind w:left="2160"/>
        <w:contextualSpacing w:val="0"/>
        <w:rPr>
          <w:color w:val="3333FF"/>
        </w:rPr>
      </w:pPr>
      <w:r w:rsidRPr="00471E16">
        <w:rPr>
          <w:color w:val="3333FF"/>
        </w:rPr>
        <w:t>Buy Strength &amp; Sell Weakness:</w:t>
      </w:r>
    </w:p>
    <w:p w14:paraId="146E8AE7" w14:textId="77777777" w:rsidR="00D95F4B" w:rsidRPr="00471E16" w:rsidRDefault="00D95F4B" w:rsidP="00D95F4B">
      <w:pPr>
        <w:pStyle w:val="ListParagraph"/>
        <w:spacing w:line="240" w:lineRule="auto"/>
        <w:ind w:left="2160"/>
        <w:contextualSpacing w:val="0"/>
        <w:rPr>
          <w:color w:val="3333FF"/>
        </w:rPr>
      </w:pPr>
      <w:r w:rsidRPr="00471E16">
        <w:rPr>
          <w:color w:val="3333FF"/>
        </w:rPr>
        <w:t>- If all the signals come together, always Buy the Strongest Markets and Sell the Weakest Markets in a Group.</w:t>
      </w:r>
    </w:p>
    <w:p w14:paraId="6FD38659" w14:textId="77777777" w:rsidR="00D95F4B" w:rsidRPr="00471E16" w:rsidRDefault="00D95F4B" w:rsidP="00D95F4B">
      <w:pPr>
        <w:pStyle w:val="ListParagraph"/>
        <w:spacing w:line="240" w:lineRule="auto"/>
        <w:ind w:left="2160"/>
        <w:contextualSpacing w:val="0"/>
        <w:rPr>
          <w:color w:val="3333FF"/>
        </w:rPr>
      </w:pPr>
      <w:r w:rsidRPr="00471E16">
        <w:rPr>
          <w:color w:val="3333FF"/>
        </w:rPr>
        <w:t>- Subtract the Average HLC Price of 21 Days from the Last Traded Price / Close and then divide this figure by the VW ATR of 21 Days. [LTP - Avg. HLC(21)] / ATR(21)</w:t>
      </w:r>
    </w:p>
    <w:p w14:paraId="20D5FAA5" w14:textId="77777777" w:rsidR="00D95F4B" w:rsidRPr="00471E16" w:rsidRDefault="00D95F4B" w:rsidP="00D95F4B">
      <w:pPr>
        <w:pStyle w:val="ListParagraph"/>
        <w:spacing w:line="240" w:lineRule="auto"/>
        <w:ind w:left="2160"/>
        <w:contextualSpacing w:val="0"/>
        <w:rPr>
          <w:color w:val="3333FF"/>
        </w:rPr>
      </w:pPr>
      <w:r w:rsidRPr="00471E16">
        <w:rPr>
          <w:color w:val="3333FF"/>
        </w:rPr>
        <w:t>- The above calculation 'Normalises' the Price across the Markets.</w:t>
      </w:r>
    </w:p>
    <w:p w14:paraId="4BFD5E96" w14:textId="77777777" w:rsidR="00D95F4B" w:rsidRPr="00471E16" w:rsidRDefault="00D95F4B" w:rsidP="00D95F4B">
      <w:pPr>
        <w:pStyle w:val="ListParagraph"/>
        <w:spacing w:line="240" w:lineRule="auto"/>
        <w:ind w:left="2160"/>
        <w:contextualSpacing w:val="0"/>
        <w:rPr>
          <w:color w:val="3333FF"/>
        </w:rPr>
      </w:pPr>
      <w:r w:rsidRPr="00471E16">
        <w:rPr>
          <w:color w:val="3333FF"/>
        </w:rPr>
        <w:t>- The Strongest Markets have the Highest values, while the Weakest Markets have the Lowest values.]</w:t>
      </w:r>
    </w:p>
    <w:p w14:paraId="522287BE" w14:textId="77777777" w:rsidR="00D95F4B" w:rsidRPr="00471E16" w:rsidRDefault="00D95F4B" w:rsidP="00D95F4B">
      <w:pPr>
        <w:numPr>
          <w:ilvl w:val="2"/>
          <w:numId w:val="12"/>
        </w:numPr>
        <w:spacing w:line="240" w:lineRule="auto"/>
        <w:rPr>
          <w:color w:val="3333FF"/>
        </w:rPr>
      </w:pPr>
      <w:r w:rsidRPr="00471E16">
        <w:rPr>
          <w:color w:val="3333FF"/>
        </w:rPr>
        <w:t>Strength / Weakness (Based on 8 Day Avg. HLC &amp; ATR) for Intraday,</w:t>
      </w:r>
    </w:p>
    <w:p w14:paraId="11BE6968" w14:textId="77777777" w:rsidR="00D95F4B" w:rsidRPr="00471E16" w:rsidRDefault="00D95F4B" w:rsidP="00D95F4B">
      <w:pPr>
        <w:numPr>
          <w:ilvl w:val="2"/>
          <w:numId w:val="12"/>
        </w:numPr>
        <w:spacing w:line="240" w:lineRule="auto"/>
        <w:rPr>
          <w:color w:val="3333FF"/>
        </w:rPr>
      </w:pPr>
      <w:r w:rsidRPr="00471E16">
        <w:rPr>
          <w:color w:val="3333FF"/>
        </w:rPr>
        <w:t>High Low Range Average for ORB,</w:t>
      </w:r>
    </w:p>
    <w:p w14:paraId="50DE650A" w14:textId="77777777" w:rsidR="00D95F4B" w:rsidRPr="00471E16" w:rsidRDefault="00D95F4B" w:rsidP="00D95F4B">
      <w:pPr>
        <w:numPr>
          <w:ilvl w:val="2"/>
          <w:numId w:val="12"/>
        </w:numPr>
        <w:spacing w:line="240" w:lineRule="auto"/>
        <w:rPr>
          <w:color w:val="3333FF"/>
        </w:rPr>
      </w:pPr>
      <w:r w:rsidRPr="00471E16">
        <w:rPr>
          <w:color w:val="3333FF"/>
        </w:rPr>
        <w:t>8 Day SMA Average % Change,</w:t>
      </w:r>
    </w:p>
    <w:p w14:paraId="7ED71B8D" w14:textId="77777777" w:rsidR="00D95F4B" w:rsidRPr="00471E16" w:rsidRDefault="00D95F4B" w:rsidP="00D95F4B">
      <w:pPr>
        <w:numPr>
          <w:ilvl w:val="2"/>
          <w:numId w:val="12"/>
        </w:numPr>
        <w:spacing w:line="240" w:lineRule="auto"/>
        <w:rPr>
          <w:color w:val="3333FF"/>
        </w:rPr>
      </w:pPr>
      <w:r w:rsidRPr="00471E16">
        <w:rPr>
          <w:color w:val="3333FF"/>
        </w:rPr>
        <w:t>13 Day SMA Average % Change,</w:t>
      </w:r>
    </w:p>
    <w:p w14:paraId="1D48F825" w14:textId="77777777" w:rsidR="00D95F4B" w:rsidRPr="00471E16" w:rsidRDefault="00D95F4B" w:rsidP="00D95F4B">
      <w:pPr>
        <w:numPr>
          <w:ilvl w:val="2"/>
          <w:numId w:val="12"/>
        </w:numPr>
        <w:spacing w:line="240" w:lineRule="auto"/>
        <w:rPr>
          <w:color w:val="3333FF"/>
        </w:rPr>
      </w:pPr>
      <w:r w:rsidRPr="00471E16">
        <w:rPr>
          <w:color w:val="3333FF"/>
        </w:rPr>
        <w:t>21 Day SMA Average % Change,</w:t>
      </w:r>
    </w:p>
    <w:p w14:paraId="13646A1A" w14:textId="77777777" w:rsidR="00D95F4B" w:rsidRPr="00471E16" w:rsidRDefault="00D95F4B" w:rsidP="00D95F4B">
      <w:pPr>
        <w:numPr>
          <w:ilvl w:val="2"/>
          <w:numId w:val="12"/>
        </w:numPr>
        <w:spacing w:line="240" w:lineRule="auto"/>
        <w:rPr>
          <w:color w:val="3333FF"/>
        </w:rPr>
      </w:pPr>
      <w:r w:rsidRPr="00471E16">
        <w:rPr>
          <w:color w:val="3333FF"/>
        </w:rPr>
        <w:t>Buy Easier Day and Sell Easier Day,</w:t>
      </w:r>
    </w:p>
    <w:p w14:paraId="0E4725F0" w14:textId="77777777" w:rsidR="00D95F4B" w:rsidRPr="00471E16" w:rsidRDefault="00D95F4B" w:rsidP="00D95F4B">
      <w:pPr>
        <w:numPr>
          <w:ilvl w:val="2"/>
          <w:numId w:val="12"/>
        </w:numPr>
        <w:spacing w:line="240" w:lineRule="auto"/>
        <w:rPr>
          <w:color w:val="3333FF"/>
        </w:rPr>
      </w:pPr>
      <w:r w:rsidRPr="00471E16">
        <w:rPr>
          <w:color w:val="3333FF"/>
        </w:rPr>
        <w:t>21 Day Choppy Market Index,</w:t>
      </w:r>
    </w:p>
    <w:p w14:paraId="5A872E65" w14:textId="77777777" w:rsidR="00D95F4B" w:rsidRPr="00471E16" w:rsidRDefault="00D95F4B" w:rsidP="00D95F4B">
      <w:pPr>
        <w:numPr>
          <w:ilvl w:val="2"/>
          <w:numId w:val="12"/>
        </w:numPr>
        <w:spacing w:line="240" w:lineRule="auto"/>
        <w:rPr>
          <w:color w:val="3333FF"/>
        </w:rPr>
      </w:pPr>
      <w:r w:rsidRPr="00471E16">
        <w:rPr>
          <w:color w:val="3333FF"/>
        </w:rPr>
        <w:t>21 Day Market Mode (Trending / Choppy),</w:t>
      </w:r>
    </w:p>
    <w:p w14:paraId="0F0BBA1A" w14:textId="77777777" w:rsidR="00D95F4B" w:rsidRPr="00471E16" w:rsidRDefault="00D95F4B" w:rsidP="00D95F4B">
      <w:pPr>
        <w:numPr>
          <w:ilvl w:val="2"/>
          <w:numId w:val="12"/>
        </w:numPr>
        <w:spacing w:line="240" w:lineRule="auto"/>
        <w:rPr>
          <w:color w:val="3333FF"/>
        </w:rPr>
      </w:pPr>
      <w:r w:rsidRPr="00471E16">
        <w:rPr>
          <w:color w:val="3333FF"/>
        </w:rPr>
        <w:t>8 Day Choppy Market Index,</w:t>
      </w:r>
    </w:p>
    <w:p w14:paraId="4FEF3004" w14:textId="77777777" w:rsidR="00D95F4B" w:rsidRPr="00471E16" w:rsidRDefault="00D95F4B" w:rsidP="00D95F4B">
      <w:pPr>
        <w:numPr>
          <w:ilvl w:val="2"/>
          <w:numId w:val="12"/>
        </w:numPr>
        <w:spacing w:line="240" w:lineRule="auto"/>
        <w:rPr>
          <w:color w:val="3333FF"/>
        </w:rPr>
      </w:pPr>
      <w:r w:rsidRPr="00471E16">
        <w:rPr>
          <w:color w:val="3333FF"/>
        </w:rPr>
        <w:t>8 Day Market Mode (Trending / Choppy)</w:t>
      </w:r>
    </w:p>
    <w:p w14:paraId="2611E89D" w14:textId="77777777" w:rsidR="00D95F4B" w:rsidRPr="00471E16" w:rsidRDefault="00D95F4B" w:rsidP="00D95F4B">
      <w:pPr>
        <w:numPr>
          <w:ilvl w:val="1"/>
          <w:numId w:val="13"/>
        </w:numPr>
        <w:spacing w:line="240" w:lineRule="auto"/>
        <w:rPr>
          <w:color w:val="3333FF"/>
        </w:rPr>
      </w:pPr>
      <w:r w:rsidRPr="00471E16">
        <w:rPr>
          <w:color w:val="3333FF"/>
        </w:rPr>
        <w:t xml:space="preserve">Use TA-Lib/ta-lib-python (primary wrapper) &amp; </w:t>
      </w:r>
      <w:proofErr w:type="spellStart"/>
      <w:r w:rsidRPr="00471E16">
        <w:rPr>
          <w:color w:val="3333FF"/>
        </w:rPr>
        <w:t>Bukosabino</w:t>
      </w:r>
      <w:proofErr w:type="spellEnd"/>
      <w:r w:rsidRPr="00471E16">
        <w:rPr>
          <w:color w:val="3333FF"/>
        </w:rPr>
        <w:t>/</w:t>
      </w:r>
      <w:proofErr w:type="spellStart"/>
      <w:r w:rsidRPr="00471E16">
        <w:rPr>
          <w:color w:val="3333FF"/>
        </w:rPr>
        <w:t>ta’s</w:t>
      </w:r>
      <w:proofErr w:type="spellEnd"/>
      <w:r w:rsidRPr="00471E16">
        <w:rPr>
          <w:color w:val="3333FF"/>
        </w:rPr>
        <w:t xml:space="preserve"> (secondary wrapper) framework to extend existing indicators with volume weighting. </w:t>
      </w:r>
    </w:p>
    <w:p w14:paraId="18159CBD" w14:textId="77777777" w:rsidR="00D95F4B" w:rsidRPr="00471E16" w:rsidRDefault="00D95F4B" w:rsidP="00D95F4B">
      <w:pPr>
        <w:numPr>
          <w:ilvl w:val="1"/>
          <w:numId w:val="13"/>
        </w:numPr>
        <w:spacing w:line="240" w:lineRule="auto"/>
        <w:rPr>
          <w:color w:val="3333FF"/>
        </w:rPr>
      </w:pPr>
      <w:r w:rsidRPr="00471E16">
        <w:rPr>
          <w:color w:val="3333FF"/>
        </w:rPr>
        <w:t xml:space="preserve">Leverage NumPy for efficient calculations of volume-weighted averages. </w:t>
      </w:r>
    </w:p>
    <w:p w14:paraId="102AC000" w14:textId="77777777" w:rsidR="00D95F4B" w:rsidRPr="00471E16" w:rsidRDefault="00D95F4B" w:rsidP="00D95F4B">
      <w:pPr>
        <w:numPr>
          <w:ilvl w:val="1"/>
          <w:numId w:val="13"/>
        </w:numPr>
        <w:spacing w:line="240" w:lineRule="auto"/>
        <w:rPr>
          <w:color w:val="3333FF"/>
        </w:rPr>
      </w:pPr>
      <w:r w:rsidRPr="00471E16">
        <w:rPr>
          <w:color w:val="3333FF"/>
        </w:rPr>
        <w:t xml:space="preserve">Integrate these into </w:t>
      </w:r>
      <w:proofErr w:type="spellStart"/>
      <w:r w:rsidRPr="00471E16">
        <w:rPr>
          <w:b/>
          <w:bCs/>
          <w:color w:val="3333FF"/>
        </w:rPr>
        <w:t>NautilusTrader’s</w:t>
      </w:r>
      <w:proofErr w:type="spellEnd"/>
      <w:r w:rsidRPr="00471E16">
        <w:rPr>
          <w:color w:val="3333FF"/>
        </w:rPr>
        <w:t xml:space="preserve"> strategy engine for use in trading logic.</w:t>
      </w:r>
    </w:p>
    <w:p w14:paraId="53148276" w14:textId="77777777" w:rsidR="00D95F4B" w:rsidRPr="00471E16" w:rsidRDefault="00D95F4B" w:rsidP="00D95F4B">
      <w:pPr>
        <w:numPr>
          <w:ilvl w:val="1"/>
          <w:numId w:val="13"/>
        </w:numPr>
        <w:spacing w:line="240" w:lineRule="auto"/>
        <w:rPr>
          <w:color w:val="3333FF"/>
        </w:rPr>
      </w:pPr>
      <w:r w:rsidRPr="00471E16">
        <w:rPr>
          <w:color w:val="3333FF"/>
        </w:rPr>
        <w:t>Verify accuracy with historical data and unit tests.</w:t>
      </w:r>
    </w:p>
    <w:p w14:paraId="54DDC720" w14:textId="77777777" w:rsidR="00D95F4B" w:rsidRPr="00471E16" w:rsidRDefault="00D95F4B" w:rsidP="00D95F4B">
      <w:pPr>
        <w:numPr>
          <w:ilvl w:val="0"/>
          <w:numId w:val="13"/>
        </w:numPr>
        <w:spacing w:line="240" w:lineRule="auto"/>
        <w:rPr>
          <w:color w:val="3333FF"/>
        </w:rPr>
      </w:pPr>
      <w:r w:rsidRPr="00471E16">
        <w:rPr>
          <w:b/>
          <w:bCs/>
          <w:color w:val="3333FF"/>
        </w:rPr>
        <w:t>Purpose</w:t>
      </w:r>
      <w:r w:rsidRPr="00471E16">
        <w:rPr>
          <w:color w:val="3333FF"/>
        </w:rPr>
        <w:t>: Enhances trading strategies by incorporating volume data into technical analysis for more informed decisions.</w:t>
      </w:r>
    </w:p>
    <w:p w14:paraId="34CD2218" w14:textId="77777777" w:rsidR="00D95F4B" w:rsidRPr="00D627E4" w:rsidRDefault="00D95F4B" w:rsidP="00D95F4B">
      <w:pPr>
        <w:pStyle w:val="ListParagraph"/>
        <w:numPr>
          <w:ilvl w:val="0"/>
          <w:numId w:val="2"/>
        </w:numPr>
        <w:spacing w:line="240" w:lineRule="auto"/>
        <w:rPr>
          <w:b/>
          <w:bCs/>
          <w:color w:val="3333FF"/>
        </w:rPr>
      </w:pPr>
      <w:r w:rsidRPr="00D627E4">
        <w:rPr>
          <w:b/>
          <w:bCs/>
          <w:color w:val="3333FF"/>
        </w:rPr>
        <w:t xml:space="preserve">Integrate </w:t>
      </w:r>
      <w:proofErr w:type="spellStart"/>
      <w:r w:rsidRPr="00D627E4">
        <w:rPr>
          <w:b/>
          <w:bCs/>
          <w:color w:val="3333FF"/>
        </w:rPr>
        <w:t>QuantLib</w:t>
      </w:r>
      <w:proofErr w:type="spellEnd"/>
      <w:r w:rsidRPr="00D627E4">
        <w:rPr>
          <w:b/>
          <w:bCs/>
          <w:color w:val="3333FF"/>
        </w:rPr>
        <w:t xml:space="preserve"> for Options Analytics</w:t>
      </w:r>
    </w:p>
    <w:p w14:paraId="3CA1BFAC" w14:textId="77777777" w:rsidR="00D95F4B" w:rsidRPr="00D627E4" w:rsidRDefault="00D95F4B" w:rsidP="00D95F4B">
      <w:pPr>
        <w:numPr>
          <w:ilvl w:val="0"/>
          <w:numId w:val="15"/>
        </w:numPr>
        <w:spacing w:line="240" w:lineRule="auto"/>
        <w:rPr>
          <w:color w:val="3333FF"/>
        </w:rPr>
      </w:pPr>
      <w:r w:rsidRPr="00D627E4">
        <w:rPr>
          <w:b/>
          <w:bCs/>
          <w:color w:val="3333FF"/>
        </w:rPr>
        <w:t>Action</w:t>
      </w:r>
      <w:r w:rsidRPr="00D627E4">
        <w:rPr>
          <w:color w:val="3333FF"/>
        </w:rPr>
        <w:t xml:space="preserve">: Develop a dedicated microservice or enhance the existing </w:t>
      </w:r>
      <w:proofErr w:type="spellStart"/>
      <w:r w:rsidRPr="00D627E4">
        <w:rPr>
          <w:b/>
          <w:bCs/>
          <w:color w:val="3333FF"/>
        </w:rPr>
        <w:t>FastAPI</w:t>
      </w:r>
      <w:proofErr w:type="spellEnd"/>
      <w:r w:rsidRPr="00D627E4">
        <w:rPr>
          <w:color w:val="3333FF"/>
        </w:rPr>
        <w:t xml:space="preserve"> bridge to leverage </w:t>
      </w:r>
      <w:proofErr w:type="spellStart"/>
      <w:r w:rsidRPr="00D627E4">
        <w:rPr>
          <w:b/>
          <w:bCs/>
          <w:color w:val="3333FF"/>
        </w:rPr>
        <w:t>QuantLib</w:t>
      </w:r>
      <w:proofErr w:type="spellEnd"/>
      <w:r w:rsidRPr="00D627E4">
        <w:rPr>
          <w:color w:val="3333FF"/>
        </w:rPr>
        <w:t xml:space="preserve"> for options pricing and risk analytics.</w:t>
      </w:r>
    </w:p>
    <w:p w14:paraId="2442F1DE" w14:textId="77777777" w:rsidR="00D95F4B" w:rsidRPr="00D627E4" w:rsidRDefault="00D95F4B" w:rsidP="00D95F4B">
      <w:pPr>
        <w:numPr>
          <w:ilvl w:val="0"/>
          <w:numId w:val="15"/>
        </w:numPr>
        <w:spacing w:line="240" w:lineRule="auto"/>
        <w:rPr>
          <w:color w:val="3333FF"/>
        </w:rPr>
      </w:pPr>
      <w:r w:rsidRPr="00D627E4">
        <w:rPr>
          <w:b/>
          <w:bCs/>
          <w:color w:val="3333FF"/>
        </w:rPr>
        <w:t>Details</w:t>
      </w:r>
      <w:r w:rsidRPr="00D627E4">
        <w:rPr>
          <w:color w:val="3333FF"/>
        </w:rPr>
        <w:t>:</w:t>
      </w:r>
    </w:p>
    <w:p w14:paraId="374596F5" w14:textId="77777777" w:rsidR="00D95F4B" w:rsidRPr="00D627E4" w:rsidRDefault="00D95F4B" w:rsidP="00D95F4B">
      <w:pPr>
        <w:numPr>
          <w:ilvl w:val="1"/>
          <w:numId w:val="15"/>
        </w:numPr>
        <w:spacing w:line="240" w:lineRule="auto"/>
        <w:rPr>
          <w:color w:val="3333FF"/>
        </w:rPr>
      </w:pPr>
      <w:r w:rsidRPr="00D627E4">
        <w:rPr>
          <w:color w:val="3333FF"/>
        </w:rPr>
        <w:t>Create API endpoints:</w:t>
      </w:r>
    </w:p>
    <w:p w14:paraId="03BD0F85" w14:textId="77777777" w:rsidR="00D95F4B" w:rsidRPr="00D627E4" w:rsidRDefault="00D95F4B" w:rsidP="00D95F4B">
      <w:pPr>
        <w:numPr>
          <w:ilvl w:val="2"/>
          <w:numId w:val="15"/>
        </w:numPr>
        <w:spacing w:line="240" w:lineRule="auto"/>
        <w:rPr>
          <w:color w:val="3333FF"/>
        </w:rPr>
      </w:pPr>
      <w:r w:rsidRPr="00D627E4">
        <w:rPr>
          <w:b/>
          <w:bCs/>
          <w:color w:val="3333FF"/>
        </w:rPr>
        <w:t>POST /options/price</w:t>
      </w:r>
      <w:r w:rsidRPr="00D627E4">
        <w:rPr>
          <w:color w:val="3333FF"/>
        </w:rPr>
        <w:t>: Compute option prices using models such as Black-Scholes or Heston.</w:t>
      </w:r>
    </w:p>
    <w:p w14:paraId="070924FB" w14:textId="77777777" w:rsidR="00D95F4B" w:rsidRPr="00D627E4" w:rsidRDefault="00D95F4B" w:rsidP="00D95F4B">
      <w:pPr>
        <w:numPr>
          <w:ilvl w:val="2"/>
          <w:numId w:val="15"/>
        </w:numPr>
        <w:spacing w:line="240" w:lineRule="auto"/>
        <w:rPr>
          <w:color w:val="3333FF"/>
        </w:rPr>
      </w:pPr>
      <w:r w:rsidRPr="00D627E4">
        <w:rPr>
          <w:b/>
          <w:bCs/>
          <w:color w:val="3333FF"/>
        </w:rPr>
        <w:t>GET /options/</w:t>
      </w:r>
      <w:proofErr w:type="spellStart"/>
      <w:r w:rsidRPr="00D627E4">
        <w:rPr>
          <w:b/>
          <w:bCs/>
          <w:color w:val="3333FF"/>
        </w:rPr>
        <w:t>greeks</w:t>
      </w:r>
      <w:proofErr w:type="spellEnd"/>
      <w:r w:rsidRPr="00D627E4">
        <w:rPr>
          <w:color w:val="3333FF"/>
        </w:rPr>
        <w:t>: Retrieve risk metrics (Delta, Gamma, Theta, Vega) for options positions.</w:t>
      </w:r>
    </w:p>
    <w:p w14:paraId="04DC657D" w14:textId="77777777" w:rsidR="00D95F4B" w:rsidRPr="00D627E4" w:rsidRDefault="00D95F4B" w:rsidP="00D95F4B">
      <w:pPr>
        <w:numPr>
          <w:ilvl w:val="2"/>
          <w:numId w:val="15"/>
        </w:numPr>
        <w:spacing w:line="240" w:lineRule="auto"/>
        <w:rPr>
          <w:color w:val="3333FF"/>
        </w:rPr>
      </w:pPr>
      <w:r w:rsidRPr="00D627E4">
        <w:rPr>
          <w:b/>
          <w:bCs/>
          <w:color w:val="3333FF"/>
        </w:rPr>
        <w:t>GET /options/volatility</w:t>
      </w:r>
      <w:r w:rsidRPr="00D627E4">
        <w:rPr>
          <w:color w:val="3333FF"/>
        </w:rPr>
        <w:t>: Calculate implied volatility surfaces for market analysis.</w:t>
      </w:r>
    </w:p>
    <w:p w14:paraId="162E17A6" w14:textId="77777777" w:rsidR="00D95F4B" w:rsidRPr="00D627E4" w:rsidRDefault="00D95F4B" w:rsidP="00D95F4B">
      <w:pPr>
        <w:numPr>
          <w:ilvl w:val="1"/>
          <w:numId w:val="15"/>
        </w:numPr>
        <w:spacing w:line="240" w:lineRule="auto"/>
        <w:rPr>
          <w:color w:val="3333FF"/>
        </w:rPr>
      </w:pPr>
      <w:r w:rsidRPr="00D627E4">
        <w:rPr>
          <w:color w:val="3333FF"/>
        </w:rPr>
        <w:t>Ensure the service scales efficiently to handle high-frequency requests from both the UI and AI agents.</w:t>
      </w:r>
    </w:p>
    <w:p w14:paraId="014DE75E" w14:textId="77777777" w:rsidR="00D95F4B" w:rsidRPr="00D627E4" w:rsidRDefault="00D95F4B" w:rsidP="00D95F4B">
      <w:pPr>
        <w:numPr>
          <w:ilvl w:val="1"/>
          <w:numId w:val="15"/>
        </w:numPr>
        <w:spacing w:line="240" w:lineRule="auto"/>
        <w:rPr>
          <w:color w:val="3333FF"/>
        </w:rPr>
      </w:pPr>
      <w:r w:rsidRPr="00D627E4">
        <w:rPr>
          <w:color w:val="3333FF"/>
        </w:rPr>
        <w:t>Enable integration with the AI assistant for natural language queries (e.g., "Calculate the delta for TSLA puts expiring next month").</w:t>
      </w:r>
    </w:p>
    <w:p w14:paraId="24B1AD22" w14:textId="77777777" w:rsidR="00D95F4B" w:rsidRPr="00D627E4" w:rsidRDefault="00D95F4B" w:rsidP="00D95F4B">
      <w:pPr>
        <w:numPr>
          <w:ilvl w:val="0"/>
          <w:numId w:val="15"/>
        </w:numPr>
        <w:spacing w:line="240" w:lineRule="auto"/>
        <w:rPr>
          <w:color w:val="3333FF"/>
        </w:rPr>
      </w:pPr>
      <w:r w:rsidRPr="00D627E4">
        <w:rPr>
          <w:b/>
          <w:bCs/>
          <w:color w:val="3333FF"/>
        </w:rPr>
        <w:t>Purpose</w:t>
      </w:r>
      <w:r w:rsidRPr="00D627E4">
        <w:rPr>
          <w:color w:val="3333FF"/>
        </w:rPr>
        <w:t>: Delivers professional-grade options analytics to support sophisticated trading strategies and risk assessment.</w:t>
      </w:r>
    </w:p>
    <w:p w14:paraId="4001F713" w14:textId="77777777" w:rsidR="00D100B2" w:rsidRDefault="00D100B2" w:rsidP="00D100B2">
      <w:pPr>
        <w:spacing w:line="240" w:lineRule="auto"/>
      </w:pPr>
    </w:p>
    <w:p w14:paraId="3FF2DD6E" w14:textId="77777777" w:rsidR="00D100B2" w:rsidRDefault="00D100B2" w:rsidP="00D100B2">
      <w:pPr>
        <w:spacing w:line="240" w:lineRule="auto"/>
      </w:pPr>
    </w:p>
    <w:p w14:paraId="376377F6" w14:textId="77777777" w:rsidR="00D100B2" w:rsidRDefault="00D100B2" w:rsidP="00D100B2">
      <w:pPr>
        <w:spacing w:line="240" w:lineRule="auto"/>
      </w:pPr>
    </w:p>
    <w:p w14:paraId="11AF1386" w14:textId="77777777" w:rsidR="00D100B2" w:rsidRDefault="00D100B2" w:rsidP="00D100B2">
      <w:pPr>
        <w:spacing w:line="240" w:lineRule="auto"/>
      </w:pPr>
    </w:p>
    <w:p w14:paraId="26DA442B" w14:textId="77777777" w:rsidR="00D100B2" w:rsidRDefault="00D100B2" w:rsidP="00D100B2">
      <w:pPr>
        <w:spacing w:line="240" w:lineRule="auto"/>
      </w:pPr>
    </w:p>
    <w:p w14:paraId="2B47180C" w14:textId="77777777" w:rsidR="00D100B2" w:rsidRDefault="00D100B2" w:rsidP="00D100B2">
      <w:pPr>
        <w:spacing w:line="240" w:lineRule="auto"/>
      </w:pPr>
    </w:p>
    <w:p w14:paraId="794A3694" w14:textId="77777777" w:rsidR="00D100B2" w:rsidRDefault="00D100B2" w:rsidP="00D100B2">
      <w:pPr>
        <w:spacing w:line="240" w:lineRule="auto"/>
      </w:pPr>
    </w:p>
    <w:p w14:paraId="7E3A014E" w14:textId="77777777" w:rsidR="00D100B2" w:rsidRDefault="00D100B2" w:rsidP="00D100B2">
      <w:pPr>
        <w:spacing w:line="240" w:lineRule="auto"/>
      </w:pPr>
    </w:p>
    <w:p w14:paraId="72E5ADF3" w14:textId="77777777" w:rsidR="00D100B2" w:rsidRPr="00D100B2" w:rsidRDefault="00D100B2" w:rsidP="00D100B2">
      <w:pPr>
        <w:spacing w:line="240" w:lineRule="auto"/>
      </w:pPr>
      <w:r w:rsidRPr="00D100B2">
        <w:t>Of course. After reviewing the "</w:t>
      </w:r>
      <w:proofErr w:type="spellStart"/>
      <w:r w:rsidRPr="00D100B2">
        <w:t>Missout</w:t>
      </w:r>
      <w:proofErr w:type="spellEnd"/>
      <w:r w:rsidRPr="00D100B2">
        <w:t xml:space="preserve"> Features.docx" and the Archon repository, I can confirm that incorporating these elements is highly recommended. They fill crucial gaps in data resiliency and trading functionality and introduce a powerful, specialized tool that perfectly aligns with your system's AI-centric, "Best-of-Breed" architecture.</w:t>
      </w:r>
    </w:p>
    <w:p w14:paraId="704F2F06" w14:textId="77777777" w:rsidR="00D100B2" w:rsidRPr="00D100B2" w:rsidRDefault="00D100B2" w:rsidP="00D100B2">
      <w:pPr>
        <w:spacing w:line="240" w:lineRule="auto"/>
      </w:pPr>
      <w:r w:rsidRPr="00D100B2">
        <w:t>Here is a detailed guide on how and where to integrate these features into the "Features, Phases &amp; Integration Strategy - Algorithmic Trading System.docx" document.</w:t>
      </w:r>
    </w:p>
    <w:p w14:paraId="28CBDAD0" w14:textId="77777777" w:rsidR="00D100B2" w:rsidRPr="00D100B2" w:rsidRDefault="00000000" w:rsidP="00D100B2">
      <w:pPr>
        <w:spacing w:line="240" w:lineRule="auto"/>
      </w:pPr>
      <w:r>
        <w:pict w14:anchorId="534A99F6">
          <v:rect id="_x0000_i1025" style="width:0;height:1.5pt" o:hralign="center" o:hrstd="t" o:hrnoshade="t" o:hr="t" fillcolor="#1b1c1d" stroked="f"/>
        </w:pict>
      </w:r>
    </w:p>
    <w:p w14:paraId="2F962B1D" w14:textId="77777777" w:rsidR="00D100B2" w:rsidRPr="00D100B2" w:rsidRDefault="00D100B2" w:rsidP="00D100B2">
      <w:pPr>
        <w:spacing w:line="240" w:lineRule="auto"/>
        <w:rPr>
          <w:b/>
          <w:bCs/>
        </w:rPr>
      </w:pPr>
      <w:r w:rsidRPr="00D100B2">
        <w:rPr>
          <w:b/>
          <w:bCs/>
        </w:rPr>
        <w:t>1. Integrating the Missed Features</w:t>
      </w:r>
    </w:p>
    <w:p w14:paraId="2F00D14D" w14:textId="77777777" w:rsidR="00D100B2" w:rsidRPr="00D100B2" w:rsidRDefault="00D100B2" w:rsidP="00D100B2">
      <w:pPr>
        <w:spacing w:line="240" w:lineRule="auto"/>
      </w:pPr>
      <w:r w:rsidRPr="00D100B2">
        <w:t>These additions will formally document the core functionalities for data handling, trading modes, and advanced analytics that you specified.</w:t>
      </w:r>
    </w:p>
    <w:p w14:paraId="4D6A41AD" w14:textId="77777777" w:rsidR="00D100B2" w:rsidRPr="00D100B2" w:rsidRDefault="00D100B2" w:rsidP="00D100B2">
      <w:pPr>
        <w:spacing w:line="240" w:lineRule="auto"/>
        <w:rPr>
          <w:b/>
          <w:bCs/>
        </w:rPr>
      </w:pPr>
      <w:r w:rsidRPr="00D100B2">
        <w:rPr>
          <w:b/>
          <w:bCs/>
        </w:rPr>
        <w:t>Data Feed and Fallback Mechanism</w:t>
      </w:r>
    </w:p>
    <w:p w14:paraId="0066675D" w14:textId="77777777" w:rsidR="00D100B2" w:rsidRPr="00D100B2" w:rsidRDefault="00D100B2" w:rsidP="00D100B2">
      <w:pPr>
        <w:spacing w:line="240" w:lineRule="auto"/>
      </w:pPr>
      <w:r w:rsidRPr="00D100B2">
        <w:t>This addition ensures the system's data resiliency is clearly defined.</w:t>
      </w:r>
    </w:p>
    <w:p w14:paraId="73980245" w14:textId="77777777" w:rsidR="00D100B2" w:rsidRPr="00D100B2" w:rsidRDefault="00D100B2" w:rsidP="00D100B2">
      <w:pPr>
        <w:numPr>
          <w:ilvl w:val="0"/>
          <w:numId w:val="16"/>
        </w:numPr>
        <w:spacing w:line="240" w:lineRule="auto"/>
      </w:pPr>
      <w:r w:rsidRPr="00D100B2">
        <w:rPr>
          <w:b/>
          <w:bCs/>
        </w:rPr>
        <w:t>Location 1:</w:t>
      </w:r>
      <w:r w:rsidRPr="00D100B2">
        <w:t xml:space="preserve"> Core Services and Capabilities &gt; Market Data Service &gt; Key Features</w:t>
      </w:r>
    </w:p>
    <w:p w14:paraId="299C06B5" w14:textId="77777777" w:rsidR="00D100B2" w:rsidRPr="00D100B2" w:rsidRDefault="00D100B2" w:rsidP="00D100B2">
      <w:pPr>
        <w:numPr>
          <w:ilvl w:val="0"/>
          <w:numId w:val="16"/>
        </w:numPr>
        <w:spacing w:line="240" w:lineRule="auto"/>
      </w:pPr>
      <w:r w:rsidRPr="00D100B2">
        <w:rPr>
          <w:b/>
          <w:bCs/>
        </w:rPr>
        <w:t>Action:</w:t>
      </w:r>
      <w:r w:rsidRPr="00D100B2">
        <w:t xml:space="preserve"> ADD</w:t>
      </w:r>
    </w:p>
    <w:p w14:paraId="61BA165C" w14:textId="77777777" w:rsidR="00D100B2" w:rsidRPr="00D100B2" w:rsidRDefault="00D100B2" w:rsidP="00D100B2">
      <w:pPr>
        <w:numPr>
          <w:ilvl w:val="0"/>
          <w:numId w:val="16"/>
        </w:numPr>
        <w:spacing w:line="240" w:lineRule="auto"/>
      </w:pPr>
      <w:r w:rsidRPr="00D100B2">
        <w:rPr>
          <w:b/>
          <w:bCs/>
        </w:rPr>
        <w:t>Instructions:</w:t>
      </w:r>
      <w:r w:rsidRPr="00D100B2">
        <w:t xml:space="preserve"> Add the following bullet points to the list:</w:t>
      </w:r>
    </w:p>
    <w:p w14:paraId="3AF8A1A3" w14:textId="77777777" w:rsidR="00D100B2" w:rsidRPr="00D100B2" w:rsidRDefault="00D100B2" w:rsidP="00D100B2">
      <w:pPr>
        <w:numPr>
          <w:ilvl w:val="1"/>
          <w:numId w:val="16"/>
        </w:numPr>
        <w:spacing w:line="240" w:lineRule="auto"/>
      </w:pPr>
      <w:r w:rsidRPr="00D100B2">
        <w:t>Multi-Source Data Feeds with Fallback: Implements a multi-source data feed strategy to ensure uninterrupted data availability. The system uses a primary source with a cascade of fallback providers for each asset class, managed automatically.</w:t>
      </w:r>
    </w:p>
    <w:p w14:paraId="6F5DB85D" w14:textId="77777777" w:rsidR="00D100B2" w:rsidRPr="00D100B2" w:rsidRDefault="00D100B2" w:rsidP="00D100B2">
      <w:pPr>
        <w:spacing w:line="240" w:lineRule="auto"/>
      </w:pPr>
      <w:r w:rsidRPr="00D100B2">
        <w:t xml:space="preserve">* </w:t>
      </w:r>
    </w:p>
    <w:p w14:paraId="7976B2EE" w14:textId="77777777" w:rsidR="00D100B2" w:rsidRPr="00D100B2" w:rsidRDefault="00D100B2" w:rsidP="00D100B2">
      <w:pPr>
        <w:spacing w:line="240" w:lineRule="auto"/>
      </w:pPr>
      <w:r w:rsidRPr="00D100B2">
        <w:rPr>
          <w:b/>
          <w:bCs/>
        </w:rPr>
        <w:t>Asset-Class Specific Fallback Chains:</w:t>
      </w:r>
      <w:r w:rsidRPr="00D100B2">
        <w:t xml:space="preserve"> The fallback mechanism is configured per asset class (e.g., Stocks, Forex, Crypto) to use the most relevant data providers</w:t>
      </w:r>
      <w:r w:rsidRPr="00D100B2">
        <w:rPr>
          <w:vertAlign w:val="superscript"/>
        </w:rPr>
        <w:t>1</w:t>
      </w:r>
      <w:r w:rsidRPr="00D100B2">
        <w:t>.</w:t>
      </w:r>
    </w:p>
    <w:p w14:paraId="59BB4B12" w14:textId="77777777" w:rsidR="00D100B2" w:rsidRPr="00D100B2" w:rsidRDefault="00D100B2" w:rsidP="00D100B2">
      <w:pPr>
        <w:numPr>
          <w:ilvl w:val="0"/>
          <w:numId w:val="16"/>
        </w:numPr>
        <w:spacing w:line="240" w:lineRule="auto"/>
      </w:pPr>
      <w:r w:rsidRPr="00D100B2">
        <w:rPr>
          <w:b/>
          <w:bCs/>
        </w:rPr>
        <w:t>Location 2:</w:t>
      </w:r>
      <w:r w:rsidRPr="00D100B2">
        <w:t xml:space="preserve"> Integration Plan - Phase 1: Immediate Priority - Core System Validation &amp; Hardening &gt; Key Tasks</w:t>
      </w:r>
    </w:p>
    <w:p w14:paraId="013BE010" w14:textId="77777777" w:rsidR="00D100B2" w:rsidRPr="00D100B2" w:rsidRDefault="00D100B2" w:rsidP="00D100B2">
      <w:pPr>
        <w:numPr>
          <w:ilvl w:val="0"/>
          <w:numId w:val="16"/>
        </w:numPr>
        <w:spacing w:line="240" w:lineRule="auto"/>
      </w:pPr>
      <w:r w:rsidRPr="00D100B2">
        <w:rPr>
          <w:b/>
          <w:bCs/>
        </w:rPr>
        <w:t>Action:</w:t>
      </w:r>
      <w:r w:rsidRPr="00D100B2">
        <w:t xml:space="preserve"> ADD</w:t>
      </w:r>
    </w:p>
    <w:p w14:paraId="710F7637" w14:textId="77777777" w:rsidR="00D100B2" w:rsidRPr="00D100B2" w:rsidRDefault="00D100B2" w:rsidP="00D100B2">
      <w:pPr>
        <w:numPr>
          <w:ilvl w:val="0"/>
          <w:numId w:val="16"/>
        </w:numPr>
        <w:spacing w:line="240" w:lineRule="auto"/>
      </w:pPr>
      <w:r w:rsidRPr="00D100B2">
        <w:rPr>
          <w:b/>
          <w:bCs/>
        </w:rPr>
        <w:t>Instructions:</w:t>
      </w:r>
      <w:r w:rsidRPr="00D100B2">
        <w:t xml:space="preserve"> Add the following new Key Task to the list:</w:t>
      </w:r>
    </w:p>
    <w:p w14:paraId="793702DB" w14:textId="77777777" w:rsidR="00D100B2" w:rsidRPr="00D100B2" w:rsidRDefault="00D100B2" w:rsidP="00D100B2">
      <w:pPr>
        <w:spacing w:line="240" w:lineRule="auto"/>
      </w:pPr>
      <w:r w:rsidRPr="00D100B2">
        <w:t xml:space="preserve">* </w:t>
      </w:r>
    </w:p>
    <w:p w14:paraId="4E758012" w14:textId="77777777" w:rsidR="00D100B2" w:rsidRPr="00D100B2" w:rsidRDefault="00D100B2" w:rsidP="00D100B2">
      <w:pPr>
        <w:spacing w:line="240" w:lineRule="auto"/>
      </w:pPr>
      <w:r w:rsidRPr="00D100B2">
        <w:rPr>
          <w:b/>
          <w:bCs/>
        </w:rPr>
        <w:t>Implement Data Feed Fallback Mechanism:</w:t>
      </w:r>
      <w:r w:rsidRPr="00D100B2">
        <w:t xml:space="preserve"> Configure the multi-source data feed pipeline within the Market Data Service, using Kafka to stream data and implementing the logic to automatically switch between primary and fallback sources upon failure</w:t>
      </w:r>
      <w:r w:rsidRPr="00D100B2">
        <w:rPr>
          <w:vertAlign w:val="superscript"/>
        </w:rPr>
        <w:t>2222</w:t>
      </w:r>
      <w:r w:rsidRPr="00D100B2">
        <w:t>.</w:t>
      </w:r>
    </w:p>
    <w:p w14:paraId="0CBF1DC4" w14:textId="77777777" w:rsidR="00D100B2" w:rsidRPr="00D100B2" w:rsidRDefault="00000000" w:rsidP="00D100B2">
      <w:pPr>
        <w:spacing w:line="240" w:lineRule="auto"/>
      </w:pPr>
      <w:r>
        <w:pict w14:anchorId="70014250">
          <v:rect id="_x0000_i1026" style="width:0;height:1.5pt" o:hralign="center" o:hrstd="t" o:hrnoshade="t" o:hr="t" fillcolor="#1b1c1d" stroked="f"/>
        </w:pict>
      </w:r>
    </w:p>
    <w:p w14:paraId="1AE598E9" w14:textId="77777777" w:rsidR="00D100B2" w:rsidRPr="00D100B2" w:rsidRDefault="00D100B2" w:rsidP="00D100B2">
      <w:pPr>
        <w:spacing w:line="240" w:lineRule="auto"/>
        <w:rPr>
          <w:b/>
          <w:bCs/>
        </w:rPr>
      </w:pPr>
      <w:r w:rsidRPr="00D100B2">
        <w:rPr>
          <w:b/>
          <w:bCs/>
        </w:rPr>
        <w:t>Paper and Live Trading Modes</w:t>
      </w:r>
    </w:p>
    <w:p w14:paraId="7527D8AA" w14:textId="77777777" w:rsidR="00D100B2" w:rsidRPr="00D100B2" w:rsidRDefault="00D100B2" w:rsidP="00D100B2">
      <w:pPr>
        <w:spacing w:line="240" w:lineRule="auto"/>
      </w:pPr>
      <w:r w:rsidRPr="00D100B2">
        <w:t>This clarifies a critical user workflow for testing and deploying strategies.</w:t>
      </w:r>
    </w:p>
    <w:p w14:paraId="14AFF08A" w14:textId="77777777" w:rsidR="00D100B2" w:rsidRPr="00D100B2" w:rsidRDefault="00D100B2" w:rsidP="00D100B2">
      <w:pPr>
        <w:numPr>
          <w:ilvl w:val="0"/>
          <w:numId w:val="17"/>
        </w:numPr>
        <w:spacing w:line="240" w:lineRule="auto"/>
      </w:pPr>
      <w:r w:rsidRPr="00D100B2">
        <w:rPr>
          <w:b/>
          <w:bCs/>
        </w:rPr>
        <w:t>Location 1:</w:t>
      </w:r>
      <w:r w:rsidRPr="00D100B2">
        <w:t xml:space="preserve"> Core Services and Capabilities &gt; Trading Engine &gt; Key Features</w:t>
      </w:r>
    </w:p>
    <w:p w14:paraId="3CAB9E7F" w14:textId="77777777" w:rsidR="00D100B2" w:rsidRPr="00D100B2" w:rsidRDefault="00D100B2" w:rsidP="00D100B2">
      <w:pPr>
        <w:numPr>
          <w:ilvl w:val="0"/>
          <w:numId w:val="17"/>
        </w:numPr>
        <w:spacing w:line="240" w:lineRule="auto"/>
      </w:pPr>
      <w:r w:rsidRPr="00D100B2">
        <w:rPr>
          <w:b/>
          <w:bCs/>
        </w:rPr>
        <w:t>Action:</w:t>
      </w:r>
      <w:r w:rsidRPr="00D100B2">
        <w:t xml:space="preserve"> ADD</w:t>
      </w:r>
    </w:p>
    <w:p w14:paraId="1EEC491A" w14:textId="77777777" w:rsidR="00D100B2" w:rsidRPr="00D100B2" w:rsidRDefault="00D100B2" w:rsidP="00D100B2">
      <w:pPr>
        <w:numPr>
          <w:ilvl w:val="0"/>
          <w:numId w:val="17"/>
        </w:numPr>
        <w:spacing w:line="240" w:lineRule="auto"/>
      </w:pPr>
      <w:r w:rsidRPr="00D100B2">
        <w:rPr>
          <w:b/>
          <w:bCs/>
        </w:rPr>
        <w:t>Instructions:</w:t>
      </w:r>
      <w:r w:rsidRPr="00D100B2">
        <w:t xml:space="preserve"> Add the following bullet point:</w:t>
      </w:r>
    </w:p>
    <w:p w14:paraId="69BD318D" w14:textId="77777777" w:rsidR="00D100B2" w:rsidRPr="00D100B2" w:rsidRDefault="00D100B2" w:rsidP="00D100B2">
      <w:pPr>
        <w:spacing w:line="240" w:lineRule="auto"/>
      </w:pPr>
      <w:r w:rsidRPr="00D100B2">
        <w:t xml:space="preserve">* </w:t>
      </w:r>
    </w:p>
    <w:p w14:paraId="1A22D687" w14:textId="77777777" w:rsidR="00D100B2" w:rsidRPr="00D100B2" w:rsidRDefault="00D100B2" w:rsidP="00D100B2">
      <w:pPr>
        <w:spacing w:line="240" w:lineRule="auto"/>
      </w:pPr>
      <w:r w:rsidRPr="00D100B2">
        <w:rPr>
          <w:b/>
          <w:bCs/>
        </w:rPr>
        <w:t>Paper and Live Trading Modes:</w:t>
      </w:r>
      <w:r w:rsidRPr="00D100B2">
        <w:t xml:space="preserve"> Provides seamless integration with broker accounts (starting with Interactive Brokers) for both paper and live trading, with the ability to switch between modes within the user interface</w:t>
      </w:r>
      <w:r w:rsidRPr="00D100B2">
        <w:rPr>
          <w:vertAlign w:val="superscript"/>
        </w:rPr>
        <w:t>3</w:t>
      </w:r>
      <w:r w:rsidRPr="00D100B2">
        <w:t>.</w:t>
      </w:r>
    </w:p>
    <w:p w14:paraId="458CA686" w14:textId="77777777" w:rsidR="00D100B2" w:rsidRPr="00D100B2" w:rsidRDefault="00D100B2" w:rsidP="00D100B2">
      <w:pPr>
        <w:numPr>
          <w:ilvl w:val="0"/>
          <w:numId w:val="17"/>
        </w:numPr>
        <w:spacing w:line="240" w:lineRule="auto"/>
      </w:pPr>
      <w:r w:rsidRPr="00D100B2">
        <w:rPr>
          <w:b/>
          <w:bCs/>
        </w:rPr>
        <w:t>Location 2:</w:t>
      </w:r>
      <w:r w:rsidRPr="00D100B2">
        <w:t xml:space="preserve"> Integration Plan - Phase 2: Frontend and Broker Integration &gt; Key Tasks</w:t>
      </w:r>
    </w:p>
    <w:p w14:paraId="3FDD4656" w14:textId="77777777" w:rsidR="00D100B2" w:rsidRPr="00D100B2" w:rsidRDefault="00D100B2" w:rsidP="00D100B2">
      <w:pPr>
        <w:numPr>
          <w:ilvl w:val="0"/>
          <w:numId w:val="17"/>
        </w:numPr>
        <w:spacing w:line="240" w:lineRule="auto"/>
      </w:pPr>
      <w:r w:rsidRPr="00D100B2">
        <w:rPr>
          <w:b/>
          <w:bCs/>
        </w:rPr>
        <w:t>Action:</w:t>
      </w:r>
      <w:r w:rsidRPr="00D100B2">
        <w:t xml:space="preserve"> ADD</w:t>
      </w:r>
    </w:p>
    <w:p w14:paraId="26E01B0C" w14:textId="77777777" w:rsidR="00D100B2" w:rsidRPr="00D100B2" w:rsidRDefault="00D100B2" w:rsidP="00D100B2">
      <w:pPr>
        <w:numPr>
          <w:ilvl w:val="0"/>
          <w:numId w:val="17"/>
        </w:numPr>
        <w:spacing w:line="240" w:lineRule="auto"/>
      </w:pPr>
      <w:r w:rsidRPr="00D100B2">
        <w:rPr>
          <w:b/>
          <w:bCs/>
        </w:rPr>
        <w:t>Instructions:</w:t>
      </w:r>
      <w:r w:rsidRPr="00D100B2">
        <w:t xml:space="preserve"> Add the following new Key Task:</w:t>
      </w:r>
    </w:p>
    <w:p w14:paraId="7E7A71F9" w14:textId="77777777" w:rsidR="00D100B2" w:rsidRPr="00D100B2" w:rsidRDefault="00D100B2" w:rsidP="00D100B2">
      <w:pPr>
        <w:spacing w:line="240" w:lineRule="auto"/>
      </w:pPr>
      <w:r w:rsidRPr="00D100B2">
        <w:t xml:space="preserve">* </w:t>
      </w:r>
    </w:p>
    <w:p w14:paraId="3A735CC3" w14:textId="77777777" w:rsidR="00D100B2" w:rsidRPr="00D100B2" w:rsidRDefault="00D100B2" w:rsidP="00D100B2">
      <w:pPr>
        <w:spacing w:line="240" w:lineRule="auto"/>
      </w:pPr>
      <w:r w:rsidRPr="00D100B2">
        <w:rPr>
          <w:b/>
          <w:bCs/>
        </w:rPr>
        <w:t>Configure Paper/Live Trading Toggle:</w:t>
      </w:r>
      <w:r w:rsidRPr="00D100B2">
        <w:t xml:space="preserve"> Implement the backend logic and frontend controls to allow users to seamlessly switch between paper and live trading accounts provided by the integrated brokers</w:t>
      </w:r>
      <w:r w:rsidRPr="00D100B2">
        <w:rPr>
          <w:vertAlign w:val="superscript"/>
        </w:rPr>
        <w:t>4</w:t>
      </w:r>
      <w:r w:rsidRPr="00D100B2">
        <w:t>.</w:t>
      </w:r>
    </w:p>
    <w:p w14:paraId="76BA6FB1" w14:textId="77777777" w:rsidR="00D100B2" w:rsidRPr="00D100B2" w:rsidRDefault="00000000" w:rsidP="00D100B2">
      <w:pPr>
        <w:spacing w:line="240" w:lineRule="auto"/>
      </w:pPr>
      <w:r>
        <w:pict w14:anchorId="7B59EFFE">
          <v:rect id="_x0000_i1027" style="width:0;height:1.5pt" o:hralign="center" o:hrstd="t" o:hrnoshade="t" o:hr="t" fillcolor="#1b1c1d" stroked="f"/>
        </w:pict>
      </w:r>
    </w:p>
    <w:p w14:paraId="695BC4BF" w14:textId="77777777" w:rsidR="00D100B2" w:rsidRPr="00D100B2" w:rsidRDefault="00D100B2" w:rsidP="00D100B2">
      <w:pPr>
        <w:spacing w:line="240" w:lineRule="auto"/>
        <w:rPr>
          <w:b/>
          <w:bCs/>
        </w:rPr>
      </w:pPr>
      <w:r w:rsidRPr="00D100B2">
        <w:rPr>
          <w:b/>
          <w:bCs/>
        </w:rPr>
        <w:t>Master Git Repository Setup</w:t>
      </w:r>
    </w:p>
    <w:p w14:paraId="0097BF83" w14:textId="77777777" w:rsidR="00D100B2" w:rsidRPr="00D100B2" w:rsidRDefault="00D100B2" w:rsidP="00D100B2">
      <w:pPr>
        <w:spacing w:line="240" w:lineRule="auto"/>
      </w:pPr>
      <w:r w:rsidRPr="00D100B2">
        <w:t>This foundational step is crucial for project organization.</w:t>
      </w:r>
    </w:p>
    <w:p w14:paraId="589ABC2F" w14:textId="77777777" w:rsidR="00D100B2" w:rsidRPr="00D100B2" w:rsidRDefault="00D100B2" w:rsidP="00D100B2">
      <w:pPr>
        <w:numPr>
          <w:ilvl w:val="0"/>
          <w:numId w:val="18"/>
        </w:numPr>
        <w:spacing w:line="240" w:lineRule="auto"/>
      </w:pPr>
      <w:r w:rsidRPr="00D100B2">
        <w:rPr>
          <w:b/>
          <w:bCs/>
        </w:rPr>
        <w:t>Location:</w:t>
      </w:r>
      <w:r w:rsidRPr="00D100B2">
        <w:t xml:space="preserve"> Integration Plan - Phase 0: Dependency Management Setup &gt; Key Tasks</w:t>
      </w:r>
    </w:p>
    <w:p w14:paraId="43324EBC" w14:textId="77777777" w:rsidR="00D100B2" w:rsidRPr="00D100B2" w:rsidRDefault="00D100B2" w:rsidP="00D100B2">
      <w:pPr>
        <w:numPr>
          <w:ilvl w:val="0"/>
          <w:numId w:val="18"/>
        </w:numPr>
        <w:spacing w:line="240" w:lineRule="auto"/>
      </w:pPr>
      <w:r w:rsidRPr="00D100B2">
        <w:rPr>
          <w:b/>
          <w:bCs/>
        </w:rPr>
        <w:t>Action:</w:t>
      </w:r>
      <w:r w:rsidRPr="00D100B2">
        <w:t xml:space="preserve"> ADD</w:t>
      </w:r>
    </w:p>
    <w:p w14:paraId="7C036AAB" w14:textId="77777777" w:rsidR="00D100B2" w:rsidRPr="00D100B2" w:rsidRDefault="00D100B2" w:rsidP="00D100B2">
      <w:pPr>
        <w:numPr>
          <w:ilvl w:val="0"/>
          <w:numId w:val="18"/>
        </w:numPr>
        <w:spacing w:line="240" w:lineRule="auto"/>
      </w:pPr>
      <w:r w:rsidRPr="00D100B2">
        <w:rPr>
          <w:b/>
          <w:bCs/>
        </w:rPr>
        <w:t>Instructions:</w:t>
      </w:r>
      <w:r w:rsidRPr="00D100B2">
        <w:t xml:space="preserve"> Add the following Key Task to the list:</w:t>
      </w:r>
    </w:p>
    <w:p w14:paraId="2A20234D" w14:textId="77777777" w:rsidR="00D100B2" w:rsidRPr="00D100B2" w:rsidRDefault="00D100B2" w:rsidP="00D100B2">
      <w:pPr>
        <w:spacing w:line="240" w:lineRule="auto"/>
      </w:pPr>
      <w:r w:rsidRPr="00D100B2">
        <w:t xml:space="preserve">* </w:t>
      </w:r>
    </w:p>
    <w:p w14:paraId="2DF6FA25" w14:textId="77777777" w:rsidR="00D100B2" w:rsidRPr="00D100B2" w:rsidRDefault="00D100B2" w:rsidP="00D100B2">
      <w:pPr>
        <w:spacing w:line="240" w:lineRule="auto"/>
      </w:pPr>
      <w:r w:rsidRPr="00D100B2">
        <w:rPr>
          <w:b/>
          <w:bCs/>
        </w:rPr>
        <w:t>Initialize Master Git Repository:</w:t>
      </w:r>
      <w:r w:rsidRPr="00D100B2">
        <w:t xml:space="preserve"> Set up the master Git repository with a modular directory structure (/</w:t>
      </w:r>
      <w:proofErr w:type="spellStart"/>
      <w:r w:rsidRPr="00D100B2">
        <w:t>nautilus_trader_engine</w:t>
      </w:r>
      <w:proofErr w:type="spellEnd"/>
      <w:r w:rsidRPr="00D100B2">
        <w:t>, /</w:t>
      </w:r>
      <w:proofErr w:type="spellStart"/>
      <w:r w:rsidRPr="00D100B2">
        <w:t>ai_assistant</w:t>
      </w:r>
      <w:proofErr w:type="spellEnd"/>
      <w:r w:rsidRPr="00D100B2">
        <w:t>, /frontend) to organize the project for scalable team collaboration</w:t>
      </w:r>
      <w:r w:rsidRPr="00D100B2">
        <w:rPr>
          <w:vertAlign w:val="superscript"/>
        </w:rPr>
        <w:t>5</w:t>
      </w:r>
      <w:r w:rsidRPr="00D100B2">
        <w:t>.</w:t>
      </w:r>
    </w:p>
    <w:p w14:paraId="76E7279E" w14:textId="77777777" w:rsidR="00D100B2" w:rsidRPr="00D100B2" w:rsidRDefault="00000000" w:rsidP="00D100B2">
      <w:pPr>
        <w:spacing w:line="240" w:lineRule="auto"/>
      </w:pPr>
      <w:r>
        <w:pict w14:anchorId="4458EA12">
          <v:rect id="_x0000_i1028" style="width:0;height:1.5pt" o:hralign="center" o:hrstd="t" o:hrnoshade="t" o:hr="t" fillcolor="#1b1c1d" stroked="f"/>
        </w:pict>
      </w:r>
    </w:p>
    <w:p w14:paraId="1CE7D1DC" w14:textId="77777777" w:rsidR="00D100B2" w:rsidRPr="00D100B2" w:rsidRDefault="00D100B2" w:rsidP="00D100B2">
      <w:pPr>
        <w:spacing w:line="240" w:lineRule="auto"/>
        <w:rPr>
          <w:b/>
          <w:bCs/>
        </w:rPr>
      </w:pPr>
      <w:r w:rsidRPr="00D100B2">
        <w:rPr>
          <w:b/>
          <w:bCs/>
        </w:rPr>
        <w:t>Pro-Desk Quick-Start Guide</w:t>
      </w:r>
    </w:p>
    <w:p w14:paraId="046AA956" w14:textId="77777777" w:rsidR="00D100B2" w:rsidRPr="00D100B2" w:rsidRDefault="00D100B2" w:rsidP="00D100B2">
      <w:pPr>
        <w:spacing w:line="240" w:lineRule="auto"/>
      </w:pPr>
      <w:r w:rsidRPr="00D100B2">
        <w:t>This adds a critical deliverable for onboarding professional users.</w:t>
      </w:r>
    </w:p>
    <w:p w14:paraId="0AEEF581" w14:textId="77777777" w:rsidR="00D100B2" w:rsidRPr="00D100B2" w:rsidRDefault="00D100B2" w:rsidP="00D100B2">
      <w:pPr>
        <w:numPr>
          <w:ilvl w:val="0"/>
          <w:numId w:val="19"/>
        </w:numPr>
        <w:spacing w:line="240" w:lineRule="auto"/>
      </w:pPr>
      <w:r w:rsidRPr="00D100B2">
        <w:rPr>
          <w:b/>
          <w:bCs/>
        </w:rPr>
        <w:t>Location:</w:t>
      </w:r>
      <w:r w:rsidRPr="00D100B2">
        <w:t xml:space="preserve"> Integration Plan - Phase 5: Enterprise Readiness &gt; Key Tasks</w:t>
      </w:r>
    </w:p>
    <w:p w14:paraId="0C4CFE41" w14:textId="77777777" w:rsidR="00D100B2" w:rsidRPr="00D100B2" w:rsidRDefault="00D100B2" w:rsidP="00D100B2">
      <w:pPr>
        <w:numPr>
          <w:ilvl w:val="0"/>
          <w:numId w:val="19"/>
        </w:numPr>
        <w:spacing w:line="240" w:lineRule="auto"/>
      </w:pPr>
      <w:r w:rsidRPr="00D100B2">
        <w:rPr>
          <w:b/>
          <w:bCs/>
        </w:rPr>
        <w:t>Action:</w:t>
      </w:r>
      <w:r w:rsidRPr="00D100B2">
        <w:t xml:space="preserve"> ADD</w:t>
      </w:r>
    </w:p>
    <w:p w14:paraId="00C2B36C" w14:textId="77777777" w:rsidR="00D100B2" w:rsidRPr="00D100B2" w:rsidRDefault="00D100B2" w:rsidP="00D100B2">
      <w:pPr>
        <w:numPr>
          <w:ilvl w:val="0"/>
          <w:numId w:val="19"/>
        </w:numPr>
        <w:spacing w:line="240" w:lineRule="auto"/>
      </w:pPr>
      <w:r w:rsidRPr="00D100B2">
        <w:rPr>
          <w:b/>
          <w:bCs/>
        </w:rPr>
        <w:t>Instructions:</w:t>
      </w:r>
      <w:r w:rsidRPr="00D100B2">
        <w:t xml:space="preserve"> Add the following Key Task to the list under the "Documentation &amp; Compliance" theme:</w:t>
      </w:r>
    </w:p>
    <w:p w14:paraId="4869E55D" w14:textId="77777777" w:rsidR="00D100B2" w:rsidRPr="00D100B2" w:rsidRDefault="00D100B2" w:rsidP="00D100B2">
      <w:pPr>
        <w:spacing w:line="240" w:lineRule="auto"/>
      </w:pPr>
      <w:r w:rsidRPr="00D100B2">
        <w:t xml:space="preserve">* </w:t>
      </w:r>
    </w:p>
    <w:p w14:paraId="2191044B" w14:textId="77777777" w:rsidR="00D100B2" w:rsidRPr="00D100B2" w:rsidRDefault="00D100B2" w:rsidP="00D100B2">
      <w:pPr>
        <w:spacing w:line="240" w:lineRule="auto"/>
      </w:pPr>
      <w:r w:rsidRPr="00D100B2">
        <w:rPr>
          <w:b/>
          <w:bCs/>
        </w:rPr>
        <w:t>Create Professional Trader Quick-Start Guide:</w:t>
      </w:r>
      <w:r w:rsidRPr="00D100B2">
        <w:t xml:space="preserve"> Develop and publish a "Pro-Desk Quick-Start" guide detailing how professional users can leverage advanced features like Kafka, </w:t>
      </w:r>
      <w:proofErr w:type="spellStart"/>
      <w:r w:rsidRPr="00D100B2">
        <w:t>ClickHouse</w:t>
      </w:r>
      <w:proofErr w:type="spellEnd"/>
      <w:r w:rsidRPr="00D100B2">
        <w:t>, and the FIX Gateway from the start, including example commands and expected outputs</w:t>
      </w:r>
      <w:r w:rsidRPr="00D100B2">
        <w:rPr>
          <w:vertAlign w:val="superscript"/>
        </w:rPr>
        <w:t>6666</w:t>
      </w:r>
      <w:r w:rsidRPr="00D100B2">
        <w:t>.</w:t>
      </w:r>
    </w:p>
    <w:p w14:paraId="535E7894" w14:textId="77777777" w:rsidR="00D100B2" w:rsidRPr="00D100B2" w:rsidRDefault="00000000" w:rsidP="00D100B2">
      <w:pPr>
        <w:spacing w:line="240" w:lineRule="auto"/>
      </w:pPr>
      <w:r>
        <w:pict w14:anchorId="221885B0">
          <v:rect id="_x0000_i1029" style="width:0;height:1.5pt" o:hralign="center" o:hrstd="t" o:hrnoshade="t" o:hr="t" fillcolor="#1b1c1d" stroked="f"/>
        </w:pict>
      </w:r>
    </w:p>
    <w:p w14:paraId="6A449C9B" w14:textId="77777777" w:rsidR="00D100B2" w:rsidRPr="00D100B2" w:rsidRDefault="00D100B2" w:rsidP="00D100B2">
      <w:pPr>
        <w:spacing w:line="240" w:lineRule="auto"/>
        <w:rPr>
          <w:b/>
          <w:bCs/>
        </w:rPr>
      </w:pPr>
      <w:r w:rsidRPr="00D100B2">
        <w:rPr>
          <w:b/>
          <w:bCs/>
        </w:rPr>
        <w:t>AI Context Management with MCPs</w:t>
      </w:r>
    </w:p>
    <w:p w14:paraId="6538D427" w14:textId="77777777" w:rsidR="00D100B2" w:rsidRPr="00D100B2" w:rsidRDefault="00D100B2" w:rsidP="00D100B2">
      <w:pPr>
        <w:spacing w:line="240" w:lineRule="auto"/>
      </w:pPr>
      <w:r w:rsidRPr="00D100B2">
        <w:t>This details how the AI assistant will maintain context, a vital feature for usability.</w:t>
      </w:r>
    </w:p>
    <w:p w14:paraId="502FC0F2" w14:textId="77777777" w:rsidR="00D100B2" w:rsidRPr="00D100B2" w:rsidRDefault="00D100B2" w:rsidP="00D100B2">
      <w:pPr>
        <w:numPr>
          <w:ilvl w:val="0"/>
          <w:numId w:val="20"/>
        </w:numPr>
        <w:spacing w:line="240" w:lineRule="auto"/>
      </w:pPr>
      <w:r w:rsidRPr="00D100B2">
        <w:rPr>
          <w:b/>
          <w:bCs/>
        </w:rPr>
        <w:t>Location:</w:t>
      </w:r>
      <w:r w:rsidRPr="00D100B2">
        <w:t xml:space="preserve"> Core Services and Capabilities &gt; Agentic AI Assistant:</w:t>
      </w:r>
    </w:p>
    <w:p w14:paraId="5309E984" w14:textId="77777777" w:rsidR="00D100B2" w:rsidRPr="00D100B2" w:rsidRDefault="00D100B2" w:rsidP="00D100B2">
      <w:pPr>
        <w:numPr>
          <w:ilvl w:val="0"/>
          <w:numId w:val="20"/>
        </w:numPr>
        <w:spacing w:line="240" w:lineRule="auto"/>
      </w:pPr>
      <w:r w:rsidRPr="00D100B2">
        <w:rPr>
          <w:b/>
          <w:bCs/>
        </w:rPr>
        <w:t>Action:</w:t>
      </w:r>
      <w:r w:rsidRPr="00D100B2">
        <w:t xml:space="preserve"> ADD</w:t>
      </w:r>
    </w:p>
    <w:p w14:paraId="3E50527B" w14:textId="77777777" w:rsidR="00D100B2" w:rsidRPr="00D100B2" w:rsidRDefault="00D100B2" w:rsidP="00D100B2">
      <w:pPr>
        <w:numPr>
          <w:ilvl w:val="0"/>
          <w:numId w:val="20"/>
        </w:numPr>
        <w:spacing w:line="240" w:lineRule="auto"/>
      </w:pPr>
      <w:r w:rsidRPr="00D100B2">
        <w:rPr>
          <w:b/>
          <w:bCs/>
        </w:rPr>
        <w:t>Instructions:</w:t>
      </w:r>
      <w:r w:rsidRPr="00D100B2">
        <w:t xml:space="preserve"> Add the following bullet points to the feature list:</w:t>
      </w:r>
    </w:p>
    <w:p w14:paraId="2A79173F" w14:textId="77777777" w:rsidR="00D100B2" w:rsidRPr="00D100B2" w:rsidRDefault="00D100B2" w:rsidP="00D100B2">
      <w:pPr>
        <w:spacing w:line="240" w:lineRule="auto"/>
      </w:pPr>
      <w:r w:rsidRPr="00D100B2">
        <w:t xml:space="preserve">* </w:t>
      </w:r>
    </w:p>
    <w:p w14:paraId="027D8835" w14:textId="77777777" w:rsidR="00D100B2" w:rsidRPr="00D100B2" w:rsidRDefault="00D100B2" w:rsidP="00D100B2">
      <w:pPr>
        <w:spacing w:line="240" w:lineRule="auto"/>
      </w:pPr>
      <w:r w:rsidRPr="00D100B2">
        <w:rPr>
          <w:b/>
          <w:bCs/>
        </w:rPr>
        <w:t>AI Context Management:</w:t>
      </w:r>
      <w:r w:rsidRPr="00D100B2">
        <w:t xml:space="preserve"> Utilises Model Context Protocols (MCPs) with </w:t>
      </w:r>
      <w:proofErr w:type="spellStart"/>
      <w:r w:rsidRPr="00D100B2">
        <w:t>LangChain</w:t>
      </w:r>
      <w:proofErr w:type="spellEnd"/>
      <w:r w:rsidRPr="00D100B2">
        <w:t xml:space="preserve"> and </w:t>
      </w:r>
      <w:proofErr w:type="spellStart"/>
      <w:r w:rsidRPr="00D100B2">
        <w:t>LangGraph</w:t>
      </w:r>
      <w:proofErr w:type="spellEnd"/>
      <w:r w:rsidRPr="00D100B2">
        <w:t xml:space="preserve"> to maintain conversation history and context across multiple user interactions, ensuring the AI assistant operates efficiently</w:t>
      </w:r>
      <w:r w:rsidRPr="00D100B2">
        <w:rPr>
          <w:vertAlign w:val="superscript"/>
        </w:rPr>
        <w:t>7777</w:t>
      </w:r>
      <w:r w:rsidRPr="00D100B2">
        <w:t>.</w:t>
      </w:r>
    </w:p>
    <w:p w14:paraId="24DF1533" w14:textId="77777777" w:rsidR="00D100B2" w:rsidRPr="00D100B2" w:rsidRDefault="00D100B2" w:rsidP="00D100B2">
      <w:pPr>
        <w:spacing w:line="240" w:lineRule="auto"/>
      </w:pPr>
      <w:r w:rsidRPr="00D100B2">
        <w:t xml:space="preserve">* </w:t>
      </w:r>
    </w:p>
    <w:p w14:paraId="1D3D04FF" w14:textId="77777777" w:rsidR="00D100B2" w:rsidRPr="00D100B2" w:rsidRDefault="00D100B2" w:rsidP="00D100B2">
      <w:pPr>
        <w:spacing w:line="240" w:lineRule="auto"/>
      </w:pPr>
      <w:r w:rsidRPr="00D100B2">
        <w:rPr>
          <w:b/>
          <w:bCs/>
        </w:rPr>
        <w:t>Defined AI Workflows:</w:t>
      </w:r>
      <w:r w:rsidRPr="00D100B2">
        <w:t xml:space="preserve"> Employs </w:t>
      </w:r>
      <w:proofErr w:type="spellStart"/>
      <w:r w:rsidRPr="00D100B2">
        <w:t>LangGraph</w:t>
      </w:r>
      <w:proofErr w:type="spellEnd"/>
      <w:r w:rsidRPr="00D100B2">
        <w:t xml:space="preserve"> to define and manage stateful workflows for complex, multi-step task execution (e.g., query → data retrieval → analysis → response)</w:t>
      </w:r>
      <w:r w:rsidRPr="00D100B2">
        <w:rPr>
          <w:vertAlign w:val="superscript"/>
        </w:rPr>
        <w:t>8</w:t>
      </w:r>
      <w:r w:rsidRPr="00D100B2">
        <w:t>.</w:t>
      </w:r>
    </w:p>
    <w:p w14:paraId="48F56F59" w14:textId="77777777" w:rsidR="00D100B2" w:rsidRPr="00D100B2" w:rsidRDefault="00000000" w:rsidP="00D100B2">
      <w:pPr>
        <w:spacing w:line="240" w:lineRule="auto"/>
      </w:pPr>
      <w:r>
        <w:pict w14:anchorId="21CD7FEA">
          <v:rect id="_x0000_i1030" style="width:0;height:1.5pt" o:hralign="center" o:hrstd="t" o:hrnoshade="t" o:hr="t" fillcolor="#1b1c1d" stroked="f"/>
        </w:pict>
      </w:r>
    </w:p>
    <w:p w14:paraId="0ABD7277" w14:textId="77777777" w:rsidR="00D100B2" w:rsidRPr="00D100B2" w:rsidRDefault="00D100B2" w:rsidP="00D100B2">
      <w:pPr>
        <w:spacing w:line="240" w:lineRule="auto"/>
        <w:rPr>
          <w:b/>
          <w:bCs/>
        </w:rPr>
      </w:pPr>
      <w:r w:rsidRPr="00D100B2">
        <w:rPr>
          <w:b/>
          <w:bCs/>
        </w:rPr>
        <w:t>Custom Volume-Weighted Indicators</w:t>
      </w:r>
    </w:p>
    <w:p w14:paraId="20DCFD80" w14:textId="77777777" w:rsidR="00D100B2" w:rsidRPr="00D100B2" w:rsidRDefault="00D100B2" w:rsidP="00D100B2">
      <w:pPr>
        <w:spacing w:line="240" w:lineRule="auto"/>
      </w:pPr>
      <w:r w:rsidRPr="00D100B2">
        <w:t>This adds a powerful, custom set of analytical tools to the system's core capabilities.</w:t>
      </w:r>
    </w:p>
    <w:p w14:paraId="58F5C8CD" w14:textId="77777777" w:rsidR="00D100B2" w:rsidRPr="00D100B2" w:rsidRDefault="00D100B2" w:rsidP="00D100B2">
      <w:pPr>
        <w:numPr>
          <w:ilvl w:val="0"/>
          <w:numId w:val="21"/>
        </w:numPr>
        <w:spacing w:line="240" w:lineRule="auto"/>
      </w:pPr>
      <w:r w:rsidRPr="00D100B2">
        <w:rPr>
          <w:b/>
          <w:bCs/>
        </w:rPr>
        <w:t>Location:</w:t>
      </w:r>
      <w:r w:rsidRPr="00D100B2">
        <w:t xml:space="preserve"> Core Services and Capabilities &gt; Trading Engine &gt; Key Features</w:t>
      </w:r>
    </w:p>
    <w:p w14:paraId="68254E3E" w14:textId="77777777" w:rsidR="00D100B2" w:rsidRPr="00D100B2" w:rsidRDefault="00D100B2" w:rsidP="00D100B2">
      <w:pPr>
        <w:numPr>
          <w:ilvl w:val="0"/>
          <w:numId w:val="21"/>
        </w:numPr>
        <w:spacing w:line="240" w:lineRule="auto"/>
      </w:pPr>
      <w:r w:rsidRPr="00D100B2">
        <w:rPr>
          <w:b/>
          <w:bCs/>
        </w:rPr>
        <w:t>Action:</w:t>
      </w:r>
      <w:r w:rsidRPr="00D100B2">
        <w:t xml:space="preserve"> ADD</w:t>
      </w:r>
    </w:p>
    <w:p w14:paraId="7A377E55" w14:textId="77777777" w:rsidR="00D100B2" w:rsidRPr="00D100B2" w:rsidRDefault="00D100B2" w:rsidP="00D100B2">
      <w:pPr>
        <w:numPr>
          <w:ilvl w:val="0"/>
          <w:numId w:val="21"/>
        </w:numPr>
        <w:spacing w:line="240" w:lineRule="auto"/>
      </w:pPr>
      <w:r w:rsidRPr="00D100B2">
        <w:rPr>
          <w:b/>
          <w:bCs/>
        </w:rPr>
        <w:t>Instructions:</w:t>
      </w:r>
      <w:r w:rsidRPr="00D100B2">
        <w:t xml:space="preserve"> Add a new sub-section:</w:t>
      </w:r>
    </w:p>
    <w:p w14:paraId="3DF66C9A" w14:textId="77777777" w:rsidR="00D100B2" w:rsidRPr="00D100B2" w:rsidRDefault="00D100B2" w:rsidP="00D100B2">
      <w:pPr>
        <w:spacing w:line="240" w:lineRule="auto"/>
      </w:pPr>
      <w:r w:rsidRPr="00D100B2">
        <w:t>Custom Technical Analysis</w:t>
      </w:r>
    </w:p>
    <w:p w14:paraId="31B1352D" w14:textId="77777777" w:rsidR="00D100B2" w:rsidRPr="00D100B2" w:rsidRDefault="00D100B2" w:rsidP="00D100B2">
      <w:pPr>
        <w:spacing w:line="240" w:lineRule="auto"/>
      </w:pPr>
      <w:r w:rsidRPr="00D100B2">
        <w:t xml:space="preserve">* </w:t>
      </w:r>
    </w:p>
    <w:p w14:paraId="7651C208" w14:textId="77777777" w:rsidR="00D100B2" w:rsidRPr="00D100B2" w:rsidRDefault="00D100B2" w:rsidP="00D100B2">
      <w:pPr>
        <w:spacing w:line="240" w:lineRule="auto"/>
      </w:pPr>
      <w:r w:rsidRPr="00D100B2">
        <w:rPr>
          <w:b/>
          <w:bCs/>
        </w:rPr>
        <w:t>Volume-Weighted Indicators:</w:t>
      </w:r>
      <w:r w:rsidRPr="00D100B2">
        <w:t xml:space="preserve"> The system includes a comprehensive suite of custom-developed, volume-weighted technical indicators (e.g., VW SMA, VW EMA, VW MACD, VW MFI) and market analysis metrics (e.g., Normalised ATR, Choppy Market Index, Buy/Sell Easier Day) built with TA-Lib and NumPy</w:t>
      </w:r>
      <w:r w:rsidRPr="00D100B2">
        <w:rPr>
          <w:vertAlign w:val="superscript"/>
        </w:rPr>
        <w:t>999</w:t>
      </w:r>
      <w:r w:rsidRPr="00D100B2">
        <w:t xml:space="preserve">. These are fully integrated into the </w:t>
      </w:r>
      <w:proofErr w:type="spellStart"/>
      <w:r w:rsidRPr="00D100B2">
        <w:t>NautilusTrader</w:t>
      </w:r>
      <w:proofErr w:type="spellEnd"/>
      <w:r w:rsidRPr="00D100B2">
        <w:t xml:space="preserve"> engine for use in strategy development and analysis</w:t>
      </w:r>
      <w:r w:rsidRPr="00D100B2">
        <w:rPr>
          <w:vertAlign w:val="superscript"/>
        </w:rPr>
        <w:t>10</w:t>
      </w:r>
      <w:r w:rsidRPr="00D100B2">
        <w:t>.</w:t>
      </w:r>
    </w:p>
    <w:p w14:paraId="398DA012" w14:textId="77777777" w:rsidR="00D100B2" w:rsidRPr="00D100B2" w:rsidRDefault="00D100B2" w:rsidP="00D100B2">
      <w:pPr>
        <w:numPr>
          <w:ilvl w:val="0"/>
          <w:numId w:val="21"/>
        </w:numPr>
        <w:spacing w:line="240" w:lineRule="auto"/>
      </w:pPr>
      <w:r w:rsidRPr="00D100B2">
        <w:rPr>
          <w:b/>
          <w:bCs/>
        </w:rPr>
        <w:t>Location 2:</w:t>
      </w:r>
      <w:r w:rsidRPr="00D100B2">
        <w:t xml:space="preserve"> Integration Plan - Phase 3: AI/ML Integration &gt; Key Tasks</w:t>
      </w:r>
    </w:p>
    <w:p w14:paraId="0942B36D" w14:textId="77777777" w:rsidR="00D100B2" w:rsidRPr="00D100B2" w:rsidRDefault="00D100B2" w:rsidP="00D100B2">
      <w:pPr>
        <w:numPr>
          <w:ilvl w:val="0"/>
          <w:numId w:val="21"/>
        </w:numPr>
        <w:spacing w:line="240" w:lineRule="auto"/>
      </w:pPr>
      <w:r w:rsidRPr="00D100B2">
        <w:rPr>
          <w:b/>
          <w:bCs/>
        </w:rPr>
        <w:t>Action:</w:t>
      </w:r>
      <w:r w:rsidRPr="00D100B2">
        <w:t xml:space="preserve"> ADD</w:t>
      </w:r>
    </w:p>
    <w:p w14:paraId="5EEA0AC0" w14:textId="77777777" w:rsidR="00D100B2" w:rsidRPr="00D100B2" w:rsidRDefault="00D100B2" w:rsidP="00D100B2">
      <w:pPr>
        <w:numPr>
          <w:ilvl w:val="0"/>
          <w:numId w:val="21"/>
        </w:numPr>
        <w:spacing w:line="240" w:lineRule="auto"/>
      </w:pPr>
      <w:r w:rsidRPr="00D100B2">
        <w:rPr>
          <w:b/>
          <w:bCs/>
        </w:rPr>
        <w:t>Instructions:</w:t>
      </w:r>
      <w:r w:rsidRPr="00D100B2">
        <w:t xml:space="preserve"> Add the following Key Task:</w:t>
      </w:r>
    </w:p>
    <w:p w14:paraId="53AB63C1" w14:textId="77777777" w:rsidR="00D100B2" w:rsidRPr="00D100B2" w:rsidRDefault="00D100B2" w:rsidP="00D100B2">
      <w:pPr>
        <w:spacing w:line="240" w:lineRule="auto"/>
      </w:pPr>
      <w:r w:rsidRPr="00D100B2">
        <w:t xml:space="preserve">* </w:t>
      </w:r>
    </w:p>
    <w:p w14:paraId="711ED48D" w14:textId="77777777" w:rsidR="00D100B2" w:rsidRPr="00D100B2" w:rsidRDefault="00D100B2" w:rsidP="00D100B2">
      <w:pPr>
        <w:spacing w:line="240" w:lineRule="auto"/>
      </w:pPr>
      <w:r w:rsidRPr="00D100B2">
        <w:rPr>
          <w:b/>
          <w:bCs/>
        </w:rPr>
        <w:t>Develop Custom Volume-Weighted Indicators:</w:t>
      </w:r>
      <w:r w:rsidRPr="00D100B2">
        <w:t xml:space="preserve"> Implement and validate the specified list of custom volume-weighted indicators and integrate them into the </w:t>
      </w:r>
      <w:proofErr w:type="spellStart"/>
      <w:r w:rsidRPr="00D100B2">
        <w:t>NautilusTrader</w:t>
      </w:r>
      <w:proofErr w:type="spellEnd"/>
      <w:r w:rsidRPr="00D100B2">
        <w:t xml:space="preserve"> strategy framework</w:t>
      </w:r>
      <w:r w:rsidRPr="00D100B2">
        <w:rPr>
          <w:vertAlign w:val="superscript"/>
        </w:rPr>
        <w:t>11</w:t>
      </w:r>
      <w:r w:rsidRPr="00D100B2">
        <w:t>.</w:t>
      </w:r>
    </w:p>
    <w:p w14:paraId="46CD2593" w14:textId="77777777" w:rsidR="00D100B2" w:rsidRPr="00D100B2" w:rsidRDefault="00000000" w:rsidP="00D100B2">
      <w:pPr>
        <w:spacing w:line="240" w:lineRule="auto"/>
      </w:pPr>
      <w:r>
        <w:pict w14:anchorId="63B0F8B7">
          <v:rect id="_x0000_i1031" style="width:0;height:1.5pt" o:hralign="center" o:hrstd="t" o:hrnoshade="t" o:hr="t" fillcolor="#1b1c1d" stroked="f"/>
        </w:pict>
      </w:r>
    </w:p>
    <w:p w14:paraId="47275816" w14:textId="77777777" w:rsidR="00D100B2" w:rsidRPr="00D100B2" w:rsidRDefault="00D100B2" w:rsidP="00D100B2">
      <w:pPr>
        <w:spacing w:line="240" w:lineRule="auto"/>
        <w:rPr>
          <w:b/>
          <w:bCs/>
        </w:rPr>
      </w:pPr>
      <w:proofErr w:type="spellStart"/>
      <w:r w:rsidRPr="00D100B2">
        <w:rPr>
          <w:b/>
          <w:bCs/>
        </w:rPr>
        <w:t>QuantLib</w:t>
      </w:r>
      <w:proofErr w:type="spellEnd"/>
      <w:r w:rsidRPr="00D100B2">
        <w:rPr>
          <w:b/>
          <w:bCs/>
        </w:rPr>
        <w:t xml:space="preserve"> for Options Analytics</w:t>
      </w:r>
    </w:p>
    <w:p w14:paraId="4B6B1C1C" w14:textId="77777777" w:rsidR="00D100B2" w:rsidRPr="00D100B2" w:rsidRDefault="00D100B2" w:rsidP="00D100B2">
      <w:pPr>
        <w:spacing w:line="240" w:lineRule="auto"/>
      </w:pPr>
      <w:r w:rsidRPr="00D100B2">
        <w:t xml:space="preserve">This replaces the placeholder for </w:t>
      </w:r>
      <w:proofErr w:type="spellStart"/>
      <w:r w:rsidRPr="00D100B2">
        <w:t>QuantLib</w:t>
      </w:r>
      <w:proofErr w:type="spellEnd"/>
      <w:r w:rsidRPr="00D100B2">
        <w:t xml:space="preserve"> with a more detailed, actionable description.</w:t>
      </w:r>
    </w:p>
    <w:p w14:paraId="67222906" w14:textId="77777777" w:rsidR="00D100B2" w:rsidRPr="00D100B2" w:rsidRDefault="00D100B2" w:rsidP="00D100B2">
      <w:pPr>
        <w:numPr>
          <w:ilvl w:val="0"/>
          <w:numId w:val="22"/>
        </w:numPr>
        <w:spacing w:line="240" w:lineRule="auto"/>
      </w:pPr>
      <w:r w:rsidRPr="00D100B2">
        <w:rPr>
          <w:b/>
          <w:bCs/>
        </w:rPr>
        <w:t>Location:</w:t>
      </w:r>
      <w:r w:rsidRPr="00D100B2">
        <w:t xml:space="preserve"> Core Technology Stack &gt; Options Analytics Engine: </w:t>
      </w:r>
      <w:proofErr w:type="spellStart"/>
      <w:r w:rsidRPr="00D100B2">
        <w:t>QuantLib</w:t>
      </w:r>
      <w:proofErr w:type="spellEnd"/>
    </w:p>
    <w:p w14:paraId="248CB6A1" w14:textId="77777777" w:rsidR="00D100B2" w:rsidRPr="00D100B2" w:rsidRDefault="00D100B2" w:rsidP="00D100B2">
      <w:pPr>
        <w:numPr>
          <w:ilvl w:val="0"/>
          <w:numId w:val="22"/>
        </w:numPr>
        <w:spacing w:line="240" w:lineRule="auto"/>
      </w:pPr>
      <w:r w:rsidRPr="00D100B2">
        <w:rPr>
          <w:b/>
          <w:bCs/>
        </w:rPr>
        <w:t>Action:</w:t>
      </w:r>
      <w:r w:rsidRPr="00D100B2">
        <w:t xml:space="preserve"> MODIFY</w:t>
      </w:r>
    </w:p>
    <w:p w14:paraId="45470419" w14:textId="77777777" w:rsidR="00D100B2" w:rsidRPr="00D100B2" w:rsidRDefault="00D100B2" w:rsidP="00D100B2">
      <w:pPr>
        <w:numPr>
          <w:ilvl w:val="0"/>
          <w:numId w:val="22"/>
        </w:numPr>
        <w:spacing w:line="240" w:lineRule="auto"/>
      </w:pPr>
      <w:r w:rsidRPr="00D100B2">
        <w:rPr>
          <w:b/>
          <w:bCs/>
        </w:rPr>
        <w:t>Instructions:</w:t>
      </w:r>
      <w:r w:rsidRPr="00D100B2">
        <w:t xml:space="preserve"> Replace the existing text under this heading with the following:</w:t>
      </w:r>
    </w:p>
    <w:p w14:paraId="5075031B" w14:textId="77777777" w:rsidR="00D100B2" w:rsidRPr="00D100B2" w:rsidRDefault="00D100B2" w:rsidP="00D100B2">
      <w:pPr>
        <w:spacing w:line="240" w:lineRule="auto"/>
      </w:pPr>
      <w:r w:rsidRPr="00D100B2">
        <w:t xml:space="preserve">* </w:t>
      </w:r>
    </w:p>
    <w:p w14:paraId="3404FC59" w14:textId="77777777" w:rsidR="00D100B2" w:rsidRPr="00D100B2" w:rsidRDefault="00D100B2" w:rsidP="00D100B2">
      <w:pPr>
        <w:spacing w:line="240" w:lineRule="auto"/>
      </w:pPr>
      <w:r w:rsidRPr="00D100B2">
        <w:rPr>
          <w:b/>
          <w:bCs/>
        </w:rPr>
        <w:t>Role:</w:t>
      </w:r>
      <w:r w:rsidRPr="00D100B2">
        <w:t xml:space="preserve"> Develop a dedicated microservice leveraging </w:t>
      </w:r>
      <w:proofErr w:type="spellStart"/>
      <w:r w:rsidRPr="00D100B2">
        <w:t>QuantLib</w:t>
      </w:r>
      <w:proofErr w:type="spellEnd"/>
      <w:r w:rsidRPr="00D100B2">
        <w:t xml:space="preserve"> for professional-grade options pricing and risk analytics</w:t>
      </w:r>
      <w:r w:rsidRPr="00D100B2">
        <w:rPr>
          <w:vertAlign w:val="superscript"/>
        </w:rPr>
        <w:t>12</w:t>
      </w:r>
      <w:r w:rsidRPr="00D100B2">
        <w:t>.</w:t>
      </w:r>
    </w:p>
    <w:p w14:paraId="3E51BE7F" w14:textId="77777777" w:rsidR="00D100B2" w:rsidRPr="00D100B2" w:rsidRDefault="00D100B2" w:rsidP="00D100B2">
      <w:pPr>
        <w:numPr>
          <w:ilvl w:val="1"/>
          <w:numId w:val="22"/>
        </w:numPr>
        <w:spacing w:line="240" w:lineRule="auto"/>
      </w:pPr>
      <w:r w:rsidRPr="00D100B2">
        <w:rPr>
          <w:b/>
          <w:bCs/>
        </w:rPr>
        <w:t>Rationale:</w:t>
      </w:r>
      <w:r w:rsidRPr="00D100B2">
        <w:t xml:space="preserve"> </w:t>
      </w:r>
      <w:proofErr w:type="spellStart"/>
      <w:r w:rsidRPr="00D100B2">
        <w:t>QuantLib</w:t>
      </w:r>
      <w:proofErr w:type="spellEnd"/>
      <w:r w:rsidRPr="00D100B2">
        <w:t xml:space="preserve"> is the premier open-source library for quantitative finance. The service will expose critical functionality via a scalable </w:t>
      </w:r>
      <w:proofErr w:type="spellStart"/>
      <w:r w:rsidRPr="00D100B2">
        <w:t>FastAPI</w:t>
      </w:r>
      <w:proofErr w:type="spellEnd"/>
      <w:r w:rsidRPr="00D100B2">
        <w:t xml:space="preserve"> bridge.</w:t>
      </w:r>
    </w:p>
    <w:p w14:paraId="6105D1A5" w14:textId="77777777" w:rsidR="00D100B2" w:rsidRPr="00D100B2" w:rsidRDefault="00D100B2" w:rsidP="00D100B2">
      <w:pPr>
        <w:numPr>
          <w:ilvl w:val="1"/>
          <w:numId w:val="22"/>
        </w:numPr>
        <w:spacing w:line="240" w:lineRule="auto"/>
      </w:pPr>
      <w:r w:rsidRPr="00D100B2">
        <w:t>Key API Endpoints:</w:t>
      </w:r>
    </w:p>
    <w:p w14:paraId="37489A08" w14:textId="77777777" w:rsidR="00D100B2" w:rsidRPr="00D100B2" w:rsidRDefault="00D100B2" w:rsidP="00D100B2">
      <w:pPr>
        <w:spacing w:line="240" w:lineRule="auto"/>
      </w:pPr>
      <w:r w:rsidRPr="00D100B2">
        <w:t xml:space="preserve">* </w:t>
      </w:r>
    </w:p>
    <w:p w14:paraId="7749FEBE" w14:textId="77777777" w:rsidR="00D100B2" w:rsidRPr="00D100B2" w:rsidRDefault="00D100B2" w:rsidP="00D100B2">
      <w:pPr>
        <w:spacing w:line="240" w:lineRule="auto"/>
      </w:pPr>
      <w:r w:rsidRPr="00D100B2">
        <w:t>POST /options/price: Computes option prices using models like Black-Scholes or Heston</w:t>
      </w:r>
      <w:r w:rsidRPr="00D100B2">
        <w:rPr>
          <w:vertAlign w:val="superscript"/>
        </w:rPr>
        <w:t>13</w:t>
      </w:r>
      <w:r w:rsidRPr="00D100B2">
        <w:t>.</w:t>
      </w:r>
    </w:p>
    <w:p w14:paraId="6CBEB70E" w14:textId="77777777" w:rsidR="00D100B2" w:rsidRPr="00D100B2" w:rsidRDefault="00D100B2" w:rsidP="00D100B2">
      <w:pPr>
        <w:spacing w:line="240" w:lineRule="auto"/>
      </w:pPr>
      <w:r w:rsidRPr="00D100B2">
        <w:t xml:space="preserve">* </w:t>
      </w:r>
    </w:p>
    <w:p w14:paraId="6B8193FC" w14:textId="77777777" w:rsidR="00D100B2" w:rsidRPr="00D100B2" w:rsidRDefault="00D100B2" w:rsidP="00D100B2">
      <w:pPr>
        <w:spacing w:line="240" w:lineRule="auto"/>
      </w:pPr>
      <w:r w:rsidRPr="00D100B2">
        <w:t>GET /options/</w:t>
      </w:r>
      <w:proofErr w:type="spellStart"/>
      <w:r w:rsidRPr="00D100B2">
        <w:t>greeks</w:t>
      </w:r>
      <w:proofErr w:type="spellEnd"/>
      <w:r w:rsidRPr="00D100B2">
        <w:t>: Retrieves risk metrics (Delta, Gamma, Theta, Vega) for positions</w:t>
      </w:r>
      <w:r w:rsidRPr="00D100B2">
        <w:rPr>
          <w:vertAlign w:val="superscript"/>
        </w:rPr>
        <w:t>14</w:t>
      </w:r>
      <w:r w:rsidRPr="00D100B2">
        <w:t>.</w:t>
      </w:r>
    </w:p>
    <w:p w14:paraId="65172D25" w14:textId="77777777" w:rsidR="00D100B2" w:rsidRPr="00D100B2" w:rsidRDefault="00D100B2" w:rsidP="00D100B2">
      <w:pPr>
        <w:spacing w:line="240" w:lineRule="auto"/>
      </w:pPr>
      <w:r w:rsidRPr="00D100B2">
        <w:t xml:space="preserve">* </w:t>
      </w:r>
    </w:p>
    <w:p w14:paraId="452BD55C" w14:textId="77777777" w:rsidR="00D100B2" w:rsidRPr="00D100B2" w:rsidRDefault="00D100B2" w:rsidP="00D100B2">
      <w:pPr>
        <w:spacing w:line="240" w:lineRule="auto"/>
      </w:pPr>
      <w:r w:rsidRPr="00D100B2">
        <w:t>GET /options/volatility: Calculates implied volatility surfaces for market analysis</w:t>
      </w:r>
      <w:r w:rsidRPr="00D100B2">
        <w:rPr>
          <w:vertAlign w:val="superscript"/>
        </w:rPr>
        <w:t>15</w:t>
      </w:r>
      <w:r w:rsidRPr="00D100B2">
        <w:t>.</w:t>
      </w:r>
    </w:p>
    <w:p w14:paraId="3DA4F9FF" w14:textId="77777777" w:rsidR="00D100B2" w:rsidRPr="00D100B2" w:rsidRDefault="00D100B2" w:rsidP="00D100B2">
      <w:pPr>
        <w:spacing w:line="240" w:lineRule="auto"/>
      </w:pPr>
      <w:r w:rsidRPr="00D100B2">
        <w:t>* The service will be integrated with the AI assistant to handle natural language queries</w:t>
      </w:r>
      <w:r w:rsidRPr="00D100B2">
        <w:rPr>
          <w:vertAlign w:val="superscript"/>
        </w:rPr>
        <w:t>16</w:t>
      </w:r>
      <w:r w:rsidRPr="00D100B2">
        <w:t>.</w:t>
      </w:r>
    </w:p>
    <w:p w14:paraId="0D3F2635" w14:textId="77777777" w:rsidR="004D2F88" w:rsidRDefault="004D2F88"/>
    <w:p w14:paraId="3EDC0F0F" w14:textId="77777777" w:rsidR="00665C28" w:rsidRPr="00FB5367" w:rsidRDefault="00000000" w:rsidP="00665C28">
      <w:r>
        <w:pict w14:anchorId="22D079FC">
          <v:rect id="_x0000_i1032" style="width:0;height:1.5pt" o:hralign="center" o:hrstd="t" o:hrnoshade="t" o:hr="t" fillcolor="#1b1c1d" stroked="f"/>
        </w:pict>
      </w:r>
    </w:p>
    <w:p w14:paraId="1B3A7789" w14:textId="77777777" w:rsidR="00665C28" w:rsidRPr="00FB5367" w:rsidRDefault="00665C28" w:rsidP="00665C28">
      <w:pPr>
        <w:rPr>
          <w:b/>
          <w:bCs/>
        </w:rPr>
      </w:pPr>
      <w:r w:rsidRPr="00FB5367">
        <w:rPr>
          <w:b/>
          <w:bCs/>
        </w:rPr>
        <w:t>2. Incorporating a Placeholder Management Protocol</w:t>
      </w:r>
    </w:p>
    <w:p w14:paraId="2D0893D8" w14:textId="77777777" w:rsidR="00665C28" w:rsidRPr="00FB5367" w:rsidRDefault="00665C28" w:rsidP="00665C28">
      <w:r w:rsidRPr="00FB5367">
        <w:t>This is a crucial process enhancement to ensure project integrity. The instructions should be placed within the core directive that governs the entire development process.</w:t>
      </w:r>
    </w:p>
    <w:p w14:paraId="3D1C8D7A" w14:textId="77777777" w:rsidR="00665C28" w:rsidRPr="00FB5367" w:rsidRDefault="00665C28" w:rsidP="00665C28">
      <w:pPr>
        <w:rPr>
          <w:b/>
          <w:bCs/>
        </w:rPr>
      </w:pPr>
      <w:r w:rsidRPr="00FB5367">
        <w:rPr>
          <w:b/>
          <w:bCs/>
        </w:rPr>
        <w:t>Location 1: Phase 0: Dependency Management Setup Prompt:</w:t>
      </w:r>
    </w:p>
    <w:p w14:paraId="0B6C4A27" w14:textId="77777777" w:rsidR="00665C28" w:rsidRPr="00FB5367" w:rsidRDefault="00665C28" w:rsidP="00665C28">
      <w:pPr>
        <w:numPr>
          <w:ilvl w:val="0"/>
          <w:numId w:val="26"/>
        </w:numPr>
      </w:pPr>
      <w:r w:rsidRPr="00FB5367">
        <w:rPr>
          <w:b/>
          <w:bCs/>
        </w:rPr>
        <w:t>Action:</w:t>
      </w:r>
      <w:r w:rsidRPr="00FB5367">
        <w:t xml:space="preserve"> ADD a new directive section.</w:t>
      </w:r>
    </w:p>
    <w:p w14:paraId="546582EC" w14:textId="77777777" w:rsidR="00665C28" w:rsidRPr="00FB5367" w:rsidRDefault="00665C28" w:rsidP="00665C28">
      <w:pPr>
        <w:numPr>
          <w:ilvl w:val="0"/>
          <w:numId w:val="26"/>
        </w:numPr>
      </w:pPr>
      <w:r w:rsidRPr="00FB5367">
        <w:rPr>
          <w:b/>
          <w:bCs/>
        </w:rPr>
        <w:t>Instructions:</w:t>
      </w:r>
      <w:r w:rsidRPr="00FB5367">
        <w:t xml:space="preserve"> Insert the following text directly after the Core Directive: Incremental &amp; Context-Aware Development section </w:t>
      </w:r>
      <w:r w:rsidRPr="00FB5367">
        <w:rPr>
          <w:vertAlign w:val="superscript"/>
        </w:rPr>
        <w:t>2</w:t>
      </w:r>
      <w:r w:rsidRPr="00FB5367">
        <w:t xml:space="preserve">and before the </w:t>
      </w:r>
    </w:p>
    <w:p w14:paraId="555C7FE2" w14:textId="77777777" w:rsidR="00665C28" w:rsidRPr="00FB5367" w:rsidRDefault="00665C28" w:rsidP="00665C28">
      <w:r w:rsidRPr="00FB5367">
        <w:t>Architectural Principles section</w:t>
      </w:r>
      <w:r w:rsidRPr="00FB5367">
        <w:rPr>
          <w:vertAlign w:val="superscript"/>
        </w:rPr>
        <w:t>3</w:t>
      </w:r>
      <w:r w:rsidRPr="00FB5367">
        <w:t>.</w:t>
      </w:r>
    </w:p>
    <w:p w14:paraId="58A2ED5F" w14:textId="77777777" w:rsidR="00665C28" w:rsidRPr="00FB5367" w:rsidRDefault="00665C28" w:rsidP="00665C28">
      <w:r w:rsidRPr="00FB5367">
        <w:t>Directive on Handling Placeholders</w:t>
      </w:r>
    </w:p>
    <w:p w14:paraId="7D794168" w14:textId="77777777" w:rsidR="00665C28" w:rsidRPr="00FB5367" w:rsidRDefault="00665C28" w:rsidP="00665C28">
      <w:r w:rsidRPr="00FB5367">
        <w:t>To ensure transparency and prevent incomplete work from being marked as complete, you MUST adhere to the following protocol whenever a feature cannot be fully implemented in a single step and requires a placeholder.</w:t>
      </w:r>
    </w:p>
    <w:p w14:paraId="2FCF2233" w14:textId="77777777" w:rsidR="00665C28" w:rsidRPr="00FB5367" w:rsidRDefault="00665C28" w:rsidP="00665C28">
      <w:r w:rsidRPr="00FB5367">
        <w:rPr>
          <w:b/>
          <w:bCs/>
        </w:rPr>
        <w:t>Logging Protocol for AI Agents:</w:t>
      </w:r>
    </w:p>
    <w:p w14:paraId="385FDC43" w14:textId="77777777" w:rsidR="00665C28" w:rsidRPr="00FB5367" w:rsidRDefault="00665C28" w:rsidP="00665C28">
      <w:pPr>
        <w:numPr>
          <w:ilvl w:val="0"/>
          <w:numId w:val="27"/>
        </w:numPr>
      </w:pPr>
      <w:r w:rsidRPr="00FB5367">
        <w:rPr>
          <w:b/>
          <w:bCs/>
        </w:rPr>
        <w:t>Identify and Tag:</w:t>
      </w:r>
      <w:r w:rsidRPr="00FB5367">
        <w:t xml:space="preserve"> You must explicitly identify any code, configuration, or feature that is a placeholder. A standardized, searchable tag MUST be used in the code: // @</w:t>
      </w:r>
      <w:proofErr w:type="gramStart"/>
      <w:r w:rsidRPr="00FB5367">
        <w:t>PLACEHOLDER:.</w:t>
      </w:r>
      <w:proofErr w:type="gramEnd"/>
    </w:p>
    <w:p w14:paraId="5091D918" w14:textId="77777777" w:rsidR="00665C28" w:rsidRPr="00FB5367" w:rsidRDefault="00665C28" w:rsidP="00665C28">
      <w:pPr>
        <w:numPr>
          <w:ilvl w:val="0"/>
          <w:numId w:val="27"/>
        </w:numPr>
      </w:pPr>
      <w:r w:rsidRPr="00FB5367">
        <w:rPr>
          <w:b/>
          <w:bCs/>
        </w:rPr>
        <w:t>Detailed Comments:</w:t>
      </w:r>
      <w:r w:rsidRPr="00FB5367">
        <w:t xml:space="preserve"> The tag must be followed by a detailed comment explaining:</w:t>
      </w:r>
    </w:p>
    <w:p w14:paraId="064256FF" w14:textId="77777777" w:rsidR="00665C28" w:rsidRPr="00FB5367" w:rsidRDefault="00665C28" w:rsidP="00665C28">
      <w:pPr>
        <w:numPr>
          <w:ilvl w:val="1"/>
          <w:numId w:val="27"/>
        </w:numPr>
      </w:pPr>
      <w:r w:rsidRPr="00FB5367">
        <w:rPr>
          <w:b/>
          <w:bCs/>
        </w:rPr>
        <w:t>Reason:</w:t>
      </w:r>
      <w:r w:rsidRPr="00FB5367">
        <w:t xml:space="preserve"> Why a placeholder is being used (e.g., "waiting on dependent API," "complex logic requires further refinement").</w:t>
      </w:r>
    </w:p>
    <w:p w14:paraId="3A102FFB" w14:textId="77777777" w:rsidR="00665C28" w:rsidRPr="00FB5367" w:rsidRDefault="00665C28" w:rsidP="00665C28">
      <w:pPr>
        <w:numPr>
          <w:ilvl w:val="1"/>
          <w:numId w:val="27"/>
        </w:numPr>
      </w:pPr>
      <w:r w:rsidRPr="00FB5367">
        <w:rPr>
          <w:b/>
          <w:bCs/>
        </w:rPr>
        <w:t>Missing Functionality:</w:t>
      </w:r>
      <w:r w:rsidRPr="00FB5367">
        <w:t xml:space="preserve"> What the final implementation should do.</w:t>
      </w:r>
    </w:p>
    <w:p w14:paraId="1A0D84A1" w14:textId="77777777" w:rsidR="00665C28" w:rsidRPr="00FB5367" w:rsidRDefault="00665C28" w:rsidP="00665C28">
      <w:pPr>
        <w:numPr>
          <w:ilvl w:val="1"/>
          <w:numId w:val="27"/>
        </w:numPr>
      </w:pPr>
      <w:r w:rsidRPr="00FB5367">
        <w:rPr>
          <w:b/>
          <w:bCs/>
        </w:rPr>
        <w:t>Requirement ID:</w:t>
      </w:r>
      <w:r w:rsidRPr="00FB5367">
        <w:t xml:space="preserve"> A reference to the specific task or requirement ID from the project documentation.</w:t>
      </w:r>
    </w:p>
    <w:p w14:paraId="13A5E32B" w14:textId="77777777" w:rsidR="00665C28" w:rsidRPr="00FB5367" w:rsidRDefault="00665C28" w:rsidP="00665C28">
      <w:pPr>
        <w:numPr>
          <w:ilvl w:val="0"/>
          <w:numId w:val="27"/>
        </w:numPr>
      </w:pPr>
      <w:r w:rsidRPr="00FB5367">
        <w:rPr>
          <w:b/>
          <w:bCs/>
        </w:rPr>
        <w:t>Automated Ticket Creation:</w:t>
      </w:r>
      <w:r w:rsidRPr="00FB5367">
        <w:t xml:space="preserve"> Upon creating a placeholder, you MUST programmatically create a new ticket in the project's issue tracking system (e.g., GitHub Issues, Jira). The ticket must:</w:t>
      </w:r>
    </w:p>
    <w:p w14:paraId="5E089175" w14:textId="77777777" w:rsidR="00665C28" w:rsidRPr="00FB5367" w:rsidRDefault="00665C28" w:rsidP="00665C28">
      <w:pPr>
        <w:numPr>
          <w:ilvl w:val="1"/>
          <w:numId w:val="27"/>
        </w:numPr>
      </w:pPr>
      <w:r w:rsidRPr="00FB5367">
        <w:t>Have a title prefixed with "[PLACEHOLDER]".</w:t>
      </w:r>
    </w:p>
    <w:p w14:paraId="09C10F1F" w14:textId="77777777" w:rsidR="00665C28" w:rsidRPr="00FB5367" w:rsidRDefault="00665C28" w:rsidP="00665C28">
      <w:pPr>
        <w:numPr>
          <w:ilvl w:val="1"/>
          <w:numId w:val="27"/>
        </w:numPr>
      </w:pPr>
      <w:r w:rsidRPr="00FB5367">
        <w:t>Contain the reason, missing functionality, and requirement ID.</w:t>
      </w:r>
    </w:p>
    <w:p w14:paraId="4E6DD507" w14:textId="77777777" w:rsidR="00665C28" w:rsidRPr="00FB5367" w:rsidRDefault="00665C28" w:rsidP="00665C28">
      <w:pPr>
        <w:numPr>
          <w:ilvl w:val="1"/>
          <w:numId w:val="27"/>
        </w:numPr>
      </w:pPr>
      <w:r w:rsidRPr="00FB5367">
        <w:t>Be automatically tagged with "Technical-Debt" and "Placeholder".</w:t>
      </w:r>
    </w:p>
    <w:p w14:paraId="6692534B" w14:textId="77777777" w:rsidR="00665C28" w:rsidRPr="00FB5367" w:rsidRDefault="00665C28" w:rsidP="00665C28">
      <w:pPr>
        <w:numPr>
          <w:ilvl w:val="1"/>
          <w:numId w:val="27"/>
        </w:numPr>
      </w:pPr>
      <w:r w:rsidRPr="00FB5367">
        <w:t>Be assigned to the "Placeholder Review" backlog.</w:t>
      </w:r>
    </w:p>
    <w:p w14:paraId="169257B7" w14:textId="77777777" w:rsidR="00665C28" w:rsidRPr="00FB5367" w:rsidRDefault="00665C28" w:rsidP="00665C28">
      <w:pPr>
        <w:numPr>
          <w:ilvl w:val="0"/>
          <w:numId w:val="27"/>
        </w:numPr>
      </w:pPr>
      <w:r w:rsidRPr="00FB5367">
        <w:rPr>
          <w:b/>
          <w:bCs/>
        </w:rPr>
        <w:t>Status Reporting:</w:t>
      </w:r>
      <w:r w:rsidRPr="00FB5367">
        <w:t xml:space="preserve"> You must NOT mark a task involving a placeholder as "completed." Report it as "partially complete with placeholder created" and reference the new ticket number.</w:t>
      </w:r>
    </w:p>
    <w:p w14:paraId="073BB770" w14:textId="77777777" w:rsidR="00665C28" w:rsidRPr="00FB5367" w:rsidRDefault="00000000" w:rsidP="00665C28">
      <w:r>
        <w:pict w14:anchorId="32E471DE">
          <v:rect id="_x0000_i1033" style="width:0;height:1.5pt" o:hralign="center" o:hrstd="t" o:hrnoshade="t" o:hr="t" fillcolor="#1b1c1d" stroked="f"/>
        </w:pict>
      </w:r>
    </w:p>
    <w:p w14:paraId="18F900C2" w14:textId="77777777" w:rsidR="00665C28" w:rsidRPr="00FB5367" w:rsidRDefault="00665C28" w:rsidP="00665C28">
      <w:pPr>
        <w:rPr>
          <w:b/>
          <w:bCs/>
        </w:rPr>
      </w:pPr>
      <w:r w:rsidRPr="00FB5367">
        <w:rPr>
          <w:b/>
          <w:bCs/>
        </w:rPr>
        <w:t>Location 2: General Integration Plan Introduction</w:t>
      </w:r>
    </w:p>
    <w:p w14:paraId="239EC761" w14:textId="77777777" w:rsidR="00665C28" w:rsidRPr="00FB5367" w:rsidRDefault="00665C28" w:rsidP="00665C28">
      <w:pPr>
        <w:numPr>
          <w:ilvl w:val="0"/>
          <w:numId w:val="28"/>
        </w:numPr>
      </w:pPr>
      <w:r w:rsidRPr="00FB5367">
        <w:rPr>
          <w:b/>
          <w:bCs/>
        </w:rPr>
        <w:t>Action:</w:t>
      </w:r>
      <w:r w:rsidRPr="00FB5367">
        <w:t xml:space="preserve"> ADD a sentence to formalize the end-of-phase review process.</w:t>
      </w:r>
    </w:p>
    <w:p w14:paraId="1D5390DC" w14:textId="77777777" w:rsidR="00665C28" w:rsidRPr="00FB5367" w:rsidRDefault="00665C28" w:rsidP="00665C28">
      <w:pPr>
        <w:numPr>
          <w:ilvl w:val="0"/>
          <w:numId w:val="28"/>
        </w:numPr>
      </w:pPr>
      <w:r w:rsidRPr="00FB5367">
        <w:rPr>
          <w:b/>
          <w:bCs/>
        </w:rPr>
        <w:t>Instructions:</w:t>
      </w:r>
      <w:r w:rsidRPr="00FB5367">
        <w:t xml:space="preserve"> In the paragraph under the main heading Detailed Six Phase Prompt and Integration Plan</w:t>
      </w:r>
      <w:r w:rsidRPr="00FB5367">
        <w:rPr>
          <w:vertAlign w:val="superscript"/>
        </w:rPr>
        <w:t>4</w:t>
      </w:r>
      <w:r w:rsidRPr="00FB5367">
        <w:t>, add the following sentence to the end of the paragraph.</w:t>
      </w:r>
    </w:p>
    <w:p w14:paraId="29E8F960" w14:textId="77777777" w:rsidR="00665C28" w:rsidRPr="00FB5367" w:rsidRDefault="00665C28" w:rsidP="00665C28">
      <w:r w:rsidRPr="00FB5367">
        <w:t xml:space="preserve">Each phase concludes with a mandatory </w:t>
      </w:r>
      <w:r w:rsidRPr="00FB5367">
        <w:rPr>
          <w:b/>
          <w:bCs/>
        </w:rPr>
        <w:t>Phase-End Placeholder Review</w:t>
      </w:r>
      <w:r w:rsidRPr="00FB5367">
        <w:t xml:space="preserve"> to ensure all temporary implementations are formally addressed before proceeding, guaranteeing the integrity and completeness of the build.</w:t>
      </w:r>
    </w:p>
    <w:p w14:paraId="69B3AD37" w14:textId="77777777" w:rsidR="00665C28" w:rsidRPr="00FB5367" w:rsidRDefault="00000000" w:rsidP="00665C28">
      <w:r>
        <w:pict w14:anchorId="00F129C5">
          <v:rect id="_x0000_i1034" style="width:0;height:1.5pt" o:hralign="center" o:hrstd="t" o:hrnoshade="t" o:hr="t" fillcolor="#1b1c1d" stroked="f"/>
        </w:pict>
      </w:r>
    </w:p>
    <w:p w14:paraId="2D0912EA" w14:textId="77777777" w:rsidR="00665C28" w:rsidRPr="00FB5367" w:rsidRDefault="00665C28" w:rsidP="00665C28">
      <w:pPr>
        <w:rPr>
          <w:b/>
          <w:bCs/>
        </w:rPr>
      </w:pPr>
      <w:r w:rsidRPr="00FB5367">
        <w:rPr>
          <w:b/>
          <w:bCs/>
        </w:rPr>
        <w:t>Location 3: Create a New Section for the Review Process</w:t>
      </w:r>
    </w:p>
    <w:p w14:paraId="50275F1E" w14:textId="77777777" w:rsidR="00665C28" w:rsidRPr="00FB5367" w:rsidRDefault="00665C28" w:rsidP="00665C28">
      <w:pPr>
        <w:numPr>
          <w:ilvl w:val="0"/>
          <w:numId w:val="29"/>
        </w:numPr>
      </w:pPr>
      <w:r w:rsidRPr="00FB5367">
        <w:rPr>
          <w:b/>
          <w:bCs/>
        </w:rPr>
        <w:t>Action:</w:t>
      </w:r>
      <w:r w:rsidRPr="00FB5367">
        <w:t xml:space="preserve"> ADD a new section at the end of the document, after the final phase description.</w:t>
      </w:r>
    </w:p>
    <w:p w14:paraId="1178E003" w14:textId="77777777" w:rsidR="00665C28" w:rsidRPr="00FB5367" w:rsidRDefault="00665C28" w:rsidP="00665C28">
      <w:pPr>
        <w:numPr>
          <w:ilvl w:val="0"/>
          <w:numId w:val="29"/>
        </w:numPr>
      </w:pPr>
      <w:r w:rsidRPr="00FB5367">
        <w:rPr>
          <w:b/>
          <w:bCs/>
        </w:rPr>
        <w:t>Instructions:</w:t>
      </w:r>
      <w:r w:rsidRPr="00FB5367">
        <w:t xml:space="preserve"> Add the following new section to clearly define the human-in-the-loop review process.</w:t>
      </w:r>
    </w:p>
    <w:p w14:paraId="65368BF5" w14:textId="77777777" w:rsidR="00665C28" w:rsidRPr="00FB5367" w:rsidRDefault="00665C28" w:rsidP="00665C28">
      <w:r w:rsidRPr="00FB5367">
        <w:rPr>
          <w:b/>
          <w:bCs/>
        </w:rPr>
        <w:t>Phase-End Placeholder Review Process</w:t>
      </w:r>
    </w:p>
    <w:p w14:paraId="78A43108" w14:textId="77777777" w:rsidR="00665C28" w:rsidRPr="00FB5367" w:rsidRDefault="00665C28" w:rsidP="00665C28">
      <w:r w:rsidRPr="00FB5367">
        <w:t>Before any development phase can be officially signed off, a mandatory review process must be conducted to address all placeholders created during that phase. This process ensures that technical debt is managed intentionally and not by accident.</w:t>
      </w:r>
    </w:p>
    <w:p w14:paraId="4DFA09D9" w14:textId="77777777" w:rsidR="00665C28" w:rsidRPr="00FB5367" w:rsidRDefault="00665C28" w:rsidP="00665C28">
      <w:r w:rsidRPr="00FB5367">
        <w:rPr>
          <w:b/>
          <w:bCs/>
        </w:rPr>
        <w:t>1. Automated Codebase Scan:</w:t>
      </w:r>
    </w:p>
    <w:p w14:paraId="0C58B31C" w14:textId="77777777" w:rsidR="00665C28" w:rsidRPr="00FB5367" w:rsidRDefault="00665C28" w:rsidP="00665C28">
      <w:pPr>
        <w:numPr>
          <w:ilvl w:val="0"/>
          <w:numId w:val="30"/>
        </w:numPr>
      </w:pPr>
      <w:r w:rsidRPr="00FB5367">
        <w:t>A dedicated step in the CI/CD pipeline will be configured to scan the entire codebase for the // @PLACEHOLDER: tag.</w:t>
      </w:r>
    </w:p>
    <w:p w14:paraId="41DBF484" w14:textId="77777777" w:rsidR="00665C28" w:rsidRPr="00FB5367" w:rsidRDefault="00665C28" w:rsidP="00665C28">
      <w:pPr>
        <w:numPr>
          <w:ilvl w:val="0"/>
          <w:numId w:val="30"/>
        </w:numPr>
      </w:pPr>
      <w:r w:rsidRPr="00FB5367">
        <w:t>If any instances of the tag are found, the pre-deployment build will fail automatically. This serves as a hard gate, preventing placeholders from accidentally slipping into the next phase or production.</w:t>
      </w:r>
    </w:p>
    <w:p w14:paraId="2E404066" w14:textId="77777777" w:rsidR="00665C28" w:rsidRPr="00FB5367" w:rsidRDefault="00665C28" w:rsidP="00665C28">
      <w:r w:rsidRPr="00FB5367">
        <w:rPr>
          <w:b/>
          <w:bCs/>
        </w:rPr>
        <w:t>2. Manual Backlog Review:</w:t>
      </w:r>
    </w:p>
    <w:p w14:paraId="71F357BA" w14:textId="77777777" w:rsidR="00665C28" w:rsidRPr="00FB5367" w:rsidRDefault="00665C28" w:rsidP="00665C28">
      <w:pPr>
        <w:numPr>
          <w:ilvl w:val="0"/>
          <w:numId w:val="31"/>
        </w:numPr>
      </w:pPr>
      <w:r w:rsidRPr="00FB5367">
        <w:t>The development lead must conduct a formal review of all tickets in the "Placeholder Review" backlog of the issue tracking system.</w:t>
      </w:r>
    </w:p>
    <w:p w14:paraId="1F797023" w14:textId="77777777" w:rsidR="00665C28" w:rsidRPr="00FB5367" w:rsidRDefault="00665C28" w:rsidP="00665C28">
      <w:pPr>
        <w:numPr>
          <w:ilvl w:val="0"/>
          <w:numId w:val="31"/>
        </w:numPr>
      </w:pPr>
      <w:r w:rsidRPr="00FB5367">
        <w:t>For each ticket, one of the following actions must be taken:</w:t>
      </w:r>
    </w:p>
    <w:p w14:paraId="10CFA20B" w14:textId="77777777" w:rsidR="00665C28" w:rsidRPr="00FB5367" w:rsidRDefault="00665C28" w:rsidP="00665C28">
      <w:pPr>
        <w:numPr>
          <w:ilvl w:val="1"/>
          <w:numId w:val="31"/>
        </w:numPr>
      </w:pPr>
      <w:r w:rsidRPr="00FB5367">
        <w:rPr>
          <w:b/>
          <w:bCs/>
        </w:rPr>
        <w:t>Resolve:</w:t>
      </w:r>
      <w:r w:rsidRPr="00FB5367">
        <w:t xml:space="preserve"> The placeholder is prioritized, and the required work is completed. The code is updated, the tag is removed, and the ticket is closed.</w:t>
      </w:r>
    </w:p>
    <w:p w14:paraId="088843BC" w14:textId="77777777" w:rsidR="00665C28" w:rsidRPr="00FB5367" w:rsidRDefault="00665C28" w:rsidP="00665C28">
      <w:pPr>
        <w:numPr>
          <w:ilvl w:val="1"/>
          <w:numId w:val="31"/>
        </w:numPr>
      </w:pPr>
      <w:r w:rsidRPr="00FB5367">
        <w:rPr>
          <w:b/>
          <w:bCs/>
        </w:rPr>
        <w:t>Defer:</w:t>
      </w:r>
      <w:r w:rsidRPr="00FB5367">
        <w:t xml:space="preserve"> In rare cases, if a placeholder is deemed non-critical for the </w:t>
      </w:r>
      <w:r w:rsidRPr="00FB5367">
        <w:rPr>
          <w:i/>
          <w:iCs/>
        </w:rPr>
        <w:t>next</w:t>
      </w:r>
      <w:r w:rsidRPr="00FB5367">
        <w:t xml:space="preserve"> phase's objectives, the ticket can be formally deferred. This requires explicit approval from project leadership, and the ticket must be moved to the backlog of a specific future phase.</w:t>
      </w:r>
    </w:p>
    <w:p w14:paraId="6E9B3E90" w14:textId="77777777" w:rsidR="00665C28" w:rsidRPr="00FB5367" w:rsidRDefault="00665C28" w:rsidP="00665C28">
      <w:r w:rsidRPr="00FB5367">
        <w:t>A phase is only considered complete when the automated scan passes and the placeholder backlog for that phase is empty (all tickets are either resolved or formally deferred).</w:t>
      </w:r>
    </w:p>
    <w:p w14:paraId="54BC0E27" w14:textId="77777777" w:rsidR="00665C28" w:rsidRPr="00DF1FEE" w:rsidRDefault="00665C28" w:rsidP="00665C28"/>
    <w:p w14:paraId="6ABE5504" w14:textId="77777777" w:rsidR="00665C28" w:rsidRDefault="00665C28"/>
    <w:sectPr w:rsidR="00665C28" w:rsidSect="00A27AF7">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C4D3E"/>
    <w:multiLevelType w:val="multilevel"/>
    <w:tmpl w:val="1CF4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031BC"/>
    <w:multiLevelType w:val="hybridMultilevel"/>
    <w:tmpl w:val="59081E6E"/>
    <w:lvl w:ilvl="0" w:tplc="AC12CF06">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EA258CF"/>
    <w:multiLevelType w:val="multilevel"/>
    <w:tmpl w:val="8CB6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F3358"/>
    <w:multiLevelType w:val="multilevel"/>
    <w:tmpl w:val="EF8EB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373AD7"/>
    <w:multiLevelType w:val="hybridMultilevel"/>
    <w:tmpl w:val="5C2EBE68"/>
    <w:lvl w:ilvl="0" w:tplc="365AA12A">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D986D4E"/>
    <w:multiLevelType w:val="hybridMultilevel"/>
    <w:tmpl w:val="9306B1A8"/>
    <w:lvl w:ilvl="0" w:tplc="EFA6330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1F5CCC"/>
    <w:multiLevelType w:val="multilevel"/>
    <w:tmpl w:val="ADC6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3171C"/>
    <w:multiLevelType w:val="multilevel"/>
    <w:tmpl w:val="69BC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675DFB"/>
    <w:multiLevelType w:val="multilevel"/>
    <w:tmpl w:val="5FD4B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670E41"/>
    <w:multiLevelType w:val="multilevel"/>
    <w:tmpl w:val="0D9E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917E26"/>
    <w:multiLevelType w:val="multilevel"/>
    <w:tmpl w:val="8EAC0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8B3CF1"/>
    <w:multiLevelType w:val="multilevel"/>
    <w:tmpl w:val="5370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CA5DB0"/>
    <w:multiLevelType w:val="multilevel"/>
    <w:tmpl w:val="0854B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8A3FD0"/>
    <w:multiLevelType w:val="hybridMultilevel"/>
    <w:tmpl w:val="9B885090"/>
    <w:lvl w:ilvl="0" w:tplc="0E44A172">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F0111A9"/>
    <w:multiLevelType w:val="multilevel"/>
    <w:tmpl w:val="4A761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B60A9D"/>
    <w:multiLevelType w:val="multilevel"/>
    <w:tmpl w:val="9F6EB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A30FAC"/>
    <w:multiLevelType w:val="multilevel"/>
    <w:tmpl w:val="FA16B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C10656"/>
    <w:multiLevelType w:val="multilevel"/>
    <w:tmpl w:val="7728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544854"/>
    <w:multiLevelType w:val="multilevel"/>
    <w:tmpl w:val="22F6A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922510"/>
    <w:multiLevelType w:val="multilevel"/>
    <w:tmpl w:val="266C5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CD616D"/>
    <w:multiLevelType w:val="multilevel"/>
    <w:tmpl w:val="9AB8F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4F09DC"/>
    <w:multiLevelType w:val="multilevel"/>
    <w:tmpl w:val="C4C42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904232"/>
    <w:multiLevelType w:val="hybridMultilevel"/>
    <w:tmpl w:val="71C4F05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67AB5847"/>
    <w:multiLevelType w:val="multilevel"/>
    <w:tmpl w:val="B24448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205068"/>
    <w:multiLevelType w:val="multilevel"/>
    <w:tmpl w:val="E640E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8F6E4C"/>
    <w:multiLevelType w:val="multilevel"/>
    <w:tmpl w:val="67B8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3E2320"/>
    <w:multiLevelType w:val="multilevel"/>
    <w:tmpl w:val="50EE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7C0F6D"/>
    <w:multiLevelType w:val="multilevel"/>
    <w:tmpl w:val="E09C5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361E03"/>
    <w:multiLevelType w:val="multilevel"/>
    <w:tmpl w:val="104EF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3B135C"/>
    <w:multiLevelType w:val="multilevel"/>
    <w:tmpl w:val="29225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A004AE"/>
    <w:multiLevelType w:val="multilevel"/>
    <w:tmpl w:val="9384C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3971393">
    <w:abstractNumId w:val="18"/>
  </w:num>
  <w:num w:numId="2" w16cid:durableId="1447656937">
    <w:abstractNumId w:val="22"/>
  </w:num>
  <w:num w:numId="3" w16cid:durableId="1030447021">
    <w:abstractNumId w:val="24"/>
  </w:num>
  <w:num w:numId="4" w16cid:durableId="1207522412">
    <w:abstractNumId w:val="1"/>
  </w:num>
  <w:num w:numId="5" w16cid:durableId="1205096451">
    <w:abstractNumId w:val="19"/>
  </w:num>
  <w:num w:numId="6" w16cid:durableId="674961289">
    <w:abstractNumId w:val="29"/>
  </w:num>
  <w:num w:numId="7" w16cid:durableId="959260931">
    <w:abstractNumId w:val="4"/>
  </w:num>
  <w:num w:numId="8" w16cid:durableId="1436443396">
    <w:abstractNumId w:val="8"/>
  </w:num>
  <w:num w:numId="9" w16cid:durableId="695081015">
    <w:abstractNumId w:val="16"/>
  </w:num>
  <w:num w:numId="10" w16cid:durableId="56588768">
    <w:abstractNumId w:val="13"/>
  </w:num>
  <w:num w:numId="11" w16cid:durableId="947086187">
    <w:abstractNumId w:val="27"/>
  </w:num>
  <w:num w:numId="12" w16cid:durableId="1989356898">
    <w:abstractNumId w:val="30"/>
  </w:num>
  <w:num w:numId="13" w16cid:durableId="553735771">
    <w:abstractNumId w:val="20"/>
  </w:num>
  <w:num w:numId="14" w16cid:durableId="1721395237">
    <w:abstractNumId w:val="5"/>
  </w:num>
  <w:num w:numId="15" w16cid:durableId="1201161433">
    <w:abstractNumId w:val="12"/>
  </w:num>
  <w:num w:numId="16" w16cid:durableId="1748382866">
    <w:abstractNumId w:val="28"/>
  </w:num>
  <w:num w:numId="17" w16cid:durableId="582643190">
    <w:abstractNumId w:val="2"/>
  </w:num>
  <w:num w:numId="18" w16cid:durableId="1286346966">
    <w:abstractNumId w:val="7"/>
  </w:num>
  <w:num w:numId="19" w16cid:durableId="1828784710">
    <w:abstractNumId w:val="9"/>
  </w:num>
  <w:num w:numId="20" w16cid:durableId="1805463269">
    <w:abstractNumId w:val="11"/>
  </w:num>
  <w:num w:numId="21" w16cid:durableId="756903567">
    <w:abstractNumId w:val="26"/>
  </w:num>
  <w:num w:numId="22" w16cid:durableId="941183442">
    <w:abstractNumId w:val="21"/>
  </w:num>
  <w:num w:numId="23" w16cid:durableId="449664963">
    <w:abstractNumId w:val="15"/>
  </w:num>
  <w:num w:numId="24" w16cid:durableId="431897028">
    <w:abstractNumId w:val="23"/>
  </w:num>
  <w:num w:numId="25" w16cid:durableId="259677408">
    <w:abstractNumId w:val="14"/>
  </w:num>
  <w:num w:numId="26" w16cid:durableId="134642393">
    <w:abstractNumId w:val="0"/>
  </w:num>
  <w:num w:numId="27" w16cid:durableId="73404669">
    <w:abstractNumId w:val="3"/>
  </w:num>
  <w:num w:numId="28" w16cid:durableId="861167794">
    <w:abstractNumId w:val="6"/>
  </w:num>
  <w:num w:numId="29" w16cid:durableId="1073549531">
    <w:abstractNumId w:val="25"/>
  </w:num>
  <w:num w:numId="30" w16cid:durableId="419838270">
    <w:abstractNumId w:val="17"/>
  </w:num>
  <w:num w:numId="31" w16cid:durableId="10648390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C21"/>
    <w:rsid w:val="00146B80"/>
    <w:rsid w:val="00471E16"/>
    <w:rsid w:val="004D2F88"/>
    <w:rsid w:val="00665C28"/>
    <w:rsid w:val="008B2A89"/>
    <w:rsid w:val="00956C21"/>
    <w:rsid w:val="009A1F2F"/>
    <w:rsid w:val="00A27AF7"/>
    <w:rsid w:val="00C13FCA"/>
    <w:rsid w:val="00D100B2"/>
    <w:rsid w:val="00D627E4"/>
    <w:rsid w:val="00D95F4B"/>
    <w:rsid w:val="00E759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83E9C"/>
  <w15:chartTrackingRefBased/>
  <w15:docId w15:val="{91A40417-3D94-4236-987C-770D526F7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C21"/>
  </w:style>
  <w:style w:type="paragraph" w:styleId="Heading1">
    <w:name w:val="heading 1"/>
    <w:basedOn w:val="Normal"/>
    <w:next w:val="Normal"/>
    <w:link w:val="Heading1Char"/>
    <w:uiPriority w:val="9"/>
    <w:qFormat/>
    <w:rsid w:val="00956C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6C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6C2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6C2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56C2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56C2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56C2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56C2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56C2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C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6C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6C2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6C2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56C2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56C2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56C2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56C2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56C2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56C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C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C2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C2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56C2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56C21"/>
    <w:rPr>
      <w:i/>
      <w:iCs/>
      <w:color w:val="404040" w:themeColor="text1" w:themeTint="BF"/>
    </w:rPr>
  </w:style>
  <w:style w:type="paragraph" w:styleId="ListParagraph">
    <w:name w:val="List Paragraph"/>
    <w:basedOn w:val="Normal"/>
    <w:uiPriority w:val="34"/>
    <w:qFormat/>
    <w:rsid w:val="00956C21"/>
    <w:pPr>
      <w:ind w:left="720"/>
      <w:contextualSpacing/>
    </w:pPr>
  </w:style>
  <w:style w:type="character" w:styleId="IntenseEmphasis">
    <w:name w:val="Intense Emphasis"/>
    <w:basedOn w:val="DefaultParagraphFont"/>
    <w:uiPriority w:val="21"/>
    <w:qFormat/>
    <w:rsid w:val="00956C21"/>
    <w:rPr>
      <w:i/>
      <w:iCs/>
      <w:color w:val="0F4761" w:themeColor="accent1" w:themeShade="BF"/>
    </w:rPr>
  </w:style>
  <w:style w:type="paragraph" w:styleId="IntenseQuote">
    <w:name w:val="Intense Quote"/>
    <w:basedOn w:val="Normal"/>
    <w:next w:val="Normal"/>
    <w:link w:val="IntenseQuoteChar"/>
    <w:uiPriority w:val="30"/>
    <w:qFormat/>
    <w:rsid w:val="00956C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C21"/>
    <w:rPr>
      <w:i/>
      <w:iCs/>
      <w:color w:val="0F4761" w:themeColor="accent1" w:themeShade="BF"/>
    </w:rPr>
  </w:style>
  <w:style w:type="character" w:styleId="IntenseReference">
    <w:name w:val="Intense Reference"/>
    <w:basedOn w:val="DefaultParagraphFont"/>
    <w:uiPriority w:val="32"/>
    <w:qFormat/>
    <w:rsid w:val="00956C21"/>
    <w:rPr>
      <w:b/>
      <w:bCs/>
      <w:smallCaps/>
      <w:color w:val="0F4761" w:themeColor="accent1" w:themeShade="BF"/>
      <w:spacing w:val="5"/>
    </w:rPr>
  </w:style>
  <w:style w:type="paragraph" w:styleId="NormalWeb">
    <w:name w:val="Normal (Web)"/>
    <w:basedOn w:val="Normal"/>
    <w:uiPriority w:val="99"/>
    <w:unhideWhenUsed/>
    <w:rsid w:val="00956C21"/>
    <w:pPr>
      <w:spacing w:before="100" w:beforeAutospacing="1" w:after="100" w:afterAutospacing="1" w:line="240" w:lineRule="auto"/>
      <w:jc w:val="left"/>
    </w:pPr>
    <w:rPr>
      <w:rFonts w:ascii="Times New Roman" w:eastAsia="Times New Roman" w:hAnsi="Times New Roman" w:cs="Times New Roman"/>
      <w:kern w:val="0"/>
      <w:sz w:val="24"/>
      <w:szCs w:val="24"/>
      <w:lang w:eastAsia="en-GB"/>
      <w14:ligatures w14:val="none"/>
    </w:rPr>
  </w:style>
  <w:style w:type="character" w:customStyle="1" w:styleId="citation-1777">
    <w:name w:val="citation-1777"/>
    <w:basedOn w:val="DefaultParagraphFont"/>
    <w:rsid w:val="00956C21"/>
  </w:style>
  <w:style w:type="character" w:customStyle="1" w:styleId="citation-1776">
    <w:name w:val="citation-1776"/>
    <w:basedOn w:val="DefaultParagraphFont"/>
    <w:rsid w:val="00956C21"/>
  </w:style>
  <w:style w:type="character" w:customStyle="1" w:styleId="citation-1775">
    <w:name w:val="citation-1775"/>
    <w:basedOn w:val="DefaultParagraphFont"/>
    <w:rsid w:val="00956C21"/>
  </w:style>
  <w:style w:type="character" w:customStyle="1" w:styleId="citation-1774">
    <w:name w:val="citation-1774"/>
    <w:basedOn w:val="DefaultParagraphFont"/>
    <w:rsid w:val="00956C21"/>
  </w:style>
  <w:style w:type="character" w:customStyle="1" w:styleId="citation-1773">
    <w:name w:val="citation-1773"/>
    <w:basedOn w:val="DefaultParagraphFont"/>
    <w:rsid w:val="00956C21"/>
  </w:style>
  <w:style w:type="character" w:customStyle="1" w:styleId="citation-1772">
    <w:name w:val="citation-1772"/>
    <w:basedOn w:val="DefaultParagraphFont"/>
    <w:rsid w:val="00956C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1320661">
      <w:bodyDiv w:val="1"/>
      <w:marLeft w:val="0"/>
      <w:marRight w:val="0"/>
      <w:marTop w:val="0"/>
      <w:marBottom w:val="0"/>
      <w:divBdr>
        <w:top w:val="none" w:sz="0" w:space="0" w:color="auto"/>
        <w:left w:val="none" w:sz="0" w:space="0" w:color="auto"/>
        <w:bottom w:val="none" w:sz="0" w:space="0" w:color="auto"/>
        <w:right w:val="none" w:sz="0" w:space="0" w:color="auto"/>
      </w:divBdr>
      <w:divsChild>
        <w:div w:id="1961720321">
          <w:blockQuote w:val="1"/>
          <w:marLeft w:val="0"/>
          <w:marRight w:val="0"/>
          <w:marTop w:val="0"/>
          <w:marBottom w:val="0"/>
          <w:divBdr>
            <w:top w:val="none" w:sz="0" w:space="0" w:color="auto"/>
            <w:left w:val="none" w:sz="0" w:space="0" w:color="auto"/>
            <w:bottom w:val="none" w:sz="0" w:space="0" w:color="auto"/>
            <w:right w:val="none" w:sz="0" w:space="0" w:color="auto"/>
          </w:divBdr>
        </w:div>
        <w:div w:id="516697591">
          <w:blockQuote w:val="1"/>
          <w:marLeft w:val="0"/>
          <w:marRight w:val="0"/>
          <w:marTop w:val="0"/>
          <w:marBottom w:val="0"/>
          <w:divBdr>
            <w:top w:val="none" w:sz="0" w:space="0" w:color="auto"/>
            <w:left w:val="none" w:sz="0" w:space="0" w:color="auto"/>
            <w:bottom w:val="none" w:sz="0" w:space="0" w:color="auto"/>
            <w:right w:val="none" w:sz="0" w:space="0" w:color="auto"/>
          </w:divBdr>
        </w:div>
        <w:div w:id="1525051292">
          <w:blockQuote w:val="1"/>
          <w:marLeft w:val="0"/>
          <w:marRight w:val="0"/>
          <w:marTop w:val="0"/>
          <w:marBottom w:val="0"/>
          <w:divBdr>
            <w:top w:val="none" w:sz="0" w:space="0" w:color="auto"/>
            <w:left w:val="none" w:sz="0" w:space="0" w:color="auto"/>
            <w:bottom w:val="none" w:sz="0" w:space="0" w:color="auto"/>
            <w:right w:val="none" w:sz="0" w:space="0" w:color="auto"/>
          </w:divBdr>
        </w:div>
        <w:div w:id="1567884105">
          <w:blockQuote w:val="1"/>
          <w:marLeft w:val="0"/>
          <w:marRight w:val="0"/>
          <w:marTop w:val="0"/>
          <w:marBottom w:val="0"/>
          <w:divBdr>
            <w:top w:val="none" w:sz="0" w:space="0" w:color="auto"/>
            <w:left w:val="none" w:sz="0" w:space="0" w:color="auto"/>
            <w:bottom w:val="none" w:sz="0" w:space="0" w:color="auto"/>
            <w:right w:val="none" w:sz="0" w:space="0" w:color="auto"/>
          </w:divBdr>
        </w:div>
        <w:div w:id="1964267852">
          <w:blockQuote w:val="1"/>
          <w:marLeft w:val="0"/>
          <w:marRight w:val="0"/>
          <w:marTop w:val="0"/>
          <w:marBottom w:val="0"/>
          <w:divBdr>
            <w:top w:val="none" w:sz="0" w:space="0" w:color="auto"/>
            <w:left w:val="none" w:sz="0" w:space="0" w:color="auto"/>
            <w:bottom w:val="none" w:sz="0" w:space="0" w:color="auto"/>
            <w:right w:val="none" w:sz="0" w:space="0" w:color="auto"/>
          </w:divBdr>
        </w:div>
        <w:div w:id="1515727437">
          <w:blockQuote w:val="1"/>
          <w:marLeft w:val="0"/>
          <w:marRight w:val="0"/>
          <w:marTop w:val="0"/>
          <w:marBottom w:val="0"/>
          <w:divBdr>
            <w:top w:val="none" w:sz="0" w:space="0" w:color="auto"/>
            <w:left w:val="none" w:sz="0" w:space="0" w:color="auto"/>
            <w:bottom w:val="none" w:sz="0" w:space="0" w:color="auto"/>
            <w:right w:val="none" w:sz="0" w:space="0" w:color="auto"/>
          </w:divBdr>
        </w:div>
        <w:div w:id="1089816380">
          <w:blockQuote w:val="1"/>
          <w:marLeft w:val="0"/>
          <w:marRight w:val="0"/>
          <w:marTop w:val="0"/>
          <w:marBottom w:val="0"/>
          <w:divBdr>
            <w:top w:val="none" w:sz="0" w:space="0" w:color="auto"/>
            <w:left w:val="none" w:sz="0" w:space="0" w:color="auto"/>
            <w:bottom w:val="none" w:sz="0" w:space="0" w:color="auto"/>
            <w:right w:val="none" w:sz="0" w:space="0" w:color="auto"/>
          </w:divBdr>
        </w:div>
        <w:div w:id="940064248">
          <w:blockQuote w:val="1"/>
          <w:marLeft w:val="0"/>
          <w:marRight w:val="0"/>
          <w:marTop w:val="0"/>
          <w:marBottom w:val="0"/>
          <w:divBdr>
            <w:top w:val="none" w:sz="0" w:space="0" w:color="auto"/>
            <w:left w:val="none" w:sz="0" w:space="0" w:color="auto"/>
            <w:bottom w:val="none" w:sz="0" w:space="0" w:color="auto"/>
            <w:right w:val="none" w:sz="0" w:space="0" w:color="auto"/>
          </w:divBdr>
        </w:div>
        <w:div w:id="1699307712">
          <w:blockQuote w:val="1"/>
          <w:marLeft w:val="0"/>
          <w:marRight w:val="0"/>
          <w:marTop w:val="0"/>
          <w:marBottom w:val="0"/>
          <w:divBdr>
            <w:top w:val="none" w:sz="0" w:space="0" w:color="auto"/>
            <w:left w:val="none" w:sz="0" w:space="0" w:color="auto"/>
            <w:bottom w:val="none" w:sz="0" w:space="0" w:color="auto"/>
            <w:right w:val="none" w:sz="0" w:space="0" w:color="auto"/>
          </w:divBdr>
        </w:div>
        <w:div w:id="1051229929">
          <w:blockQuote w:val="1"/>
          <w:marLeft w:val="0"/>
          <w:marRight w:val="0"/>
          <w:marTop w:val="0"/>
          <w:marBottom w:val="0"/>
          <w:divBdr>
            <w:top w:val="none" w:sz="0" w:space="0" w:color="auto"/>
            <w:left w:val="none" w:sz="0" w:space="0" w:color="auto"/>
            <w:bottom w:val="none" w:sz="0" w:space="0" w:color="auto"/>
            <w:right w:val="none" w:sz="0" w:space="0" w:color="auto"/>
          </w:divBdr>
        </w:div>
        <w:div w:id="1355838366">
          <w:blockQuote w:val="1"/>
          <w:marLeft w:val="0"/>
          <w:marRight w:val="0"/>
          <w:marTop w:val="0"/>
          <w:marBottom w:val="0"/>
          <w:divBdr>
            <w:top w:val="none" w:sz="0" w:space="0" w:color="auto"/>
            <w:left w:val="none" w:sz="0" w:space="0" w:color="auto"/>
            <w:bottom w:val="none" w:sz="0" w:space="0" w:color="auto"/>
            <w:right w:val="none" w:sz="0" w:space="0" w:color="auto"/>
          </w:divBdr>
        </w:div>
        <w:div w:id="765349372">
          <w:blockQuote w:val="1"/>
          <w:marLeft w:val="0"/>
          <w:marRight w:val="0"/>
          <w:marTop w:val="0"/>
          <w:marBottom w:val="0"/>
          <w:divBdr>
            <w:top w:val="none" w:sz="0" w:space="0" w:color="auto"/>
            <w:left w:val="none" w:sz="0" w:space="0" w:color="auto"/>
            <w:bottom w:val="none" w:sz="0" w:space="0" w:color="auto"/>
            <w:right w:val="none" w:sz="0" w:space="0" w:color="auto"/>
          </w:divBdr>
        </w:div>
        <w:div w:id="1542672765">
          <w:blockQuote w:val="1"/>
          <w:marLeft w:val="0"/>
          <w:marRight w:val="0"/>
          <w:marTop w:val="0"/>
          <w:marBottom w:val="0"/>
          <w:divBdr>
            <w:top w:val="none" w:sz="0" w:space="0" w:color="auto"/>
            <w:left w:val="none" w:sz="0" w:space="0" w:color="auto"/>
            <w:bottom w:val="none" w:sz="0" w:space="0" w:color="auto"/>
            <w:right w:val="none" w:sz="0" w:space="0" w:color="auto"/>
          </w:divBdr>
        </w:div>
        <w:div w:id="1117288647">
          <w:blockQuote w:val="1"/>
          <w:marLeft w:val="0"/>
          <w:marRight w:val="0"/>
          <w:marTop w:val="0"/>
          <w:marBottom w:val="0"/>
          <w:divBdr>
            <w:top w:val="none" w:sz="0" w:space="0" w:color="auto"/>
            <w:left w:val="none" w:sz="0" w:space="0" w:color="auto"/>
            <w:bottom w:val="none" w:sz="0" w:space="0" w:color="auto"/>
            <w:right w:val="none" w:sz="0" w:space="0" w:color="auto"/>
          </w:divBdr>
        </w:div>
        <w:div w:id="170878979">
          <w:blockQuote w:val="1"/>
          <w:marLeft w:val="0"/>
          <w:marRight w:val="0"/>
          <w:marTop w:val="0"/>
          <w:marBottom w:val="0"/>
          <w:divBdr>
            <w:top w:val="none" w:sz="0" w:space="0" w:color="auto"/>
            <w:left w:val="none" w:sz="0" w:space="0" w:color="auto"/>
            <w:bottom w:val="none" w:sz="0" w:space="0" w:color="auto"/>
            <w:right w:val="none" w:sz="0" w:space="0" w:color="auto"/>
          </w:divBdr>
        </w:div>
        <w:div w:id="1474172649">
          <w:blockQuote w:val="1"/>
          <w:marLeft w:val="0"/>
          <w:marRight w:val="0"/>
          <w:marTop w:val="0"/>
          <w:marBottom w:val="0"/>
          <w:divBdr>
            <w:top w:val="none" w:sz="0" w:space="0" w:color="auto"/>
            <w:left w:val="none" w:sz="0" w:space="0" w:color="auto"/>
            <w:bottom w:val="none" w:sz="0" w:space="0" w:color="auto"/>
            <w:right w:val="none" w:sz="0" w:space="0" w:color="auto"/>
          </w:divBdr>
        </w:div>
        <w:div w:id="1938324262">
          <w:blockQuote w:val="1"/>
          <w:marLeft w:val="0"/>
          <w:marRight w:val="0"/>
          <w:marTop w:val="0"/>
          <w:marBottom w:val="0"/>
          <w:divBdr>
            <w:top w:val="none" w:sz="0" w:space="0" w:color="auto"/>
            <w:left w:val="none" w:sz="0" w:space="0" w:color="auto"/>
            <w:bottom w:val="none" w:sz="0" w:space="0" w:color="auto"/>
            <w:right w:val="none" w:sz="0" w:space="0" w:color="auto"/>
          </w:divBdr>
        </w:div>
        <w:div w:id="27536323">
          <w:blockQuote w:val="1"/>
          <w:marLeft w:val="0"/>
          <w:marRight w:val="0"/>
          <w:marTop w:val="0"/>
          <w:marBottom w:val="0"/>
          <w:divBdr>
            <w:top w:val="none" w:sz="0" w:space="0" w:color="auto"/>
            <w:left w:val="none" w:sz="0" w:space="0" w:color="auto"/>
            <w:bottom w:val="none" w:sz="0" w:space="0" w:color="auto"/>
            <w:right w:val="none" w:sz="0" w:space="0" w:color="auto"/>
          </w:divBdr>
        </w:div>
        <w:div w:id="72575912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23160581">
      <w:bodyDiv w:val="1"/>
      <w:marLeft w:val="0"/>
      <w:marRight w:val="0"/>
      <w:marTop w:val="0"/>
      <w:marBottom w:val="0"/>
      <w:divBdr>
        <w:top w:val="none" w:sz="0" w:space="0" w:color="auto"/>
        <w:left w:val="none" w:sz="0" w:space="0" w:color="auto"/>
        <w:bottom w:val="none" w:sz="0" w:space="0" w:color="auto"/>
        <w:right w:val="none" w:sz="0" w:space="0" w:color="auto"/>
      </w:divBdr>
      <w:divsChild>
        <w:div w:id="2043044721">
          <w:blockQuote w:val="1"/>
          <w:marLeft w:val="0"/>
          <w:marRight w:val="0"/>
          <w:marTop w:val="0"/>
          <w:marBottom w:val="0"/>
          <w:divBdr>
            <w:top w:val="none" w:sz="0" w:space="0" w:color="auto"/>
            <w:left w:val="none" w:sz="0" w:space="0" w:color="auto"/>
            <w:bottom w:val="none" w:sz="0" w:space="0" w:color="auto"/>
            <w:right w:val="none" w:sz="0" w:space="0" w:color="auto"/>
          </w:divBdr>
        </w:div>
        <w:div w:id="46340295">
          <w:blockQuote w:val="1"/>
          <w:marLeft w:val="0"/>
          <w:marRight w:val="0"/>
          <w:marTop w:val="0"/>
          <w:marBottom w:val="0"/>
          <w:divBdr>
            <w:top w:val="none" w:sz="0" w:space="0" w:color="auto"/>
            <w:left w:val="none" w:sz="0" w:space="0" w:color="auto"/>
            <w:bottom w:val="none" w:sz="0" w:space="0" w:color="auto"/>
            <w:right w:val="none" w:sz="0" w:space="0" w:color="auto"/>
          </w:divBdr>
        </w:div>
        <w:div w:id="989599095">
          <w:blockQuote w:val="1"/>
          <w:marLeft w:val="0"/>
          <w:marRight w:val="0"/>
          <w:marTop w:val="0"/>
          <w:marBottom w:val="0"/>
          <w:divBdr>
            <w:top w:val="none" w:sz="0" w:space="0" w:color="auto"/>
            <w:left w:val="none" w:sz="0" w:space="0" w:color="auto"/>
            <w:bottom w:val="none" w:sz="0" w:space="0" w:color="auto"/>
            <w:right w:val="none" w:sz="0" w:space="0" w:color="auto"/>
          </w:divBdr>
        </w:div>
        <w:div w:id="298337877">
          <w:blockQuote w:val="1"/>
          <w:marLeft w:val="0"/>
          <w:marRight w:val="0"/>
          <w:marTop w:val="0"/>
          <w:marBottom w:val="0"/>
          <w:divBdr>
            <w:top w:val="none" w:sz="0" w:space="0" w:color="auto"/>
            <w:left w:val="none" w:sz="0" w:space="0" w:color="auto"/>
            <w:bottom w:val="none" w:sz="0" w:space="0" w:color="auto"/>
            <w:right w:val="none" w:sz="0" w:space="0" w:color="auto"/>
          </w:divBdr>
        </w:div>
        <w:div w:id="1885871758">
          <w:blockQuote w:val="1"/>
          <w:marLeft w:val="0"/>
          <w:marRight w:val="0"/>
          <w:marTop w:val="0"/>
          <w:marBottom w:val="0"/>
          <w:divBdr>
            <w:top w:val="none" w:sz="0" w:space="0" w:color="auto"/>
            <w:left w:val="none" w:sz="0" w:space="0" w:color="auto"/>
            <w:bottom w:val="none" w:sz="0" w:space="0" w:color="auto"/>
            <w:right w:val="none" w:sz="0" w:space="0" w:color="auto"/>
          </w:divBdr>
        </w:div>
        <w:div w:id="1210188021">
          <w:blockQuote w:val="1"/>
          <w:marLeft w:val="0"/>
          <w:marRight w:val="0"/>
          <w:marTop w:val="0"/>
          <w:marBottom w:val="0"/>
          <w:divBdr>
            <w:top w:val="none" w:sz="0" w:space="0" w:color="auto"/>
            <w:left w:val="none" w:sz="0" w:space="0" w:color="auto"/>
            <w:bottom w:val="none" w:sz="0" w:space="0" w:color="auto"/>
            <w:right w:val="none" w:sz="0" w:space="0" w:color="auto"/>
          </w:divBdr>
        </w:div>
        <w:div w:id="1145732184">
          <w:blockQuote w:val="1"/>
          <w:marLeft w:val="0"/>
          <w:marRight w:val="0"/>
          <w:marTop w:val="0"/>
          <w:marBottom w:val="0"/>
          <w:divBdr>
            <w:top w:val="none" w:sz="0" w:space="0" w:color="auto"/>
            <w:left w:val="none" w:sz="0" w:space="0" w:color="auto"/>
            <w:bottom w:val="none" w:sz="0" w:space="0" w:color="auto"/>
            <w:right w:val="none" w:sz="0" w:space="0" w:color="auto"/>
          </w:divBdr>
        </w:div>
        <w:div w:id="1042361498">
          <w:blockQuote w:val="1"/>
          <w:marLeft w:val="0"/>
          <w:marRight w:val="0"/>
          <w:marTop w:val="0"/>
          <w:marBottom w:val="0"/>
          <w:divBdr>
            <w:top w:val="none" w:sz="0" w:space="0" w:color="auto"/>
            <w:left w:val="none" w:sz="0" w:space="0" w:color="auto"/>
            <w:bottom w:val="none" w:sz="0" w:space="0" w:color="auto"/>
            <w:right w:val="none" w:sz="0" w:space="0" w:color="auto"/>
          </w:divBdr>
        </w:div>
        <w:div w:id="497889162">
          <w:blockQuote w:val="1"/>
          <w:marLeft w:val="0"/>
          <w:marRight w:val="0"/>
          <w:marTop w:val="0"/>
          <w:marBottom w:val="0"/>
          <w:divBdr>
            <w:top w:val="none" w:sz="0" w:space="0" w:color="auto"/>
            <w:left w:val="none" w:sz="0" w:space="0" w:color="auto"/>
            <w:bottom w:val="none" w:sz="0" w:space="0" w:color="auto"/>
            <w:right w:val="none" w:sz="0" w:space="0" w:color="auto"/>
          </w:divBdr>
        </w:div>
        <w:div w:id="920531673">
          <w:blockQuote w:val="1"/>
          <w:marLeft w:val="0"/>
          <w:marRight w:val="0"/>
          <w:marTop w:val="0"/>
          <w:marBottom w:val="0"/>
          <w:divBdr>
            <w:top w:val="none" w:sz="0" w:space="0" w:color="auto"/>
            <w:left w:val="none" w:sz="0" w:space="0" w:color="auto"/>
            <w:bottom w:val="none" w:sz="0" w:space="0" w:color="auto"/>
            <w:right w:val="none" w:sz="0" w:space="0" w:color="auto"/>
          </w:divBdr>
        </w:div>
        <w:div w:id="718821385">
          <w:blockQuote w:val="1"/>
          <w:marLeft w:val="0"/>
          <w:marRight w:val="0"/>
          <w:marTop w:val="0"/>
          <w:marBottom w:val="0"/>
          <w:divBdr>
            <w:top w:val="none" w:sz="0" w:space="0" w:color="auto"/>
            <w:left w:val="none" w:sz="0" w:space="0" w:color="auto"/>
            <w:bottom w:val="none" w:sz="0" w:space="0" w:color="auto"/>
            <w:right w:val="none" w:sz="0" w:space="0" w:color="auto"/>
          </w:divBdr>
        </w:div>
        <w:div w:id="1284337646">
          <w:blockQuote w:val="1"/>
          <w:marLeft w:val="0"/>
          <w:marRight w:val="0"/>
          <w:marTop w:val="0"/>
          <w:marBottom w:val="0"/>
          <w:divBdr>
            <w:top w:val="none" w:sz="0" w:space="0" w:color="auto"/>
            <w:left w:val="none" w:sz="0" w:space="0" w:color="auto"/>
            <w:bottom w:val="none" w:sz="0" w:space="0" w:color="auto"/>
            <w:right w:val="none" w:sz="0" w:space="0" w:color="auto"/>
          </w:divBdr>
        </w:div>
        <w:div w:id="867258159">
          <w:blockQuote w:val="1"/>
          <w:marLeft w:val="0"/>
          <w:marRight w:val="0"/>
          <w:marTop w:val="0"/>
          <w:marBottom w:val="0"/>
          <w:divBdr>
            <w:top w:val="none" w:sz="0" w:space="0" w:color="auto"/>
            <w:left w:val="none" w:sz="0" w:space="0" w:color="auto"/>
            <w:bottom w:val="none" w:sz="0" w:space="0" w:color="auto"/>
            <w:right w:val="none" w:sz="0" w:space="0" w:color="auto"/>
          </w:divBdr>
        </w:div>
        <w:div w:id="1666007999">
          <w:blockQuote w:val="1"/>
          <w:marLeft w:val="0"/>
          <w:marRight w:val="0"/>
          <w:marTop w:val="0"/>
          <w:marBottom w:val="0"/>
          <w:divBdr>
            <w:top w:val="none" w:sz="0" w:space="0" w:color="auto"/>
            <w:left w:val="none" w:sz="0" w:space="0" w:color="auto"/>
            <w:bottom w:val="none" w:sz="0" w:space="0" w:color="auto"/>
            <w:right w:val="none" w:sz="0" w:space="0" w:color="auto"/>
          </w:divBdr>
        </w:div>
        <w:div w:id="442455457">
          <w:blockQuote w:val="1"/>
          <w:marLeft w:val="0"/>
          <w:marRight w:val="0"/>
          <w:marTop w:val="0"/>
          <w:marBottom w:val="0"/>
          <w:divBdr>
            <w:top w:val="none" w:sz="0" w:space="0" w:color="auto"/>
            <w:left w:val="none" w:sz="0" w:space="0" w:color="auto"/>
            <w:bottom w:val="none" w:sz="0" w:space="0" w:color="auto"/>
            <w:right w:val="none" w:sz="0" w:space="0" w:color="auto"/>
          </w:divBdr>
        </w:div>
        <w:div w:id="539123940">
          <w:blockQuote w:val="1"/>
          <w:marLeft w:val="0"/>
          <w:marRight w:val="0"/>
          <w:marTop w:val="0"/>
          <w:marBottom w:val="0"/>
          <w:divBdr>
            <w:top w:val="none" w:sz="0" w:space="0" w:color="auto"/>
            <w:left w:val="none" w:sz="0" w:space="0" w:color="auto"/>
            <w:bottom w:val="none" w:sz="0" w:space="0" w:color="auto"/>
            <w:right w:val="none" w:sz="0" w:space="0" w:color="auto"/>
          </w:divBdr>
        </w:div>
        <w:div w:id="774055914">
          <w:blockQuote w:val="1"/>
          <w:marLeft w:val="0"/>
          <w:marRight w:val="0"/>
          <w:marTop w:val="0"/>
          <w:marBottom w:val="0"/>
          <w:divBdr>
            <w:top w:val="none" w:sz="0" w:space="0" w:color="auto"/>
            <w:left w:val="none" w:sz="0" w:space="0" w:color="auto"/>
            <w:bottom w:val="none" w:sz="0" w:space="0" w:color="auto"/>
            <w:right w:val="none" w:sz="0" w:space="0" w:color="auto"/>
          </w:divBdr>
        </w:div>
        <w:div w:id="1233585665">
          <w:blockQuote w:val="1"/>
          <w:marLeft w:val="0"/>
          <w:marRight w:val="0"/>
          <w:marTop w:val="0"/>
          <w:marBottom w:val="0"/>
          <w:divBdr>
            <w:top w:val="none" w:sz="0" w:space="0" w:color="auto"/>
            <w:left w:val="none" w:sz="0" w:space="0" w:color="auto"/>
            <w:bottom w:val="none" w:sz="0" w:space="0" w:color="auto"/>
            <w:right w:val="none" w:sz="0" w:space="0" w:color="auto"/>
          </w:divBdr>
        </w:div>
        <w:div w:id="139292417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3677</Words>
  <Characters>20961</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8</cp:revision>
  <dcterms:created xsi:type="dcterms:W3CDTF">2025-08-20T00:04:00Z</dcterms:created>
  <dcterms:modified xsi:type="dcterms:W3CDTF">2025-08-20T04:36:00Z</dcterms:modified>
</cp:coreProperties>
</file>