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F20BAC" w14:textId="77777777" w:rsidR="001E7777" w:rsidRPr="00DD7DDA" w:rsidRDefault="001E7777" w:rsidP="0049345B">
      <w:pPr>
        <w:pStyle w:val="ListParagraph"/>
        <w:numPr>
          <w:ilvl w:val="0"/>
          <w:numId w:val="1"/>
        </w:numPr>
        <w:contextualSpacing w:val="0"/>
        <w:rPr>
          <w:b/>
          <w:bCs/>
        </w:rPr>
      </w:pPr>
      <w:r w:rsidRPr="00DD7DDA">
        <w:rPr>
          <w:b/>
          <w:bCs/>
        </w:rPr>
        <w:t>Architectural Simplification and Clarity</w:t>
      </w:r>
    </w:p>
    <w:p w14:paraId="4FB69FEC" w14:textId="56736085" w:rsidR="001E7777" w:rsidRDefault="001E7777" w:rsidP="0049345B">
      <w:pPr>
        <w:ind w:left="360"/>
      </w:pPr>
      <w:r w:rsidRPr="001E7777">
        <w:t>Your current design introduces significant complexity that may create challenges during implementation and maintenance. Consider starting with a clearer separation of concerns. Rather than having all domains share the same infrastructure with prioriti</w:t>
      </w:r>
      <w:r w:rsidR="0049345B">
        <w:t>s</w:t>
      </w:r>
      <w:r w:rsidRPr="001E7777">
        <w:t>ation mechanisms, you might architect the system with distinct resource pools. The Algorithmic Trading System, given its latency requirements, would benefit from dedicated infrastructure rather than shared resources with priority queues. This approach eliminates contention issues entirely rather than trying to manage them through sophisticated scheduling.</w:t>
      </w:r>
    </w:p>
    <w:p w14:paraId="52014080" w14:textId="77777777" w:rsidR="0049345B" w:rsidRPr="001E7777" w:rsidRDefault="0049345B" w:rsidP="00327835"/>
    <w:p w14:paraId="6A726667" w14:textId="44FA30DB" w:rsidR="001E7777" w:rsidRPr="001E7777" w:rsidRDefault="001E7777" w:rsidP="0049345B">
      <w:pPr>
        <w:pStyle w:val="ListParagraph"/>
        <w:numPr>
          <w:ilvl w:val="0"/>
          <w:numId w:val="1"/>
        </w:numPr>
        <w:contextualSpacing w:val="0"/>
        <w:rPr>
          <w:b/>
          <w:bCs/>
        </w:rPr>
      </w:pPr>
      <w:r w:rsidRPr="001E7777">
        <w:rPr>
          <w:b/>
          <w:bCs/>
        </w:rPr>
        <w:t>Database Strategy Rationali</w:t>
      </w:r>
      <w:r w:rsidR="0049345B">
        <w:rPr>
          <w:b/>
          <w:bCs/>
        </w:rPr>
        <w:t>s</w:t>
      </w:r>
      <w:r w:rsidRPr="001E7777">
        <w:rPr>
          <w:b/>
          <w:bCs/>
        </w:rPr>
        <w:t>ation</w:t>
      </w:r>
    </w:p>
    <w:p w14:paraId="41CF5A8E" w14:textId="77777777" w:rsidR="001E7777" w:rsidRDefault="001E7777" w:rsidP="0049345B">
      <w:pPr>
        <w:ind w:left="360"/>
      </w:pPr>
      <w:r w:rsidRPr="001E7777">
        <w:t>Your design includes twelve different database systems, which introduces substantial operational complexity. Each database requires monitoring, backup strategies, security patching, and expertise to maintain. Consider consolidating based on actual use patterns rather than theoretical capabilities. For instance, PostgreSQL with appropriate extensions can handle structured data, vectors (</w:t>
      </w:r>
      <w:proofErr w:type="spellStart"/>
      <w:r w:rsidRPr="001E7777">
        <w:t>pgvector</w:t>
      </w:r>
      <w:proofErr w:type="spellEnd"/>
      <w:r w:rsidRPr="001E7777">
        <w:t>), time-series data (</w:t>
      </w:r>
      <w:proofErr w:type="spellStart"/>
      <w:r w:rsidRPr="001E7777">
        <w:t>TimescaleDB</w:t>
      </w:r>
      <w:proofErr w:type="spellEnd"/>
      <w:r w:rsidRPr="001E7777">
        <w:t xml:space="preserve"> extension), and even JSON documents. </w:t>
      </w:r>
      <w:proofErr w:type="spellStart"/>
      <w:r w:rsidRPr="001E7777">
        <w:t>ClickHouse</w:t>
      </w:r>
      <w:proofErr w:type="spellEnd"/>
      <w:r w:rsidRPr="001E7777">
        <w:t xml:space="preserve"> could serve most analytics needs that you've split across </w:t>
      </w:r>
      <w:proofErr w:type="spellStart"/>
      <w:r w:rsidRPr="001E7777">
        <w:t>ClickHouse</w:t>
      </w:r>
      <w:proofErr w:type="spellEnd"/>
      <w:r w:rsidRPr="001E7777">
        <w:t xml:space="preserve">, </w:t>
      </w:r>
      <w:proofErr w:type="spellStart"/>
      <w:r w:rsidRPr="001E7777">
        <w:t>DuckDB</w:t>
      </w:r>
      <w:proofErr w:type="spellEnd"/>
      <w:r w:rsidRPr="001E7777">
        <w:t xml:space="preserve">, and </w:t>
      </w:r>
      <w:proofErr w:type="spellStart"/>
      <w:r w:rsidRPr="001E7777">
        <w:t>InfluxDB</w:t>
      </w:r>
      <w:proofErr w:type="spellEnd"/>
      <w:r w:rsidRPr="001E7777">
        <w:t>.</w:t>
      </w:r>
    </w:p>
    <w:p w14:paraId="44C3D014" w14:textId="77777777" w:rsidR="00DD7DDA" w:rsidRPr="001E7777" w:rsidRDefault="00DD7DDA" w:rsidP="0049345B">
      <w:pPr>
        <w:ind w:left="360"/>
      </w:pPr>
    </w:p>
    <w:p w14:paraId="4AD1CAF5" w14:textId="717EB802" w:rsidR="001E7777" w:rsidRPr="001E7777" w:rsidRDefault="001E7777" w:rsidP="0049345B">
      <w:pPr>
        <w:ind w:left="360"/>
      </w:pPr>
      <w:r w:rsidRPr="001E7777">
        <w:t>The principle here is that operational complexity is a form of technical debt. Every additional system you maintain increases the surface area for failures and the expertise required from your team. Start with three or four core databases that cover your fundamental patterns—relational with vectors, time-series analytics, graph relationships, and fast caching—then add speciali</w:t>
      </w:r>
      <w:r w:rsidR="0049345B">
        <w:t>s</w:t>
      </w:r>
      <w:r w:rsidRPr="001E7777">
        <w:t>ed systems only when you encounter clear performance or capability limitations.</w:t>
      </w:r>
    </w:p>
    <w:p w14:paraId="46F9D409" w14:textId="77777777" w:rsidR="001E7777" w:rsidRDefault="001E7777" w:rsidP="0049345B">
      <w:pPr>
        <w:rPr>
          <w:lang w:val="en-IN"/>
        </w:rPr>
      </w:pPr>
    </w:p>
    <w:p w14:paraId="1026349C" w14:textId="77777777" w:rsidR="00CE4662" w:rsidRPr="00CE4662" w:rsidRDefault="00CE4662" w:rsidP="0049345B">
      <w:pPr>
        <w:pStyle w:val="ListParagraph"/>
        <w:numPr>
          <w:ilvl w:val="0"/>
          <w:numId w:val="1"/>
        </w:numPr>
        <w:contextualSpacing w:val="0"/>
        <w:rPr>
          <w:b/>
          <w:bCs/>
        </w:rPr>
      </w:pPr>
      <w:r w:rsidRPr="00CE4662">
        <w:rPr>
          <w:b/>
          <w:bCs/>
        </w:rPr>
        <w:t>Agent Coordination and State Management</w:t>
      </w:r>
    </w:p>
    <w:p w14:paraId="24BD0BDB" w14:textId="77777777" w:rsidR="00CE4662" w:rsidRDefault="00CE4662" w:rsidP="0049345B">
      <w:pPr>
        <w:ind w:left="360"/>
      </w:pPr>
      <w:r w:rsidRPr="00CE4662">
        <w:t>Your document describes agents communicating through Kafka, but there's limited discussion of how you'll manage conversation state and context across agent interactions. When the Backend Developer agent needs to coordinate with the Frontend Developer agent about an API contract, how does that negotiation happen? How do you prevent circular dependencies where Agent A waits for Agent B, which waits for Agent C, which needs something from Agent A?</w:t>
      </w:r>
    </w:p>
    <w:p w14:paraId="6119B8A5" w14:textId="77777777" w:rsidR="001E740F" w:rsidRPr="00CE4662" w:rsidRDefault="001E740F" w:rsidP="0049345B">
      <w:pPr>
        <w:ind w:left="360"/>
      </w:pPr>
    </w:p>
    <w:p w14:paraId="037C9978" w14:textId="77777777" w:rsidR="00CE4662" w:rsidRDefault="00CE4662" w:rsidP="0049345B">
      <w:pPr>
        <w:ind w:left="360"/>
      </w:pPr>
      <w:r w:rsidRPr="00CE4662">
        <w:t xml:space="preserve">Consider implementing an explicit state machine for multi-agent workflows using </w:t>
      </w:r>
      <w:proofErr w:type="spellStart"/>
      <w:r w:rsidRPr="00CE4662">
        <w:t>LangGraph</w:t>
      </w:r>
      <w:proofErr w:type="spellEnd"/>
      <w:r w:rsidRPr="00CE4662">
        <w:t>. Rather than allowing free-form agent communication, define clear workflow stages with explicit handoffs. For example, in your SDLC flow, you might have stages like "Requirements Analysis," "Architecture Design," "Implementation Planning," and "Development." Each stage has designated agents, clear inputs and outputs, and defined transition criteria. This prevents the system from getting stuck in coordination loops and makes debugging much more straightforward.</w:t>
      </w:r>
    </w:p>
    <w:p w14:paraId="0E89FF60" w14:textId="77777777" w:rsidR="001E740F" w:rsidRPr="00CE4662" w:rsidRDefault="001E740F" w:rsidP="0049345B">
      <w:pPr>
        <w:ind w:left="360"/>
      </w:pPr>
    </w:p>
    <w:p w14:paraId="5E1839F4" w14:textId="77777777" w:rsidR="00CE4662" w:rsidRDefault="00CE4662" w:rsidP="0049345B">
      <w:pPr>
        <w:ind w:left="360"/>
      </w:pPr>
      <w:r w:rsidRPr="00CE4662">
        <w:t>Additionally, implement a shared context store—your Neo4j knowledge graph is a good start—but layer on top of it a conversation memory system that tracks the history of decisions made during a particular project. This allows agents to reference why certain architectural decisions were made without requiring the entire conversation history in every prompt.</w:t>
      </w:r>
    </w:p>
    <w:p w14:paraId="0F58EA39" w14:textId="77777777" w:rsidR="00D6528B" w:rsidRDefault="00D6528B" w:rsidP="0049345B"/>
    <w:p w14:paraId="28760407" w14:textId="77777777" w:rsidR="00D6528B" w:rsidRPr="00D6528B" w:rsidRDefault="00D6528B" w:rsidP="0049345B">
      <w:pPr>
        <w:pStyle w:val="ListParagraph"/>
        <w:numPr>
          <w:ilvl w:val="0"/>
          <w:numId w:val="1"/>
        </w:numPr>
        <w:contextualSpacing w:val="0"/>
        <w:rPr>
          <w:b/>
          <w:bCs/>
        </w:rPr>
      </w:pPr>
      <w:r w:rsidRPr="00D6528B">
        <w:rPr>
          <w:b/>
          <w:bCs/>
        </w:rPr>
        <w:t>Error Handling and Recovery Patterns</w:t>
      </w:r>
    </w:p>
    <w:p w14:paraId="52854148" w14:textId="77777777" w:rsidR="00D6528B" w:rsidRDefault="00D6528B" w:rsidP="0049345B">
      <w:pPr>
        <w:ind w:left="360"/>
      </w:pPr>
      <w:r w:rsidRPr="00D6528B">
        <w:t>Your architecture mentions circuit breakers and fault tolerance, but there's limited discussion of what happens when agents fail or produce incorrect outputs. Multi-agent systems have unique failure modes because errors can cascade through agent interactions. Design explicit error recovery patterns.</w:t>
      </w:r>
    </w:p>
    <w:p w14:paraId="0430B620" w14:textId="77777777" w:rsidR="001E740F" w:rsidRPr="00D6528B" w:rsidRDefault="001E740F" w:rsidP="0049345B">
      <w:pPr>
        <w:ind w:left="360"/>
      </w:pPr>
    </w:p>
    <w:p w14:paraId="5D263E99" w14:textId="77777777" w:rsidR="00D6528B" w:rsidRDefault="00D6528B" w:rsidP="0049345B">
      <w:pPr>
        <w:ind w:left="360"/>
      </w:pPr>
      <w:r w:rsidRPr="00D6528B">
        <w:t>For instance, implement an "Agent Health Check" system where each agent periodically reports its status and capabilities. If the Backend Developer agent fails during implementation, the Orchestrator should detect this and either retry with a different strategy, escalate to human review, or roll back to the last known good state. Define clear rollback procedures for each type of agent interaction.</w:t>
      </w:r>
    </w:p>
    <w:p w14:paraId="1161BCF6" w14:textId="77777777" w:rsidR="001E740F" w:rsidRPr="00D6528B" w:rsidRDefault="001E740F" w:rsidP="0049345B">
      <w:pPr>
        <w:ind w:left="360"/>
      </w:pPr>
    </w:p>
    <w:p w14:paraId="1F3C4C73" w14:textId="77777777" w:rsidR="00D6528B" w:rsidRDefault="00D6528B" w:rsidP="0049345B">
      <w:pPr>
        <w:ind w:left="360"/>
      </w:pPr>
      <w:r w:rsidRPr="00D6528B">
        <w:t>Consider implementing a "shadow mode" for critical agents where two different approaches run in parallel—perhaps using different LLMs or different prompting strategies—and you compare outputs before proceeding. This is especially important for your Law and Social Work agents where errors could have serious consequences.</w:t>
      </w:r>
    </w:p>
    <w:p w14:paraId="2E77AE7D" w14:textId="77777777" w:rsidR="00D6528B" w:rsidRDefault="00D6528B" w:rsidP="0049345B"/>
    <w:p w14:paraId="704F98CB" w14:textId="77777777" w:rsidR="00D6528B" w:rsidRPr="00D6528B" w:rsidRDefault="00D6528B" w:rsidP="0049345B">
      <w:pPr>
        <w:pStyle w:val="ListParagraph"/>
        <w:numPr>
          <w:ilvl w:val="0"/>
          <w:numId w:val="1"/>
        </w:numPr>
        <w:contextualSpacing w:val="0"/>
        <w:rPr>
          <w:b/>
          <w:bCs/>
        </w:rPr>
      </w:pPr>
      <w:r w:rsidRPr="00D6528B">
        <w:rPr>
          <w:b/>
          <w:bCs/>
        </w:rPr>
        <w:t>Security and Compliance Architecture</w:t>
      </w:r>
    </w:p>
    <w:p w14:paraId="38A5883A" w14:textId="77777777" w:rsidR="00D6528B" w:rsidRDefault="00D6528B" w:rsidP="0049345B">
      <w:pPr>
        <w:ind w:left="360"/>
      </w:pPr>
      <w:r w:rsidRPr="00D6528B">
        <w:t>Your security section mentions Zero-Trust and RBAC but doesn't address some critical concerns for a system that handles sensitive legal and social work data. Consider implementing data isolation boundaries where different domains can't access each other's data even though they share infrastructure. The Social Work agent shouldn't have any access path to ATS trading data, and vice versa.</w:t>
      </w:r>
    </w:p>
    <w:p w14:paraId="68C3BFE4" w14:textId="77777777" w:rsidR="001E740F" w:rsidRPr="00D6528B" w:rsidRDefault="001E740F" w:rsidP="0049345B">
      <w:pPr>
        <w:ind w:left="360"/>
      </w:pPr>
    </w:p>
    <w:p w14:paraId="4167E2E0" w14:textId="77777777" w:rsidR="00D6528B" w:rsidRDefault="00D6528B" w:rsidP="0049345B">
      <w:pPr>
        <w:ind w:left="360"/>
      </w:pPr>
      <w:r w:rsidRPr="00D6528B">
        <w:t>Implement comprehensive audit logging that captures not just what agents did but why they made specific decisions. For your Law and Social Work agents, being able to reconstruct the reasoning behind every decision is essential for compliance and liability purposes. Store these audit logs immutably in Apache Iceberg as you've planned, but also implement automated analysis that flags unusual patterns or potential compliance violations.</w:t>
      </w:r>
    </w:p>
    <w:p w14:paraId="65C91F84" w14:textId="77777777" w:rsidR="00327835" w:rsidRPr="00D6528B" w:rsidRDefault="00327835" w:rsidP="0049345B">
      <w:pPr>
        <w:ind w:left="360"/>
      </w:pPr>
    </w:p>
    <w:p w14:paraId="497781FE" w14:textId="77777777" w:rsidR="00D6528B" w:rsidRDefault="00D6528B" w:rsidP="0049345B">
      <w:pPr>
        <w:ind w:left="360"/>
      </w:pPr>
      <w:r w:rsidRPr="00D6528B">
        <w:t>Design your authentication system to support both programmatic access for agents and human access for oversight. Implement session management that times out appropriately—perhaps shorter timeouts for sensitive domains like Law and Social Work. Consider whether you need different authentication strengths for different operations; accessing historical case files might require multi-factor authentication while routine data analysis doesn't.</w:t>
      </w:r>
    </w:p>
    <w:p w14:paraId="29E445D4" w14:textId="77777777" w:rsidR="00D315FE" w:rsidRDefault="00D315FE" w:rsidP="0049345B"/>
    <w:p w14:paraId="3E95DA8A" w14:textId="77777777" w:rsidR="00D315FE" w:rsidRPr="00D315FE" w:rsidRDefault="00D315FE" w:rsidP="0049345B">
      <w:pPr>
        <w:pStyle w:val="ListParagraph"/>
        <w:numPr>
          <w:ilvl w:val="0"/>
          <w:numId w:val="1"/>
        </w:numPr>
        <w:contextualSpacing w:val="0"/>
        <w:rPr>
          <w:b/>
          <w:bCs/>
        </w:rPr>
      </w:pPr>
      <w:r w:rsidRPr="00D315FE">
        <w:rPr>
          <w:b/>
          <w:bCs/>
        </w:rPr>
        <w:t>Monitoring and Observability Enhancement</w:t>
      </w:r>
    </w:p>
    <w:p w14:paraId="15EDB614" w14:textId="77777777" w:rsidR="00D315FE" w:rsidRDefault="00D315FE" w:rsidP="0049345B">
      <w:pPr>
        <w:ind w:left="360"/>
      </w:pPr>
      <w:r w:rsidRPr="00D315FE">
        <w:t>Your observability stack is well-chosen with Prometheus, Grafana, and Tempo, but consider what specific metrics matter for a multi-agent system. Beyond standard infrastructure metrics like CPU and memory, track agent-specific metrics: average task completion time per agent type, inter-agent communication patterns, prompt token usage by domain, human intervention rates, and task retry frequencies.</w:t>
      </w:r>
    </w:p>
    <w:p w14:paraId="3D2215CF" w14:textId="77777777" w:rsidR="001E740F" w:rsidRPr="00D315FE" w:rsidRDefault="001E740F" w:rsidP="0049345B">
      <w:pPr>
        <w:ind w:left="360"/>
      </w:pPr>
    </w:p>
    <w:p w14:paraId="5B6EDDDA" w14:textId="77777777" w:rsidR="00D315FE" w:rsidRDefault="00D315FE" w:rsidP="0049345B">
      <w:pPr>
        <w:ind w:left="360"/>
      </w:pPr>
      <w:r w:rsidRPr="00D315FE">
        <w:t>Build dashboards that answer specific questions: Is the SDLC workflow slower this week than last week? Which agent is the bottleneck? Are certain agent pairs communicating inefficiently? Is the ATS getting its promised priority access, or are other domains impacting its performance?</w:t>
      </w:r>
    </w:p>
    <w:p w14:paraId="526FC4E3" w14:textId="77777777" w:rsidR="001E740F" w:rsidRPr="00D315FE" w:rsidRDefault="001E740F" w:rsidP="0049345B">
      <w:pPr>
        <w:ind w:left="360"/>
      </w:pPr>
    </w:p>
    <w:p w14:paraId="7DC90FD5" w14:textId="2A6B7E0A" w:rsidR="00D315FE" w:rsidRPr="00D6528B" w:rsidRDefault="00D315FE" w:rsidP="0049345B">
      <w:pPr>
        <w:ind w:left="360"/>
      </w:pPr>
      <w:r w:rsidRPr="00D315FE">
        <w:t>Implement distributed tracing that follows a user request through the entire multi-agent workflow. When someone submits a software development task through Lobe Chat, you should be able to trace it through the Orchestrator's decomposition, each agent's contribution, the RAG system queries, and finally back to the user. This visibility is essential for debugging complex multi-agent interactions.</w:t>
      </w:r>
    </w:p>
    <w:p w14:paraId="6485072D" w14:textId="77777777" w:rsidR="001E7777" w:rsidRDefault="001E7777" w:rsidP="0049345B">
      <w:pPr>
        <w:rPr>
          <w:lang w:val="en-IN"/>
        </w:rPr>
      </w:pPr>
    </w:p>
    <w:p w14:paraId="7EEAAB19" w14:textId="77777777" w:rsidR="00D315FE" w:rsidRPr="00D315FE" w:rsidRDefault="00D315FE" w:rsidP="0049345B">
      <w:pPr>
        <w:pStyle w:val="ListParagraph"/>
        <w:numPr>
          <w:ilvl w:val="0"/>
          <w:numId w:val="1"/>
        </w:numPr>
        <w:contextualSpacing w:val="0"/>
        <w:rPr>
          <w:b/>
          <w:bCs/>
        </w:rPr>
      </w:pPr>
      <w:r w:rsidRPr="00D315FE">
        <w:rPr>
          <w:b/>
          <w:bCs/>
        </w:rPr>
        <w:t>Frontend Consolidation Execution Plan</w:t>
      </w:r>
    </w:p>
    <w:p w14:paraId="0BB2E0B0" w14:textId="2C8B3783" w:rsidR="00D315FE" w:rsidRDefault="00D315FE" w:rsidP="0049345B">
      <w:pPr>
        <w:ind w:left="360"/>
      </w:pPr>
      <w:r w:rsidRPr="00D315FE">
        <w:t>Your frontend consolidation strategy is architecturally sound</w:t>
      </w:r>
      <w:r w:rsidR="001E740F">
        <w:t xml:space="preserve">, </w:t>
      </w:r>
      <w:r w:rsidRPr="00D315FE">
        <w:t xml:space="preserve">using a </w:t>
      </w:r>
      <w:proofErr w:type="spellStart"/>
      <w:r w:rsidRPr="00D315FE">
        <w:t>monorepo</w:t>
      </w:r>
      <w:proofErr w:type="spellEnd"/>
      <w:r w:rsidRPr="00D315FE">
        <w:t xml:space="preserve"> with shared components across web, PWA, mobile, and desktop. However, add more specificity about how domain-specific UIs will diverge appropriately. The ATS needs real-time charts and rapid interaction, while the Law agent needs document-heavy interfaces with citation management.</w:t>
      </w:r>
    </w:p>
    <w:p w14:paraId="6D6A9F42" w14:textId="77777777" w:rsidR="001E740F" w:rsidRPr="00D315FE" w:rsidRDefault="001E740F" w:rsidP="0049345B">
      <w:pPr>
        <w:ind w:left="360"/>
      </w:pPr>
    </w:p>
    <w:p w14:paraId="68626420" w14:textId="77777777" w:rsidR="00D315FE" w:rsidRDefault="00D315FE" w:rsidP="0049345B">
      <w:pPr>
        <w:ind w:left="360"/>
      </w:pPr>
      <w:r w:rsidRPr="00D315FE">
        <w:t xml:space="preserve">Design a component library with domain-agnostic primitives (buttons, forms, layouts) and domain-specific composed components. The ATS gets </w:t>
      </w:r>
      <w:proofErr w:type="spellStart"/>
      <w:r w:rsidRPr="00D315FE">
        <w:t>TradingDashboard</w:t>
      </w:r>
      <w:proofErr w:type="spellEnd"/>
      <w:r w:rsidRPr="00D315FE">
        <w:t xml:space="preserve"> and </w:t>
      </w:r>
      <w:proofErr w:type="spellStart"/>
      <w:r w:rsidRPr="00D315FE">
        <w:t>OrderEntry</w:t>
      </w:r>
      <w:proofErr w:type="spellEnd"/>
      <w:r w:rsidRPr="00D315FE">
        <w:t xml:space="preserve"> components, while SDLC gets </w:t>
      </w:r>
      <w:proofErr w:type="spellStart"/>
      <w:r w:rsidRPr="00D315FE">
        <w:t>KanbanBoard</w:t>
      </w:r>
      <w:proofErr w:type="spellEnd"/>
      <w:r w:rsidRPr="00D315FE">
        <w:t xml:space="preserve"> and </w:t>
      </w:r>
      <w:proofErr w:type="spellStart"/>
      <w:r w:rsidRPr="00D315FE">
        <w:t>CodeReview</w:t>
      </w:r>
      <w:proofErr w:type="spellEnd"/>
      <w:r w:rsidRPr="00D315FE">
        <w:t xml:space="preserve"> components. They all use the same underlying button and form components, ensuring visual consistency while allowing functional specificity.</w:t>
      </w:r>
    </w:p>
    <w:p w14:paraId="31C4579A" w14:textId="77777777" w:rsidR="000F12AB" w:rsidRPr="00D315FE" w:rsidRDefault="000F12AB" w:rsidP="0049345B">
      <w:pPr>
        <w:ind w:left="360"/>
      </w:pPr>
    </w:p>
    <w:p w14:paraId="21A81590" w14:textId="77777777" w:rsidR="00D315FE" w:rsidRPr="00D315FE" w:rsidRDefault="00D315FE" w:rsidP="0049345B">
      <w:pPr>
        <w:ind w:left="360"/>
      </w:pPr>
      <w:r w:rsidRPr="00D315FE">
        <w:t>Consider accessibility requirements carefully. Your system serves both technical and non-technical users, which means your UI needs to accommodate various skill levels and potentially accessibility requirements. Implement keyboard navigation, screen reader support, and ensure your color schemes work for users with color vision deficiencies.</w:t>
      </w:r>
    </w:p>
    <w:p w14:paraId="24362581" w14:textId="77777777" w:rsidR="00D315FE" w:rsidRDefault="00D315FE" w:rsidP="0049345B">
      <w:pPr>
        <w:rPr>
          <w:lang w:val="en-IN"/>
        </w:rPr>
      </w:pPr>
    </w:p>
    <w:p w14:paraId="7B013783" w14:textId="77777777" w:rsidR="00D6528B" w:rsidRPr="00D6528B" w:rsidRDefault="00D6528B" w:rsidP="0049345B">
      <w:pPr>
        <w:pStyle w:val="ListParagraph"/>
        <w:numPr>
          <w:ilvl w:val="0"/>
          <w:numId w:val="1"/>
        </w:numPr>
        <w:contextualSpacing w:val="0"/>
        <w:rPr>
          <w:b/>
          <w:bCs/>
        </w:rPr>
      </w:pPr>
      <w:r w:rsidRPr="00D6528B">
        <w:rPr>
          <w:b/>
          <w:bCs/>
        </w:rPr>
        <w:t>Human-in-the-Loop Integration Depth</w:t>
      </w:r>
    </w:p>
    <w:p w14:paraId="78BBA661" w14:textId="77777777" w:rsidR="00D6528B" w:rsidRPr="00D6528B" w:rsidRDefault="00D6528B" w:rsidP="0049345B">
      <w:pPr>
        <w:ind w:left="360"/>
      </w:pPr>
      <w:r w:rsidRPr="00D6528B">
        <w:t>While you mention HITL for critical milestones, consider making this more sophisticated. Rather than simple approval gates, implement a confidence scoring system where agents indicate their certainty about outputs. Low-confidence outputs automatically trigger human review, while high-confidence routine tasks proceed automatically.</w:t>
      </w:r>
    </w:p>
    <w:p w14:paraId="51EAD8F0" w14:textId="77777777" w:rsidR="00D6528B" w:rsidRDefault="00D6528B" w:rsidP="0049345B">
      <w:pPr>
        <w:ind w:left="360"/>
      </w:pPr>
      <w:r w:rsidRPr="00D6528B">
        <w:t>Design the HITL interfaces to make review efficient. When the Security Architect agent proposes changes, the human reviewer shouldn't need to read through pages of technical details. Instead, present a summary of what changed, why, what risks were considered, and what alternatives were rejected. Include quick approval/modification/rejection actions with the ability to provide feedback that improves future agent performance.</w:t>
      </w:r>
    </w:p>
    <w:p w14:paraId="3C845BCC" w14:textId="77777777" w:rsidR="000F12AB" w:rsidRPr="00D6528B" w:rsidRDefault="000F12AB" w:rsidP="0049345B">
      <w:pPr>
        <w:ind w:left="360"/>
      </w:pPr>
    </w:p>
    <w:p w14:paraId="39915936" w14:textId="77777777" w:rsidR="00D6528B" w:rsidRPr="00D6528B" w:rsidRDefault="00D6528B" w:rsidP="0049345B">
      <w:pPr>
        <w:ind w:left="360"/>
      </w:pPr>
      <w:r w:rsidRPr="00D6528B">
        <w:t>Track which types of agent decisions frequently require human intervention. This data helps you identify where agents need better training or where your prompts need refinement. Over time, you should see the HITL intervention rate decrease as agents improve.</w:t>
      </w:r>
    </w:p>
    <w:p w14:paraId="361EE9FA" w14:textId="77777777" w:rsidR="00D6528B" w:rsidRDefault="00D6528B" w:rsidP="0049345B">
      <w:pPr>
        <w:rPr>
          <w:lang w:val="en-IN"/>
        </w:rPr>
      </w:pPr>
    </w:p>
    <w:p w14:paraId="4C8EB33D" w14:textId="048BDC67" w:rsidR="00CE4662" w:rsidRPr="00CE4662" w:rsidRDefault="00CE4662" w:rsidP="0049345B">
      <w:pPr>
        <w:pStyle w:val="ListParagraph"/>
        <w:numPr>
          <w:ilvl w:val="0"/>
          <w:numId w:val="1"/>
        </w:numPr>
        <w:contextualSpacing w:val="0"/>
        <w:rPr>
          <w:b/>
          <w:bCs/>
        </w:rPr>
      </w:pPr>
      <w:r w:rsidRPr="00CE4662">
        <w:rPr>
          <w:b/>
          <w:bCs/>
        </w:rPr>
        <w:t>Cost Management and Resource Optimi</w:t>
      </w:r>
      <w:r w:rsidR="0049345B">
        <w:rPr>
          <w:b/>
          <w:bCs/>
        </w:rPr>
        <w:t>s</w:t>
      </w:r>
      <w:r w:rsidRPr="00CE4662">
        <w:rPr>
          <w:b/>
          <w:bCs/>
        </w:rPr>
        <w:t>ation</w:t>
      </w:r>
    </w:p>
    <w:p w14:paraId="197F0F58" w14:textId="18111FFB" w:rsidR="00CE4662" w:rsidRDefault="00CE4662" w:rsidP="0049345B">
      <w:pPr>
        <w:ind w:left="360"/>
      </w:pPr>
      <w:r w:rsidRPr="00CE4662">
        <w:t>Your document mentions starting with minimal costs using a Windows laptop, but the architecture you've described requires substantial computational resources. The tension between these goals needs explicit resolution. Consider defining three deployment profiles: Development (local laptop with lightweight alternatives), Staging (cloud-based with cost-optimi</w:t>
      </w:r>
      <w:r w:rsidR="0049345B">
        <w:t>s</w:t>
      </w:r>
      <w:r w:rsidRPr="00CE4662">
        <w:t>ed services), and Production (full enterprise stack).</w:t>
      </w:r>
    </w:p>
    <w:p w14:paraId="09756AAA" w14:textId="77777777" w:rsidR="000F12AB" w:rsidRPr="00CE4662" w:rsidRDefault="000F12AB" w:rsidP="0049345B">
      <w:pPr>
        <w:ind w:left="360"/>
      </w:pPr>
    </w:p>
    <w:p w14:paraId="3A7C50D3" w14:textId="1E0932EC" w:rsidR="00CE4662" w:rsidRDefault="00CE4662" w:rsidP="0049345B">
      <w:pPr>
        <w:ind w:left="360"/>
      </w:pPr>
      <w:r w:rsidRPr="00CE4662">
        <w:t xml:space="preserve">For Development, you might run Kafka locally using </w:t>
      </w:r>
      <w:proofErr w:type="spellStart"/>
      <w:r w:rsidRPr="00CE4662">
        <w:t>KRaft</w:t>
      </w:r>
      <w:proofErr w:type="spellEnd"/>
      <w:r w:rsidRPr="00CE4662">
        <w:t xml:space="preserve"> mode instead of requiring </w:t>
      </w:r>
      <w:proofErr w:type="spellStart"/>
      <w:r w:rsidRPr="00CE4662">
        <w:t>ZooKeeper</w:t>
      </w:r>
      <w:proofErr w:type="spellEnd"/>
      <w:r w:rsidRPr="00CE4662">
        <w:t>, use PostgreSQL instead of multiple speciali</w:t>
      </w:r>
      <w:r w:rsidR="0049345B">
        <w:t>s</w:t>
      </w:r>
      <w:r w:rsidRPr="00CE4662">
        <w:t xml:space="preserve">ed databases, and run single-instance versions of services. This lets you develop and test locally without infrastructure costs. For Staging, introduce proper Kafka clusters, add </w:t>
      </w:r>
      <w:proofErr w:type="spellStart"/>
      <w:r w:rsidRPr="00CE4662">
        <w:t>ClickHouse</w:t>
      </w:r>
      <w:proofErr w:type="spellEnd"/>
      <w:r w:rsidRPr="00CE4662">
        <w:t xml:space="preserve"> for analytics, and deploy on cloud infrastructure with auto-scaling. Production adds high-availability configurations, dedicated ATS infrastructure, and enterprise security features.</w:t>
      </w:r>
    </w:p>
    <w:p w14:paraId="5422ED55" w14:textId="77777777" w:rsidR="000F12AB" w:rsidRPr="00CE4662" w:rsidRDefault="000F12AB" w:rsidP="0049345B">
      <w:pPr>
        <w:ind w:left="360"/>
      </w:pPr>
    </w:p>
    <w:p w14:paraId="4E358EC9" w14:textId="77777777" w:rsidR="00CE4662" w:rsidRPr="00CE4662" w:rsidRDefault="00CE4662" w:rsidP="0049345B">
      <w:pPr>
        <w:ind w:left="360"/>
      </w:pPr>
      <w:r w:rsidRPr="00CE4662">
        <w:t>Document the resource requirements for each profile clearly. Your developers need to know that the Development profile requires 16GB RAM and 4 cores, while Production might need a Kubernetes cluster with specific node pools. This prevents surprises when team members try to run the system locally or when you prepare budget proposals.</w:t>
      </w:r>
    </w:p>
    <w:p w14:paraId="024ADECE" w14:textId="77777777" w:rsidR="00CE4662" w:rsidRDefault="00CE4662" w:rsidP="0049345B">
      <w:pPr>
        <w:rPr>
          <w:lang w:val="en-IN"/>
        </w:rPr>
      </w:pPr>
    </w:p>
    <w:p w14:paraId="289BEFFA" w14:textId="77777777" w:rsidR="00D6528B" w:rsidRPr="00D6528B" w:rsidRDefault="00D6528B" w:rsidP="0049345B">
      <w:pPr>
        <w:pStyle w:val="ListParagraph"/>
        <w:numPr>
          <w:ilvl w:val="0"/>
          <w:numId w:val="1"/>
        </w:numPr>
        <w:contextualSpacing w:val="0"/>
        <w:rPr>
          <w:b/>
          <w:bCs/>
        </w:rPr>
      </w:pPr>
      <w:r w:rsidRPr="00D6528B">
        <w:rPr>
          <w:b/>
          <w:bCs/>
        </w:rPr>
        <w:t>Testing Strategy for Multi-Agent Interactions</w:t>
      </w:r>
    </w:p>
    <w:p w14:paraId="01521221" w14:textId="77777777" w:rsidR="00D6528B" w:rsidRDefault="00D6528B" w:rsidP="0049345B">
      <w:pPr>
        <w:ind w:left="360"/>
      </w:pPr>
      <w:r w:rsidRPr="00D6528B">
        <w:t xml:space="preserve">Your testing section mentions </w:t>
      </w:r>
      <w:proofErr w:type="spellStart"/>
      <w:r w:rsidRPr="00D6528B">
        <w:t>pytest</w:t>
      </w:r>
      <w:proofErr w:type="spellEnd"/>
      <w:r w:rsidRPr="00D6528B">
        <w:t>, Jest, and Cypress, but testing multi-agent systems requires additional strategies. How do you test that the Business Analyst, Software Architect, and Technical Lead agents properly collaborate on a complex feature? Unit tests for individual agents aren't sufficient.</w:t>
      </w:r>
    </w:p>
    <w:p w14:paraId="6B33F67B" w14:textId="77777777" w:rsidR="000F12AB" w:rsidRPr="00D6528B" w:rsidRDefault="000F12AB" w:rsidP="0049345B">
      <w:pPr>
        <w:ind w:left="360"/>
      </w:pPr>
    </w:p>
    <w:p w14:paraId="448E3A54" w14:textId="77777777" w:rsidR="00D6528B" w:rsidRDefault="00D6528B" w:rsidP="0049345B">
      <w:pPr>
        <w:ind w:left="360"/>
      </w:pPr>
      <w:r w:rsidRPr="00D6528B">
        <w:t xml:space="preserve">Implement scenario-based testing where you define complete workflows and verify end-to-end </w:t>
      </w:r>
      <w:proofErr w:type="spellStart"/>
      <w:r w:rsidRPr="00D6528B">
        <w:t>behavior</w:t>
      </w:r>
      <w:proofErr w:type="spellEnd"/>
      <w:r w:rsidRPr="00D6528B">
        <w:t xml:space="preserve">. For example, create test scenarios like "Add authentication to existing application" and verify that the correct sequence of agents activates, they coordinate properly, and the output meets requirements. Use tools like </w:t>
      </w:r>
      <w:proofErr w:type="spellStart"/>
      <w:r w:rsidRPr="00D6528B">
        <w:t>LangSmith</w:t>
      </w:r>
      <w:proofErr w:type="spellEnd"/>
      <w:r w:rsidRPr="00D6528B">
        <w:t xml:space="preserve"> to evaluate not just final outputs but intermediate agent interactions.</w:t>
      </w:r>
    </w:p>
    <w:p w14:paraId="2D55EBE4" w14:textId="77777777" w:rsidR="000F12AB" w:rsidRPr="00D6528B" w:rsidRDefault="000F12AB" w:rsidP="0049345B">
      <w:pPr>
        <w:ind w:left="360"/>
      </w:pPr>
    </w:p>
    <w:p w14:paraId="1F608727" w14:textId="77777777" w:rsidR="00D6528B" w:rsidRPr="00D6528B" w:rsidRDefault="00D6528B" w:rsidP="0049345B">
      <w:pPr>
        <w:ind w:left="360"/>
      </w:pPr>
      <w:r w:rsidRPr="00D6528B">
        <w:t>Consider building a simulation environment where you can replay real workflows with different configurations or newer model versions. This lets you evaluate whether system changes improve or degrade performance on real-world examples you've already completed successfully.</w:t>
      </w:r>
    </w:p>
    <w:p w14:paraId="458F9597" w14:textId="77777777" w:rsidR="00CE4662" w:rsidRDefault="00CE4662" w:rsidP="0049345B">
      <w:pPr>
        <w:rPr>
          <w:lang w:val="en-IN"/>
        </w:rPr>
      </w:pPr>
    </w:p>
    <w:p w14:paraId="7B86995B" w14:textId="1E1D5909" w:rsidR="00D6528B" w:rsidRPr="005618C1" w:rsidRDefault="00D6528B" w:rsidP="0049345B">
      <w:pPr>
        <w:pStyle w:val="ListParagraph"/>
        <w:numPr>
          <w:ilvl w:val="0"/>
          <w:numId w:val="2"/>
        </w:numPr>
        <w:contextualSpacing w:val="0"/>
      </w:pPr>
      <w:r w:rsidRPr="005618C1">
        <w:t>Unit Tests - Monitoring modules, Autoscaling modules</w:t>
      </w:r>
    </w:p>
    <w:p w14:paraId="75B621C8" w14:textId="1F5DEC14" w:rsidR="00D6528B" w:rsidRPr="005618C1" w:rsidRDefault="00D6528B" w:rsidP="0049345B">
      <w:pPr>
        <w:pStyle w:val="ListParagraph"/>
        <w:numPr>
          <w:ilvl w:val="0"/>
          <w:numId w:val="2"/>
        </w:numPr>
        <w:contextualSpacing w:val="0"/>
      </w:pPr>
      <w:r w:rsidRPr="005618C1">
        <w:t>Integration Testing - Component interaction testing</w:t>
      </w:r>
    </w:p>
    <w:p w14:paraId="673ADAE2" w14:textId="5536E0F6" w:rsidR="00D6528B" w:rsidRPr="005618C1" w:rsidRDefault="00D6528B" w:rsidP="0049345B">
      <w:pPr>
        <w:pStyle w:val="ListParagraph"/>
        <w:numPr>
          <w:ilvl w:val="0"/>
          <w:numId w:val="2"/>
        </w:numPr>
        <w:contextualSpacing w:val="0"/>
      </w:pPr>
      <w:r w:rsidRPr="005618C1">
        <w:t>System Testing - End-to-end system testing</w:t>
      </w:r>
    </w:p>
    <w:p w14:paraId="57EBF93A" w14:textId="12717BFC" w:rsidR="00D6528B" w:rsidRPr="005618C1" w:rsidRDefault="00D6528B" w:rsidP="0049345B">
      <w:pPr>
        <w:pStyle w:val="ListParagraph"/>
        <w:numPr>
          <w:ilvl w:val="0"/>
          <w:numId w:val="2"/>
        </w:numPr>
        <w:contextualSpacing w:val="0"/>
      </w:pPr>
      <w:r w:rsidRPr="005618C1">
        <w:t>User Acceptance Testing (UAT) - Business requirement validation</w:t>
      </w:r>
    </w:p>
    <w:p w14:paraId="12C4F9D8" w14:textId="74D4C761" w:rsidR="00D6528B" w:rsidRPr="005618C1" w:rsidRDefault="00D6528B" w:rsidP="0049345B">
      <w:pPr>
        <w:pStyle w:val="ListParagraph"/>
        <w:numPr>
          <w:ilvl w:val="0"/>
          <w:numId w:val="2"/>
        </w:numPr>
        <w:contextualSpacing w:val="0"/>
      </w:pPr>
      <w:r w:rsidRPr="005618C1">
        <w:t>Performance Testing - Comprehensive performance benchmarking</w:t>
      </w:r>
    </w:p>
    <w:p w14:paraId="29B189CB" w14:textId="4B94BAB4" w:rsidR="00D6528B" w:rsidRPr="005618C1" w:rsidRDefault="00D6528B" w:rsidP="0049345B">
      <w:pPr>
        <w:pStyle w:val="ListParagraph"/>
        <w:numPr>
          <w:ilvl w:val="0"/>
          <w:numId w:val="2"/>
        </w:numPr>
        <w:contextualSpacing w:val="0"/>
      </w:pPr>
      <w:r w:rsidRPr="005618C1">
        <w:t>Security Testing - Penetration testing and vulnerability assessment</w:t>
      </w:r>
    </w:p>
    <w:p w14:paraId="1AFFFEAD" w14:textId="07A8B4C2" w:rsidR="00D6528B" w:rsidRPr="005618C1" w:rsidRDefault="00D6528B" w:rsidP="0049345B">
      <w:pPr>
        <w:pStyle w:val="ListParagraph"/>
        <w:numPr>
          <w:ilvl w:val="0"/>
          <w:numId w:val="2"/>
        </w:numPr>
        <w:contextualSpacing w:val="0"/>
      </w:pPr>
      <w:r w:rsidRPr="005618C1">
        <w:t>Test Automation - CI/CD integration and automated test pipelines</w:t>
      </w:r>
    </w:p>
    <w:p w14:paraId="69D9E2BA" w14:textId="465A1313" w:rsidR="00D6528B" w:rsidRPr="005618C1" w:rsidRDefault="00D6528B" w:rsidP="0049345B">
      <w:pPr>
        <w:pStyle w:val="ListParagraph"/>
        <w:numPr>
          <w:ilvl w:val="0"/>
          <w:numId w:val="2"/>
        </w:numPr>
        <w:contextualSpacing w:val="0"/>
      </w:pPr>
      <w:r w:rsidRPr="005618C1">
        <w:t>Contract Testing - API contract validation</w:t>
      </w:r>
    </w:p>
    <w:p w14:paraId="66DBD608" w14:textId="58160227" w:rsidR="00D6528B" w:rsidRPr="005618C1" w:rsidRDefault="00D6528B" w:rsidP="0049345B">
      <w:pPr>
        <w:pStyle w:val="ListParagraph"/>
        <w:numPr>
          <w:ilvl w:val="0"/>
          <w:numId w:val="2"/>
        </w:numPr>
        <w:contextualSpacing w:val="0"/>
      </w:pPr>
      <w:r w:rsidRPr="005618C1">
        <w:t>Chaos Testing - System resilience testing</w:t>
      </w:r>
    </w:p>
    <w:p w14:paraId="1AAED04B" w14:textId="5525893C" w:rsidR="00D6528B" w:rsidRPr="005618C1" w:rsidRDefault="00D6528B" w:rsidP="0049345B">
      <w:pPr>
        <w:pStyle w:val="ListParagraph"/>
        <w:numPr>
          <w:ilvl w:val="0"/>
          <w:numId w:val="2"/>
        </w:numPr>
        <w:contextualSpacing w:val="0"/>
      </w:pPr>
      <w:r w:rsidRPr="005618C1">
        <w:t>Compliance Testing - Regulatory compliance validation</w:t>
      </w:r>
    </w:p>
    <w:p w14:paraId="61F45406" w14:textId="77777777" w:rsidR="00D6528B" w:rsidRDefault="00D6528B" w:rsidP="0049345B">
      <w:pPr>
        <w:rPr>
          <w:lang w:val="en-IN"/>
        </w:rPr>
      </w:pPr>
    </w:p>
    <w:p w14:paraId="71339B38" w14:textId="77777777" w:rsidR="00D315FE" w:rsidRPr="00D315FE" w:rsidRDefault="00D315FE" w:rsidP="0049345B">
      <w:pPr>
        <w:pStyle w:val="ListParagraph"/>
        <w:numPr>
          <w:ilvl w:val="0"/>
          <w:numId w:val="1"/>
        </w:numPr>
        <w:contextualSpacing w:val="0"/>
        <w:rPr>
          <w:b/>
          <w:bCs/>
        </w:rPr>
      </w:pPr>
      <w:r w:rsidRPr="00D315FE">
        <w:rPr>
          <w:b/>
          <w:bCs/>
        </w:rPr>
        <w:t>Documentation and Knowledge Management</w:t>
      </w:r>
    </w:p>
    <w:p w14:paraId="63D6BA23" w14:textId="77777777" w:rsidR="00D315FE" w:rsidRDefault="00D315FE" w:rsidP="0049345B">
      <w:pPr>
        <w:ind w:left="360"/>
      </w:pPr>
      <w:r w:rsidRPr="00D315FE">
        <w:t xml:space="preserve">While your Technical Writer agent can generate documentation, you need a strategy for system documentation—how the system itself works, how to debug it, and how to extend it. Create a comprehensive knowledge base that includes architectural decision records (ADRs) documenting </w:t>
      </w:r>
      <w:proofErr w:type="gramStart"/>
      <w:r w:rsidRPr="00D315FE">
        <w:t>why</w:t>
      </w:r>
      <w:proofErr w:type="gramEnd"/>
      <w:r w:rsidRPr="00D315FE">
        <w:t xml:space="preserve"> you made specific choices, runbooks for common operational tasks, and troubleshooting guides.</w:t>
      </w:r>
    </w:p>
    <w:p w14:paraId="523D437D" w14:textId="77777777" w:rsidR="000F12AB" w:rsidRPr="00D315FE" w:rsidRDefault="000F12AB" w:rsidP="0049345B">
      <w:pPr>
        <w:ind w:left="360"/>
      </w:pPr>
    </w:p>
    <w:p w14:paraId="3FAFC83A" w14:textId="77777777" w:rsidR="00D315FE" w:rsidRDefault="00D315FE" w:rsidP="0049345B">
      <w:pPr>
        <w:ind w:left="360"/>
      </w:pPr>
      <w:r w:rsidRPr="00D315FE">
        <w:t>Consider using your own RAG system to make this documentation searchable and accessible to your agents. When a new developer joins the team, they should be able to ask questions about the architecture and get helpful answers pulled from your documentation. When an agent encounters an error, it might query the troubleshooting database for resolution strategies.</w:t>
      </w:r>
    </w:p>
    <w:p w14:paraId="72999E40" w14:textId="77777777" w:rsidR="000F12AB" w:rsidRPr="00D315FE" w:rsidRDefault="000F12AB" w:rsidP="0049345B">
      <w:pPr>
        <w:ind w:left="360"/>
      </w:pPr>
    </w:p>
    <w:p w14:paraId="55A1280B" w14:textId="4F1E8B27" w:rsidR="00D315FE" w:rsidRPr="00D315FE" w:rsidRDefault="00D315FE" w:rsidP="0049345B">
      <w:pPr>
        <w:ind w:left="360"/>
      </w:pPr>
      <w:r w:rsidRPr="00D315FE">
        <w:t xml:space="preserve">Implement documentation as code, keeping it in version control alongside your system code. When you modify agent </w:t>
      </w:r>
      <w:proofErr w:type="spellStart"/>
      <w:r w:rsidRPr="00D315FE">
        <w:t>behavior</w:t>
      </w:r>
      <w:proofErr w:type="spellEnd"/>
      <w:r w:rsidRPr="00D315FE">
        <w:t>, the corresponding documentation updates should be part of the same pull request. This keeps documentation synchroni</w:t>
      </w:r>
      <w:r w:rsidR="0049345B">
        <w:t>s</w:t>
      </w:r>
      <w:r w:rsidRPr="00D315FE">
        <w:t>ed with reality.</w:t>
      </w:r>
    </w:p>
    <w:p w14:paraId="3ED4CA51" w14:textId="77777777" w:rsidR="00D315FE" w:rsidRDefault="00D315FE" w:rsidP="0049345B">
      <w:pPr>
        <w:rPr>
          <w:lang w:val="en-IN"/>
        </w:rPr>
      </w:pPr>
    </w:p>
    <w:p w14:paraId="27AB2B88" w14:textId="77777777" w:rsidR="00D315FE" w:rsidRPr="00D315FE" w:rsidRDefault="00D315FE" w:rsidP="0049345B">
      <w:pPr>
        <w:pStyle w:val="ListParagraph"/>
        <w:numPr>
          <w:ilvl w:val="0"/>
          <w:numId w:val="1"/>
        </w:numPr>
        <w:contextualSpacing w:val="0"/>
        <w:rPr>
          <w:b/>
          <w:bCs/>
        </w:rPr>
      </w:pPr>
      <w:r w:rsidRPr="00D315FE">
        <w:rPr>
          <w:b/>
          <w:bCs/>
        </w:rPr>
        <w:t>Gradual LLM Integration and Evaluation</w:t>
      </w:r>
    </w:p>
    <w:p w14:paraId="6CB1D8D2" w14:textId="77777777" w:rsidR="00D315FE" w:rsidRDefault="00D315FE" w:rsidP="0049345B">
      <w:pPr>
        <w:ind w:left="360"/>
      </w:pPr>
      <w:r w:rsidRPr="00D315FE">
        <w:t>Your document lists multiple proprietary and open-source LLMs, which is forward-thinking, but implement a clear strategy for model selection and evaluation. Start with one or two models you know well, then gradually expand. For each new model integration, define clear evaluation criteria: response quality, latency, cost per request, and whether it improves outcomes for specific agent types.</w:t>
      </w:r>
    </w:p>
    <w:p w14:paraId="123F857B" w14:textId="77777777" w:rsidR="000F12AB" w:rsidRPr="00D315FE" w:rsidRDefault="000F12AB" w:rsidP="0049345B">
      <w:pPr>
        <w:ind w:left="360"/>
      </w:pPr>
    </w:p>
    <w:p w14:paraId="7DD7D703" w14:textId="77777777" w:rsidR="00D315FE" w:rsidRDefault="00D315FE" w:rsidP="0049345B">
      <w:pPr>
        <w:ind w:left="360"/>
      </w:pPr>
      <w:r w:rsidRPr="00D315FE">
        <w:t>Consider that different agents might benefit from different models. Your Code generation agents might work best with models trained specifically on code, while your Social Work agent might need models with strong reasoning capabilities. Document which models work best for which agents and why, so you can make informed decisions about model updates.</w:t>
      </w:r>
    </w:p>
    <w:p w14:paraId="098FD149" w14:textId="77777777" w:rsidR="000F12AB" w:rsidRPr="00D315FE" w:rsidRDefault="000F12AB" w:rsidP="0049345B">
      <w:pPr>
        <w:ind w:left="360"/>
      </w:pPr>
    </w:p>
    <w:p w14:paraId="5C608F7D" w14:textId="77777777" w:rsidR="00D315FE" w:rsidRDefault="00D315FE" w:rsidP="0049345B">
      <w:pPr>
        <w:ind w:left="360"/>
      </w:pPr>
      <w:r w:rsidRPr="00D315FE">
        <w:t xml:space="preserve">Implement A/B testing infrastructure where you can run a percentage of requests through an alternative model configuration and compare results. This lets you evaluate new models or prompting strategies without fully committing to them. Use </w:t>
      </w:r>
      <w:proofErr w:type="spellStart"/>
      <w:r w:rsidRPr="00D315FE">
        <w:t>LangSmith</w:t>
      </w:r>
      <w:proofErr w:type="spellEnd"/>
      <w:r w:rsidRPr="00D315FE">
        <w:t xml:space="preserve"> to track these experiments systematically.</w:t>
      </w:r>
    </w:p>
    <w:p w14:paraId="2C1B9E52" w14:textId="77777777" w:rsidR="00455140" w:rsidRDefault="00455140" w:rsidP="0049345B">
      <w:pPr>
        <w:ind w:left="360"/>
      </w:pPr>
    </w:p>
    <w:p w14:paraId="10C8D0F9" w14:textId="77777777" w:rsidR="00455140" w:rsidRDefault="00455140" w:rsidP="0049345B">
      <w:pPr>
        <w:ind w:left="360"/>
      </w:pPr>
    </w:p>
    <w:p w14:paraId="0811A91D" w14:textId="77777777" w:rsidR="00455140" w:rsidRDefault="00455140" w:rsidP="0049345B">
      <w:pPr>
        <w:ind w:left="360"/>
      </w:pPr>
    </w:p>
    <w:p w14:paraId="6CBDDEDE" w14:textId="76216D05" w:rsidR="00455140" w:rsidRDefault="00455140" w:rsidP="0049345B">
      <w:pPr>
        <w:ind w:left="360"/>
      </w:pPr>
      <w:r>
        <w:t>docs/</w:t>
      </w:r>
      <w:proofErr w:type="spellStart"/>
      <w:r w:rsidRPr="00455140">
        <w:t>strategic_implementation_roadmap</w:t>
      </w:r>
      <w:proofErr w:type="spellEnd"/>
    </w:p>
    <w:p w14:paraId="1F931FDC" w14:textId="06DA1CA5" w:rsidR="00455140" w:rsidRDefault="00455140" w:rsidP="0049345B">
      <w:pPr>
        <w:ind w:left="360"/>
      </w:pPr>
      <w:r>
        <w:t>docs/</w:t>
      </w:r>
      <w:proofErr w:type="spellStart"/>
      <w:r w:rsidRPr="00455140">
        <w:t>development_phases_consolidation_plan</w:t>
      </w:r>
      <w:proofErr w:type="spellEnd"/>
    </w:p>
    <w:p w14:paraId="501D6312" w14:textId="77777777" w:rsidR="00455140" w:rsidRPr="00D315FE" w:rsidRDefault="00455140" w:rsidP="0049345B">
      <w:pPr>
        <w:ind w:left="360"/>
      </w:pPr>
    </w:p>
    <w:p w14:paraId="12262647" w14:textId="77777777" w:rsidR="00D6528B" w:rsidRPr="00DD7DDA" w:rsidRDefault="00D6528B" w:rsidP="0049345B">
      <w:pPr>
        <w:ind w:left="360"/>
      </w:pPr>
    </w:p>
    <w:p w14:paraId="2C04F566" w14:textId="77777777" w:rsidR="00D315FE" w:rsidRPr="001E7777" w:rsidRDefault="00D315FE" w:rsidP="0049345B">
      <w:pPr>
        <w:rPr>
          <w:lang w:val="en-IN"/>
        </w:rPr>
      </w:pPr>
    </w:p>
    <w:sectPr w:rsidR="00D315FE" w:rsidRPr="001E7777"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55714D"/>
    <w:multiLevelType w:val="hybridMultilevel"/>
    <w:tmpl w:val="6C1CD540"/>
    <w:lvl w:ilvl="0" w:tplc="E6107614">
      <w:start w:val="1"/>
      <w:numFmt w:val="decimal"/>
      <w:lvlText w:val="%1."/>
      <w:lvlJc w:val="left"/>
      <w:pPr>
        <w:ind w:left="473" w:hanging="360"/>
      </w:pPr>
      <w:rPr>
        <w:rFonts w:hint="default"/>
      </w:r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1" w15:restartNumberingAfterBreak="0">
    <w:nsid w:val="36424C96"/>
    <w:multiLevelType w:val="hybridMultilevel"/>
    <w:tmpl w:val="D342286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C813DF1"/>
    <w:multiLevelType w:val="hybridMultilevel"/>
    <w:tmpl w:val="FA04076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14689242">
    <w:abstractNumId w:val="2"/>
  </w:num>
  <w:num w:numId="2" w16cid:durableId="1728648260">
    <w:abstractNumId w:val="1"/>
  </w:num>
  <w:num w:numId="3" w16cid:durableId="1180393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777"/>
    <w:rsid w:val="000F12AB"/>
    <w:rsid w:val="001E740F"/>
    <w:rsid w:val="001E7777"/>
    <w:rsid w:val="00235C0E"/>
    <w:rsid w:val="002F6420"/>
    <w:rsid w:val="00327835"/>
    <w:rsid w:val="00455140"/>
    <w:rsid w:val="004809EF"/>
    <w:rsid w:val="0049345B"/>
    <w:rsid w:val="004D2F88"/>
    <w:rsid w:val="00627A2C"/>
    <w:rsid w:val="007E5D92"/>
    <w:rsid w:val="008406E0"/>
    <w:rsid w:val="009A1F2F"/>
    <w:rsid w:val="00A27AF7"/>
    <w:rsid w:val="00A552B9"/>
    <w:rsid w:val="00A71976"/>
    <w:rsid w:val="00B022B8"/>
    <w:rsid w:val="00C13FCA"/>
    <w:rsid w:val="00CE4662"/>
    <w:rsid w:val="00D315FE"/>
    <w:rsid w:val="00D6528B"/>
    <w:rsid w:val="00DD7DDA"/>
    <w:rsid w:val="00E436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AFA"/>
  <w15:chartTrackingRefBased/>
  <w15:docId w15:val="{B68C97A3-199F-4BAA-989C-DF8AA64C8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77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7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77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777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777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777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777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77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77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777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77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77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77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77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77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77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7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77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7777"/>
    <w:rPr>
      <w:i/>
      <w:iCs/>
      <w:color w:val="404040" w:themeColor="text1" w:themeTint="BF"/>
    </w:rPr>
  </w:style>
  <w:style w:type="paragraph" w:styleId="ListParagraph">
    <w:name w:val="List Paragraph"/>
    <w:basedOn w:val="Normal"/>
    <w:uiPriority w:val="34"/>
    <w:qFormat/>
    <w:rsid w:val="001E7777"/>
    <w:pPr>
      <w:ind w:left="720"/>
      <w:contextualSpacing/>
    </w:pPr>
  </w:style>
  <w:style w:type="character" w:styleId="IntenseEmphasis">
    <w:name w:val="Intense Emphasis"/>
    <w:basedOn w:val="DefaultParagraphFont"/>
    <w:uiPriority w:val="21"/>
    <w:qFormat/>
    <w:rsid w:val="001E7777"/>
    <w:rPr>
      <w:i/>
      <w:iCs/>
      <w:color w:val="0F4761" w:themeColor="accent1" w:themeShade="BF"/>
    </w:rPr>
  </w:style>
  <w:style w:type="paragraph" w:styleId="IntenseQuote">
    <w:name w:val="Intense Quote"/>
    <w:basedOn w:val="Normal"/>
    <w:next w:val="Normal"/>
    <w:link w:val="IntenseQuoteChar"/>
    <w:uiPriority w:val="30"/>
    <w:qFormat/>
    <w:rsid w:val="001E7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777"/>
    <w:rPr>
      <w:i/>
      <w:iCs/>
      <w:color w:val="0F4761" w:themeColor="accent1" w:themeShade="BF"/>
    </w:rPr>
  </w:style>
  <w:style w:type="character" w:styleId="IntenseReference">
    <w:name w:val="Intense Reference"/>
    <w:basedOn w:val="DefaultParagraphFont"/>
    <w:uiPriority w:val="32"/>
    <w:qFormat/>
    <w:rsid w:val="001E77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87244">
      <w:bodyDiv w:val="1"/>
      <w:marLeft w:val="0"/>
      <w:marRight w:val="0"/>
      <w:marTop w:val="0"/>
      <w:marBottom w:val="0"/>
      <w:divBdr>
        <w:top w:val="none" w:sz="0" w:space="0" w:color="auto"/>
        <w:left w:val="none" w:sz="0" w:space="0" w:color="auto"/>
        <w:bottom w:val="none" w:sz="0" w:space="0" w:color="auto"/>
        <w:right w:val="none" w:sz="0" w:space="0" w:color="auto"/>
      </w:divBdr>
    </w:div>
    <w:div w:id="150290258">
      <w:bodyDiv w:val="1"/>
      <w:marLeft w:val="0"/>
      <w:marRight w:val="0"/>
      <w:marTop w:val="0"/>
      <w:marBottom w:val="0"/>
      <w:divBdr>
        <w:top w:val="none" w:sz="0" w:space="0" w:color="auto"/>
        <w:left w:val="none" w:sz="0" w:space="0" w:color="auto"/>
        <w:bottom w:val="none" w:sz="0" w:space="0" w:color="auto"/>
        <w:right w:val="none" w:sz="0" w:space="0" w:color="auto"/>
      </w:divBdr>
    </w:div>
    <w:div w:id="182256766">
      <w:bodyDiv w:val="1"/>
      <w:marLeft w:val="0"/>
      <w:marRight w:val="0"/>
      <w:marTop w:val="0"/>
      <w:marBottom w:val="0"/>
      <w:divBdr>
        <w:top w:val="none" w:sz="0" w:space="0" w:color="auto"/>
        <w:left w:val="none" w:sz="0" w:space="0" w:color="auto"/>
        <w:bottom w:val="none" w:sz="0" w:space="0" w:color="auto"/>
        <w:right w:val="none" w:sz="0" w:space="0" w:color="auto"/>
      </w:divBdr>
    </w:div>
    <w:div w:id="220023474">
      <w:bodyDiv w:val="1"/>
      <w:marLeft w:val="0"/>
      <w:marRight w:val="0"/>
      <w:marTop w:val="0"/>
      <w:marBottom w:val="0"/>
      <w:divBdr>
        <w:top w:val="none" w:sz="0" w:space="0" w:color="auto"/>
        <w:left w:val="none" w:sz="0" w:space="0" w:color="auto"/>
        <w:bottom w:val="none" w:sz="0" w:space="0" w:color="auto"/>
        <w:right w:val="none" w:sz="0" w:space="0" w:color="auto"/>
      </w:divBdr>
    </w:div>
    <w:div w:id="261650158">
      <w:bodyDiv w:val="1"/>
      <w:marLeft w:val="0"/>
      <w:marRight w:val="0"/>
      <w:marTop w:val="0"/>
      <w:marBottom w:val="0"/>
      <w:divBdr>
        <w:top w:val="none" w:sz="0" w:space="0" w:color="auto"/>
        <w:left w:val="none" w:sz="0" w:space="0" w:color="auto"/>
        <w:bottom w:val="none" w:sz="0" w:space="0" w:color="auto"/>
        <w:right w:val="none" w:sz="0" w:space="0" w:color="auto"/>
      </w:divBdr>
    </w:div>
    <w:div w:id="276722107">
      <w:bodyDiv w:val="1"/>
      <w:marLeft w:val="0"/>
      <w:marRight w:val="0"/>
      <w:marTop w:val="0"/>
      <w:marBottom w:val="0"/>
      <w:divBdr>
        <w:top w:val="none" w:sz="0" w:space="0" w:color="auto"/>
        <w:left w:val="none" w:sz="0" w:space="0" w:color="auto"/>
        <w:bottom w:val="none" w:sz="0" w:space="0" w:color="auto"/>
        <w:right w:val="none" w:sz="0" w:space="0" w:color="auto"/>
      </w:divBdr>
    </w:div>
    <w:div w:id="281348498">
      <w:bodyDiv w:val="1"/>
      <w:marLeft w:val="0"/>
      <w:marRight w:val="0"/>
      <w:marTop w:val="0"/>
      <w:marBottom w:val="0"/>
      <w:divBdr>
        <w:top w:val="none" w:sz="0" w:space="0" w:color="auto"/>
        <w:left w:val="none" w:sz="0" w:space="0" w:color="auto"/>
        <w:bottom w:val="none" w:sz="0" w:space="0" w:color="auto"/>
        <w:right w:val="none" w:sz="0" w:space="0" w:color="auto"/>
      </w:divBdr>
    </w:div>
    <w:div w:id="293145104">
      <w:bodyDiv w:val="1"/>
      <w:marLeft w:val="0"/>
      <w:marRight w:val="0"/>
      <w:marTop w:val="0"/>
      <w:marBottom w:val="0"/>
      <w:divBdr>
        <w:top w:val="none" w:sz="0" w:space="0" w:color="auto"/>
        <w:left w:val="none" w:sz="0" w:space="0" w:color="auto"/>
        <w:bottom w:val="none" w:sz="0" w:space="0" w:color="auto"/>
        <w:right w:val="none" w:sz="0" w:space="0" w:color="auto"/>
      </w:divBdr>
    </w:div>
    <w:div w:id="376930221">
      <w:bodyDiv w:val="1"/>
      <w:marLeft w:val="0"/>
      <w:marRight w:val="0"/>
      <w:marTop w:val="0"/>
      <w:marBottom w:val="0"/>
      <w:divBdr>
        <w:top w:val="none" w:sz="0" w:space="0" w:color="auto"/>
        <w:left w:val="none" w:sz="0" w:space="0" w:color="auto"/>
        <w:bottom w:val="none" w:sz="0" w:space="0" w:color="auto"/>
        <w:right w:val="none" w:sz="0" w:space="0" w:color="auto"/>
      </w:divBdr>
    </w:div>
    <w:div w:id="677927874">
      <w:bodyDiv w:val="1"/>
      <w:marLeft w:val="0"/>
      <w:marRight w:val="0"/>
      <w:marTop w:val="0"/>
      <w:marBottom w:val="0"/>
      <w:divBdr>
        <w:top w:val="none" w:sz="0" w:space="0" w:color="auto"/>
        <w:left w:val="none" w:sz="0" w:space="0" w:color="auto"/>
        <w:bottom w:val="none" w:sz="0" w:space="0" w:color="auto"/>
        <w:right w:val="none" w:sz="0" w:space="0" w:color="auto"/>
      </w:divBdr>
    </w:div>
    <w:div w:id="751659872">
      <w:bodyDiv w:val="1"/>
      <w:marLeft w:val="0"/>
      <w:marRight w:val="0"/>
      <w:marTop w:val="0"/>
      <w:marBottom w:val="0"/>
      <w:divBdr>
        <w:top w:val="none" w:sz="0" w:space="0" w:color="auto"/>
        <w:left w:val="none" w:sz="0" w:space="0" w:color="auto"/>
        <w:bottom w:val="none" w:sz="0" w:space="0" w:color="auto"/>
        <w:right w:val="none" w:sz="0" w:space="0" w:color="auto"/>
      </w:divBdr>
    </w:div>
    <w:div w:id="834881706">
      <w:bodyDiv w:val="1"/>
      <w:marLeft w:val="0"/>
      <w:marRight w:val="0"/>
      <w:marTop w:val="0"/>
      <w:marBottom w:val="0"/>
      <w:divBdr>
        <w:top w:val="none" w:sz="0" w:space="0" w:color="auto"/>
        <w:left w:val="none" w:sz="0" w:space="0" w:color="auto"/>
        <w:bottom w:val="none" w:sz="0" w:space="0" w:color="auto"/>
        <w:right w:val="none" w:sz="0" w:space="0" w:color="auto"/>
      </w:divBdr>
    </w:div>
    <w:div w:id="947591370">
      <w:bodyDiv w:val="1"/>
      <w:marLeft w:val="0"/>
      <w:marRight w:val="0"/>
      <w:marTop w:val="0"/>
      <w:marBottom w:val="0"/>
      <w:divBdr>
        <w:top w:val="none" w:sz="0" w:space="0" w:color="auto"/>
        <w:left w:val="none" w:sz="0" w:space="0" w:color="auto"/>
        <w:bottom w:val="none" w:sz="0" w:space="0" w:color="auto"/>
        <w:right w:val="none" w:sz="0" w:space="0" w:color="auto"/>
      </w:divBdr>
    </w:div>
    <w:div w:id="1125999376">
      <w:bodyDiv w:val="1"/>
      <w:marLeft w:val="0"/>
      <w:marRight w:val="0"/>
      <w:marTop w:val="0"/>
      <w:marBottom w:val="0"/>
      <w:divBdr>
        <w:top w:val="none" w:sz="0" w:space="0" w:color="auto"/>
        <w:left w:val="none" w:sz="0" w:space="0" w:color="auto"/>
        <w:bottom w:val="none" w:sz="0" w:space="0" w:color="auto"/>
        <w:right w:val="none" w:sz="0" w:space="0" w:color="auto"/>
      </w:divBdr>
    </w:div>
    <w:div w:id="1160197559">
      <w:bodyDiv w:val="1"/>
      <w:marLeft w:val="0"/>
      <w:marRight w:val="0"/>
      <w:marTop w:val="0"/>
      <w:marBottom w:val="0"/>
      <w:divBdr>
        <w:top w:val="none" w:sz="0" w:space="0" w:color="auto"/>
        <w:left w:val="none" w:sz="0" w:space="0" w:color="auto"/>
        <w:bottom w:val="none" w:sz="0" w:space="0" w:color="auto"/>
        <w:right w:val="none" w:sz="0" w:space="0" w:color="auto"/>
      </w:divBdr>
    </w:div>
    <w:div w:id="1292132168">
      <w:bodyDiv w:val="1"/>
      <w:marLeft w:val="0"/>
      <w:marRight w:val="0"/>
      <w:marTop w:val="0"/>
      <w:marBottom w:val="0"/>
      <w:divBdr>
        <w:top w:val="none" w:sz="0" w:space="0" w:color="auto"/>
        <w:left w:val="none" w:sz="0" w:space="0" w:color="auto"/>
        <w:bottom w:val="none" w:sz="0" w:space="0" w:color="auto"/>
        <w:right w:val="none" w:sz="0" w:space="0" w:color="auto"/>
      </w:divBdr>
    </w:div>
    <w:div w:id="1439131887">
      <w:bodyDiv w:val="1"/>
      <w:marLeft w:val="0"/>
      <w:marRight w:val="0"/>
      <w:marTop w:val="0"/>
      <w:marBottom w:val="0"/>
      <w:divBdr>
        <w:top w:val="none" w:sz="0" w:space="0" w:color="auto"/>
        <w:left w:val="none" w:sz="0" w:space="0" w:color="auto"/>
        <w:bottom w:val="none" w:sz="0" w:space="0" w:color="auto"/>
        <w:right w:val="none" w:sz="0" w:space="0" w:color="auto"/>
      </w:divBdr>
    </w:div>
    <w:div w:id="1487090871">
      <w:bodyDiv w:val="1"/>
      <w:marLeft w:val="0"/>
      <w:marRight w:val="0"/>
      <w:marTop w:val="0"/>
      <w:marBottom w:val="0"/>
      <w:divBdr>
        <w:top w:val="none" w:sz="0" w:space="0" w:color="auto"/>
        <w:left w:val="none" w:sz="0" w:space="0" w:color="auto"/>
        <w:bottom w:val="none" w:sz="0" w:space="0" w:color="auto"/>
        <w:right w:val="none" w:sz="0" w:space="0" w:color="auto"/>
      </w:divBdr>
    </w:div>
    <w:div w:id="1519811385">
      <w:bodyDiv w:val="1"/>
      <w:marLeft w:val="0"/>
      <w:marRight w:val="0"/>
      <w:marTop w:val="0"/>
      <w:marBottom w:val="0"/>
      <w:divBdr>
        <w:top w:val="none" w:sz="0" w:space="0" w:color="auto"/>
        <w:left w:val="none" w:sz="0" w:space="0" w:color="auto"/>
        <w:bottom w:val="none" w:sz="0" w:space="0" w:color="auto"/>
        <w:right w:val="none" w:sz="0" w:space="0" w:color="auto"/>
      </w:divBdr>
    </w:div>
    <w:div w:id="1576084530">
      <w:bodyDiv w:val="1"/>
      <w:marLeft w:val="0"/>
      <w:marRight w:val="0"/>
      <w:marTop w:val="0"/>
      <w:marBottom w:val="0"/>
      <w:divBdr>
        <w:top w:val="none" w:sz="0" w:space="0" w:color="auto"/>
        <w:left w:val="none" w:sz="0" w:space="0" w:color="auto"/>
        <w:bottom w:val="none" w:sz="0" w:space="0" w:color="auto"/>
        <w:right w:val="none" w:sz="0" w:space="0" w:color="auto"/>
      </w:divBdr>
    </w:div>
    <w:div w:id="1583953803">
      <w:bodyDiv w:val="1"/>
      <w:marLeft w:val="0"/>
      <w:marRight w:val="0"/>
      <w:marTop w:val="0"/>
      <w:marBottom w:val="0"/>
      <w:divBdr>
        <w:top w:val="none" w:sz="0" w:space="0" w:color="auto"/>
        <w:left w:val="none" w:sz="0" w:space="0" w:color="auto"/>
        <w:bottom w:val="none" w:sz="0" w:space="0" w:color="auto"/>
        <w:right w:val="none" w:sz="0" w:space="0" w:color="auto"/>
      </w:divBdr>
    </w:div>
    <w:div w:id="1779251180">
      <w:bodyDiv w:val="1"/>
      <w:marLeft w:val="0"/>
      <w:marRight w:val="0"/>
      <w:marTop w:val="0"/>
      <w:marBottom w:val="0"/>
      <w:divBdr>
        <w:top w:val="none" w:sz="0" w:space="0" w:color="auto"/>
        <w:left w:val="none" w:sz="0" w:space="0" w:color="auto"/>
        <w:bottom w:val="none" w:sz="0" w:space="0" w:color="auto"/>
        <w:right w:val="none" w:sz="0" w:space="0" w:color="auto"/>
      </w:divBdr>
    </w:div>
    <w:div w:id="1902978375">
      <w:bodyDiv w:val="1"/>
      <w:marLeft w:val="0"/>
      <w:marRight w:val="0"/>
      <w:marTop w:val="0"/>
      <w:marBottom w:val="0"/>
      <w:divBdr>
        <w:top w:val="none" w:sz="0" w:space="0" w:color="auto"/>
        <w:left w:val="none" w:sz="0" w:space="0" w:color="auto"/>
        <w:bottom w:val="none" w:sz="0" w:space="0" w:color="auto"/>
        <w:right w:val="none" w:sz="0" w:space="0" w:color="auto"/>
      </w:divBdr>
    </w:div>
    <w:div w:id="210668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4</Pages>
  <Words>2070</Words>
  <Characters>11802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9</cp:revision>
  <dcterms:created xsi:type="dcterms:W3CDTF">2025-10-20T15:42:00Z</dcterms:created>
  <dcterms:modified xsi:type="dcterms:W3CDTF">2025-10-28T01:49:00Z</dcterms:modified>
</cp:coreProperties>
</file>