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0DA34EE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1565F4">
        <w:rPr>
          <w:i/>
          <w:iCs/>
        </w:rPr>
        <w:t>25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 xml:space="preserve">Strategy: </w:t>
      </w:r>
      <w:proofErr w:type="gramStart"/>
      <w:r>
        <w:t>similar to</w:t>
      </w:r>
      <w:proofErr w:type="gramEnd"/>
      <w:r>
        <w:t xml:space="preserve">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77777777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 xml:space="preserve">Deciding on </w:t>
      </w:r>
      <w:proofErr w:type="spellStart"/>
      <w:r w:rsidRPr="00DA5C42">
        <w:rPr>
          <w:b/>
          <w:bCs/>
        </w:rPr>
        <w:t>Tradeoffs</w:t>
      </w:r>
      <w:proofErr w:type="spellEnd"/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</w:t>
      </w:r>
      <w:proofErr w:type="gramStart"/>
      <w:r w:rsidR="00FD4DC2">
        <w:t>loses</w:t>
      </w:r>
      <w:proofErr w:type="gramEnd"/>
      <w:r w:rsidR="00FD4DC2">
        <w:t xml:space="preserve">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proofErr w:type="spellStart"/>
      <w:r w:rsidR="00FB625D">
        <w:t>m</w:t>
      </w:r>
      <w:r w:rsidR="00602BCE">
        <w:t>emcached</w:t>
      </w:r>
      <w:proofErr w:type="spellEnd"/>
      <w:r w:rsidR="00602BCE">
        <w:t xml:space="preserve">, </w:t>
      </w:r>
      <w:proofErr w:type="spellStart"/>
      <w:r w:rsidR="00602BCE">
        <w:t>redis</w:t>
      </w:r>
      <w:proofErr w:type="spellEnd"/>
      <w:r w:rsidR="00602BCE">
        <w:t>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</w:t>
            </w:r>
            <w:proofErr w:type="gramStart"/>
            <w:r>
              <w:t>does</w:t>
            </w:r>
            <w:proofErr w:type="gramEnd"/>
            <w:r>
              <w:t xml:space="preserve">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>maintenance cost (more code (bugs), infrastructure cost (</w:t>
      </w:r>
      <w:proofErr w:type="spellStart"/>
      <w:r w:rsidR="006B135C">
        <w:t>reddis</w:t>
      </w:r>
      <w:proofErr w:type="spellEnd"/>
      <w:r w:rsidR="006B135C">
        <w:t xml:space="preserve">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A07" w14:paraId="6343B61B" w14:textId="77777777" w:rsidTr="000A7A07">
        <w:tc>
          <w:tcPr>
            <w:tcW w:w="9350" w:type="dxa"/>
          </w:tcPr>
          <w:p w14:paraId="4A84C9EF" w14:textId="12C91CCF" w:rsidR="00163183" w:rsidRDefault="000A7A07" w:rsidP="00F30EEF">
            <w:r w:rsidRPr="00E2606A">
              <w:rPr>
                <w:highlight w:val="magenta"/>
              </w:rPr>
              <w:t>TODO</w:t>
            </w:r>
            <w:r w:rsidR="00BD31D0">
              <w:t>:</w:t>
            </w:r>
            <w:r w:rsidR="00F82C85">
              <w:t xml:space="preserve"> </w:t>
            </w:r>
            <w:proofErr w:type="spellStart"/>
            <w:r w:rsidR="00163183" w:rsidRPr="00163183">
              <w:t>o'reilly</w:t>
            </w:r>
            <w:proofErr w:type="spellEnd"/>
            <w:r w:rsidR="00163183" w:rsidRPr="00163183">
              <w:t xml:space="preserve"> site reliability engineering</w:t>
            </w:r>
          </w:p>
        </w:tc>
      </w:tr>
    </w:tbl>
    <w:p w14:paraId="245B5CCC" w14:textId="66E8B661" w:rsidR="00F30EEF" w:rsidRPr="00F30EEF" w:rsidRDefault="00F30EEF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lastRenderedPageBreak/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 xml:space="preserve">Free and </w:t>
      </w:r>
      <w:proofErr w:type="gramStart"/>
      <w:r>
        <w:t>open source</w:t>
      </w:r>
      <w:proofErr w:type="gramEnd"/>
      <w:r>
        <w:t xml:space="preserve">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 xml:space="preserve">Value of open source </w:t>
      </w:r>
      <w:proofErr w:type="gramStart"/>
      <w:r>
        <w:t>software:</w:t>
      </w:r>
      <w:proofErr w:type="gramEnd"/>
      <w:r>
        <w:t xml:space="preserve">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61E05A28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3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lastRenderedPageBreak/>
        <w:t>“</w:t>
      </w:r>
      <w:proofErr w:type="gramStart"/>
      <w:r>
        <w:t>used</w:t>
      </w:r>
      <w:proofErr w:type="gramEnd"/>
      <w:r>
        <w:t xml:space="preserve">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 xml:space="preserve">Fork repo. Why fork? </w:t>
      </w:r>
      <w:proofErr w:type="gramStart"/>
      <w:r>
        <w:t>So</w:t>
      </w:r>
      <w:proofErr w:type="gramEnd"/>
      <w:r>
        <w:t xml:space="preserve">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1EC226C0" w14:textId="77777777" w:rsidR="001565F4" w:rsidRDefault="001565F4" w:rsidP="00C117B3"/>
    <w:p w14:paraId="7ADBE83C" w14:textId="61693FB4" w:rsidR="001565F4" w:rsidRDefault="001565F4">
      <w:r>
        <w:br w:type="page"/>
      </w:r>
    </w:p>
    <w:p w14:paraId="53383E55" w14:textId="77777777" w:rsidR="001565F4" w:rsidRPr="001565F4" w:rsidRDefault="001565F4" w:rsidP="001565F4">
      <w:pPr>
        <w:rPr>
          <w:b/>
          <w:bCs/>
        </w:rPr>
      </w:pPr>
      <w:r w:rsidRPr="001565F4">
        <w:rPr>
          <w:b/>
          <w:bCs/>
        </w:rPr>
        <w:lastRenderedPageBreak/>
        <w:t xml:space="preserve">Structural Non-functional requirements </w:t>
      </w:r>
    </w:p>
    <w:p w14:paraId="2FBC26AF" w14:textId="77777777" w:rsidR="001565F4" w:rsidRPr="001565F4" w:rsidRDefault="001565F4" w:rsidP="001565F4">
      <w:r w:rsidRPr="001565F4">
        <w:t>Considerations to ensure the code quality of the system to enable it to be operated and maintained in quality.</w:t>
      </w:r>
    </w:p>
    <w:p w14:paraId="6024DF50" w14:textId="77777777" w:rsidR="001565F4" w:rsidRPr="001565F4" w:rsidRDefault="001565F4" w:rsidP="001565F4">
      <w:r w:rsidRPr="001565F4">
        <w:t>Learning Outcomes:</w:t>
      </w:r>
    </w:p>
    <w:p w14:paraId="0197F4CE" w14:textId="77777777" w:rsidR="001565F4" w:rsidRPr="001565F4" w:rsidRDefault="001565F4" w:rsidP="001565F4">
      <w:pPr>
        <w:numPr>
          <w:ilvl w:val="0"/>
          <w:numId w:val="18"/>
        </w:numPr>
      </w:pPr>
      <w:r w:rsidRPr="001565F4">
        <w:t xml:space="preserve">The </w:t>
      </w:r>
      <w:proofErr w:type="spellStart"/>
      <w:r w:rsidRPr="001565F4">
        <w:t>tradeoffs</w:t>
      </w:r>
      <w:proofErr w:type="spellEnd"/>
      <w:r w:rsidRPr="001565F4">
        <w:t xml:space="preserve"> between configuration and </w:t>
      </w:r>
      <w:proofErr w:type="spellStart"/>
      <w:r w:rsidRPr="001565F4">
        <w:t>customziation</w:t>
      </w:r>
      <w:proofErr w:type="spellEnd"/>
    </w:p>
    <w:p w14:paraId="3D97362A" w14:textId="77777777" w:rsidR="001565F4" w:rsidRPr="001565F4" w:rsidRDefault="001565F4" w:rsidP="001565F4">
      <w:pPr>
        <w:numPr>
          <w:ilvl w:val="0"/>
          <w:numId w:val="18"/>
        </w:numPr>
      </w:pPr>
      <w:r w:rsidRPr="001565F4">
        <w:t>The significance of backward compatibility and its drawbacks</w:t>
      </w:r>
    </w:p>
    <w:p w14:paraId="6D05ACFE" w14:textId="77777777" w:rsidR="001565F4" w:rsidRPr="001565F4" w:rsidRDefault="001565F4" w:rsidP="001565F4">
      <w:pPr>
        <w:numPr>
          <w:ilvl w:val="0"/>
          <w:numId w:val="18"/>
        </w:numPr>
      </w:pPr>
      <w:r w:rsidRPr="001565F4">
        <w:t>Deployment strategies and when to use them</w:t>
      </w:r>
    </w:p>
    <w:p w14:paraId="0DCA795F" w14:textId="77777777" w:rsidR="001565F4" w:rsidRPr="001565F4" w:rsidRDefault="001565F4" w:rsidP="001565F4">
      <w:pPr>
        <w:numPr>
          <w:ilvl w:val="0"/>
          <w:numId w:val="18"/>
        </w:numPr>
      </w:pPr>
      <w:r w:rsidRPr="001565F4">
        <w:t>The importance of tagging releases and semantic versioning</w:t>
      </w:r>
    </w:p>
    <w:p w14:paraId="1DBDCA9D" w14:textId="77777777" w:rsidR="001565F4" w:rsidRDefault="001565F4" w:rsidP="00C117B3"/>
    <w:p w14:paraId="0DFA9986" w14:textId="77777777" w:rsidR="001565F4" w:rsidRDefault="001565F4" w:rsidP="00C117B3"/>
    <w:p w14:paraId="0ABFAAC1" w14:textId="77777777" w:rsidR="00FF2979" w:rsidRDefault="00FF2979" w:rsidP="00C117B3"/>
    <w:p w14:paraId="6C1A43B3" w14:textId="46A420A4" w:rsidR="00FF2979" w:rsidRDefault="00FF2979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000000" w:rsidP="00C117B3">
      <w:pPr>
        <w:rPr>
          <w:rStyle w:val="Hyperlink"/>
        </w:rPr>
      </w:pPr>
      <w:hyperlink r:id="rId15" w:history="1">
        <w:r w:rsidR="004A2E5D"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p w14:paraId="50675226" w14:textId="5528566C" w:rsidR="009C40CB" w:rsidRDefault="009C40CB" w:rsidP="009C40CB">
      <w:pPr>
        <w:pStyle w:val="Heading2"/>
      </w:pPr>
      <w:r>
        <w:t>Appendix B – Google Site Reliability Engineering Book</w:t>
      </w:r>
    </w:p>
    <w:p w14:paraId="2E24E4BA" w14:textId="24EF9865" w:rsidR="006F3299" w:rsidRPr="009F25F7" w:rsidRDefault="00000000" w:rsidP="00AA1738">
      <w:pPr>
        <w:rPr>
          <w:color w:val="467886" w:themeColor="hyperlink"/>
          <w:u w:val="single"/>
        </w:rPr>
      </w:pPr>
      <w:hyperlink r:id="rId16" w:history="1">
        <w:r w:rsidR="005804D4" w:rsidRPr="00C47768">
          <w:rPr>
            <w:rStyle w:val="Hyperlink"/>
          </w:rPr>
          <w:t>https://sre.google/sre-book/table-of-contents/</w:t>
        </w:r>
      </w:hyperlink>
    </w:p>
    <w:p w14:paraId="46B8BAE3" w14:textId="65F4C23C" w:rsidR="0093017E" w:rsidRPr="008F65CB" w:rsidRDefault="0093017E" w:rsidP="0093017E">
      <w:pPr>
        <w:pStyle w:val="Heading3"/>
      </w:pPr>
      <w:r>
        <w:t xml:space="preserve">B.3. </w:t>
      </w:r>
      <w:r w:rsidR="00685622">
        <w:t>Embracing Risk</w:t>
      </w:r>
    </w:p>
    <w:p w14:paraId="4F929DB3" w14:textId="29C0BC8F" w:rsidR="0093017E" w:rsidRDefault="00000000" w:rsidP="00AA1738">
      <w:hyperlink r:id="rId17" w:history="1">
        <w:r w:rsidR="001C32BD" w:rsidRPr="007F2CB2">
          <w:rPr>
            <w:rStyle w:val="Hyperlink"/>
          </w:rPr>
          <w:t>https://sre.google/sre-book/embracing-risk/</w:t>
        </w:r>
      </w:hyperlink>
    </w:p>
    <w:p w14:paraId="7FF13353" w14:textId="1E1DF685" w:rsidR="0093017E" w:rsidRDefault="00255A7E" w:rsidP="00AA1738">
      <w:r>
        <w:t>[</w:t>
      </w:r>
      <w:r>
        <w:rPr>
          <w:highlight w:val="magenta"/>
        </w:rPr>
        <w:t>TODO</w:t>
      </w:r>
      <w:r>
        <w:t>]</w:t>
      </w:r>
    </w:p>
    <w:p w14:paraId="1EB921C5" w14:textId="77777777" w:rsidR="00255A7E" w:rsidRDefault="00255A7E" w:rsidP="00AA1738"/>
    <w:p w14:paraId="1383E268" w14:textId="000017DA" w:rsidR="005804D4" w:rsidRPr="008F65CB" w:rsidRDefault="00BD1AAE" w:rsidP="005804D4">
      <w:pPr>
        <w:pStyle w:val="Heading3"/>
      </w:pPr>
      <w:r>
        <w:t>B.21</w:t>
      </w:r>
      <w:r w:rsidR="005804D4">
        <w:t xml:space="preserve">. </w:t>
      </w:r>
      <w:r>
        <w:t>Handling Overload</w:t>
      </w:r>
    </w:p>
    <w:p w14:paraId="38EDBD4C" w14:textId="50AD75A1" w:rsidR="005804D4" w:rsidRDefault="00000000" w:rsidP="00AA1738">
      <w:hyperlink r:id="rId18" w:history="1">
        <w:r w:rsidR="00BD1AAE" w:rsidRPr="00C47768">
          <w:rPr>
            <w:rStyle w:val="Hyperlink"/>
          </w:rPr>
          <w:t>https://sre.google/sre-book/handling-overload/</w:t>
        </w:r>
      </w:hyperlink>
    </w:p>
    <w:p w14:paraId="441CBD18" w14:textId="6D61F7AB" w:rsidR="0085063D" w:rsidRDefault="009E0EFD" w:rsidP="009E0EFD">
      <w:pPr>
        <w:pStyle w:val="ListParagraph"/>
        <w:numPr>
          <w:ilvl w:val="0"/>
          <w:numId w:val="2"/>
        </w:numPr>
      </w:pPr>
      <w:r>
        <w:t xml:space="preserve">The responsibilities of load balancer policies </w:t>
      </w:r>
      <w:r w:rsidR="00E50190">
        <w:t>are</w:t>
      </w:r>
      <w:r>
        <w:t xml:space="preserve"> to distribute work to prevent system overload.</w:t>
      </w:r>
    </w:p>
    <w:p w14:paraId="60C44CB6" w14:textId="25C15C61" w:rsidR="003E7839" w:rsidRDefault="009E0EFD" w:rsidP="009E0EFD">
      <w:pPr>
        <w:pStyle w:val="ListParagraph"/>
        <w:numPr>
          <w:ilvl w:val="0"/>
          <w:numId w:val="2"/>
        </w:numPr>
      </w:pPr>
      <w:r>
        <w:t>Overload is inevitable if usage grow</w:t>
      </w:r>
      <w:r w:rsidR="00467253">
        <w:t>s</w:t>
      </w:r>
      <w:r>
        <w:t>. In handling these situations, “</w:t>
      </w:r>
      <w:proofErr w:type="gramStart"/>
      <w:r w:rsidRPr="009E0EFD">
        <w:t>redirect</w:t>
      </w:r>
      <w:proofErr w:type="gramEnd"/>
      <w:r w:rsidRPr="009E0EFD">
        <w:t xml:space="preserve"> when possible, serve degraded results when necessary, and handle resource errors transparently when all else fails.</w:t>
      </w:r>
      <w:r>
        <w:t>”</w:t>
      </w:r>
    </w:p>
    <w:p w14:paraId="019ED933" w14:textId="3DF18255" w:rsidR="002D4277" w:rsidRDefault="00E23948" w:rsidP="009E0EFD">
      <w:pPr>
        <w:pStyle w:val="ListParagraph"/>
        <w:numPr>
          <w:ilvl w:val="0"/>
          <w:numId w:val="2"/>
        </w:numPr>
      </w:pPr>
      <w:r>
        <w:t xml:space="preserve">The </w:t>
      </w:r>
      <w:r w:rsidRPr="00106E66">
        <w:rPr>
          <w:b/>
          <w:bCs/>
        </w:rPr>
        <w:t>queries per second</w:t>
      </w:r>
      <w:r>
        <w:t xml:space="preserve"> metric cannot accurately capture resource requirement when measuring capacity. Instead, measure capacity in terms of available resources</w:t>
      </w:r>
      <w:r w:rsidR="00293996">
        <w:t>, e.g., available CPUs</w:t>
      </w:r>
      <w:r w:rsidR="00CB07B2">
        <w:t>, memory</w:t>
      </w:r>
      <w:r w:rsidR="00293996">
        <w:t>.</w:t>
      </w:r>
      <w:r w:rsidR="00F01072">
        <w:t xml:space="preserve"> Consequently, cost of a request can be measured in normalized CPU time</w:t>
      </w:r>
      <w:r w:rsidR="008A53F2">
        <w:t>.</w:t>
      </w:r>
    </w:p>
    <w:p w14:paraId="3F2CE51D" w14:textId="77777777" w:rsidR="00AE09F6" w:rsidRDefault="00EC6A68" w:rsidP="009E0EFD">
      <w:pPr>
        <w:pStyle w:val="ListParagraph"/>
        <w:numPr>
          <w:ilvl w:val="0"/>
          <w:numId w:val="2"/>
        </w:numPr>
      </w:pPr>
      <w:r w:rsidRPr="00106E66">
        <w:rPr>
          <w:b/>
          <w:bCs/>
        </w:rPr>
        <w:t>Global overload</w:t>
      </w:r>
      <w:r>
        <w:t xml:space="preserve"> occurs when all global resources are full</w:t>
      </w:r>
      <w:r w:rsidR="00D96EB2">
        <w:t xml:space="preserve"> and when it does it’s important to deliver errors to only affected customers (the app making the request).</w:t>
      </w:r>
      <w:r w:rsidR="00D27EE2">
        <w:t xml:space="preserve"> This is done by allocating certain CPU consumption times to each app: </w:t>
      </w:r>
      <w:proofErr w:type="spellStart"/>
      <w:r w:rsidR="00D27EE2">
        <w:t>gmail</w:t>
      </w:r>
      <w:proofErr w:type="spellEnd"/>
      <w:r w:rsidR="00D27EE2">
        <w:t>, calendar, android etc.</w:t>
      </w:r>
    </w:p>
    <w:p w14:paraId="41DC143B" w14:textId="156BE2A2" w:rsidR="005E2DB0" w:rsidRDefault="00AE09F6" w:rsidP="009E0EFD">
      <w:pPr>
        <w:pStyle w:val="ListParagraph"/>
        <w:numPr>
          <w:ilvl w:val="0"/>
          <w:numId w:val="2"/>
        </w:numPr>
      </w:pPr>
      <w:r>
        <w:t>Rejecting requests takes up resources and in certain cases more than performing the request.</w:t>
      </w:r>
      <w:r w:rsidR="007D4D8A">
        <w:t xml:space="preserve"> </w:t>
      </w:r>
      <w:r w:rsidR="007D4D8A" w:rsidRPr="00106E66">
        <w:rPr>
          <w:b/>
          <w:bCs/>
        </w:rPr>
        <w:t>Adaptive throttling</w:t>
      </w:r>
      <w:r w:rsidR="007D4D8A">
        <w:t xml:space="preserve"> works on the client side to restrict the requests sent if within the last two minutes the number of request</w:t>
      </w:r>
      <w:r w:rsidR="00663984">
        <w:t>s</w:t>
      </w:r>
      <w:r w:rsidR="007D4D8A">
        <w:t xml:space="preserve"> </w:t>
      </w:r>
      <w:r w:rsidR="00075F93">
        <w:t>exceeds</w:t>
      </w:r>
      <w:r w:rsidR="007D4D8A">
        <w:t xml:space="preserve"> </w:t>
      </w:r>
      <m:oMath>
        <m:r>
          <w:rPr>
            <w:rFonts w:ascii="Cambria Math" w:hAnsi="Cambria Math"/>
          </w:rPr>
          <m:t>K</m:t>
        </m:r>
      </m:oMath>
      <w:r w:rsidR="007D4D8A">
        <w:t xml:space="preserve"> multiples of accepted requests</w:t>
      </w:r>
      <w:r w:rsidR="00925E92">
        <w:t xml:space="preserve">, </w:t>
      </w:r>
      <m:oMath>
        <m:r>
          <w:rPr>
            <w:rFonts w:ascii="Cambria Math" w:hAnsi="Cambria Math"/>
          </w:rPr>
          <m:t>acc&lt;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req</m:t>
        </m:r>
      </m:oMath>
      <w:r w:rsidR="00925E92">
        <w:t>.</w:t>
      </w:r>
    </w:p>
    <w:p w14:paraId="0D417D13" w14:textId="03C8CAE3" w:rsidR="001D3E5C" w:rsidRDefault="001D3E5C" w:rsidP="009E0EFD">
      <w:pPr>
        <w:pStyle w:val="ListParagraph"/>
        <w:numPr>
          <w:ilvl w:val="0"/>
          <w:numId w:val="2"/>
        </w:numPr>
      </w:pPr>
      <w:r>
        <w:t xml:space="preserve">Requests to backend are associated with 4 levels of </w:t>
      </w:r>
      <w:r w:rsidRPr="00106E66">
        <w:rPr>
          <w:b/>
          <w:bCs/>
        </w:rPr>
        <w:t>criticality</w:t>
      </w:r>
      <w:r>
        <w:t xml:space="preserve">: CRITICAL_PLUS (serious user-visible impact), CRITICAL (user-visible impact), SHEDDABLE_PLUS (partial unavailability expected), SHEDDABLE (frequent partial </w:t>
      </w:r>
      <w:r w:rsidR="00C82EA5">
        <w:t>unavailability expected).</w:t>
      </w:r>
    </w:p>
    <w:p w14:paraId="1673BAA1" w14:textId="786B390C" w:rsidR="00786768" w:rsidRDefault="00E95EFE" w:rsidP="009E0EFD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r w:rsidRPr="006478C2">
        <w:rPr>
          <w:b/>
          <w:bCs/>
        </w:rPr>
        <w:t>task-level overload protection</w:t>
      </w:r>
      <w:r>
        <w:t xml:space="preserve">, </w:t>
      </w:r>
      <w:r w:rsidR="00067DD8">
        <w:t>the executor load average is calculated by finding number of active (running</w:t>
      </w:r>
      <w:r w:rsidR="0046730E">
        <w:t>/</w:t>
      </w:r>
      <w:r w:rsidR="00067DD8">
        <w:t>ready) threads in the process.</w:t>
      </w:r>
      <w:r w:rsidR="00975B2D">
        <w:t xml:space="preserve"> Spikes in requests get smoothed out </w:t>
      </w:r>
      <w:r w:rsidR="00715A30">
        <w:t xml:space="preserve">while </w:t>
      </w:r>
      <w:r w:rsidR="00975B2D">
        <w:t>sustained increase starts getting rejected</w:t>
      </w:r>
      <w:r w:rsidR="006B5B55">
        <w:t>.</w:t>
      </w:r>
      <w:r w:rsidR="00445344">
        <w:t xml:space="preserve"> Can use memory pressure instead of CPU usage</w:t>
      </w:r>
      <w:r w:rsidR="00FB373E">
        <w:t>/CPUs reserved.</w:t>
      </w:r>
    </w:p>
    <w:p w14:paraId="0BED9022" w14:textId="77777777" w:rsidR="006374CE" w:rsidRDefault="006374CE" w:rsidP="00D77B2B"/>
    <w:p w14:paraId="085879CE" w14:textId="3F90ED02" w:rsidR="001D5DAB" w:rsidRPr="00FB20C5" w:rsidRDefault="00FB20C5" w:rsidP="001D5DAB">
      <w:pPr>
        <w:rPr>
          <w:b/>
          <w:bCs/>
        </w:rPr>
      </w:pPr>
      <w:r>
        <w:t>[</w:t>
      </w:r>
      <w:r w:rsidR="00DD0976" w:rsidRPr="00B316A6">
        <w:rPr>
          <w:highlight w:val="magenta"/>
        </w:rPr>
        <w:t>CRITICAL</w:t>
      </w:r>
      <w:r w:rsidR="00DD0976">
        <w:rPr>
          <w:highlight w:val="magenta"/>
        </w:rPr>
        <w:t xml:space="preserve"> </w:t>
      </w:r>
      <w:r>
        <w:t xml:space="preserve">TODO: </w:t>
      </w:r>
      <w:r w:rsidR="00D950C9" w:rsidRPr="00D950C9">
        <w:rPr>
          <w:b/>
          <w:bCs/>
        </w:rPr>
        <w:t>Handling Overload Errors</w:t>
      </w:r>
      <w:r>
        <w:t>]</w:t>
      </w:r>
    </w:p>
    <w:p w14:paraId="3E583628" w14:textId="5782E367" w:rsidR="00C12708" w:rsidRDefault="00C12708" w:rsidP="00C3784C">
      <w:pPr>
        <w:pStyle w:val="Heading3"/>
      </w:pPr>
      <w:r>
        <w:t>B.2</w:t>
      </w:r>
      <w:r w:rsidR="002B5450">
        <w:t>2</w:t>
      </w:r>
      <w:r>
        <w:t xml:space="preserve">. </w:t>
      </w:r>
      <w:r w:rsidR="00376D23">
        <w:t>Addressing Cascading Features</w:t>
      </w:r>
    </w:p>
    <w:p w14:paraId="17DE9A94" w14:textId="51DCE034" w:rsidR="0085063D" w:rsidRDefault="00000000" w:rsidP="006F3299">
      <w:hyperlink r:id="rId19" w:history="1">
        <w:r w:rsidR="0085063D" w:rsidRPr="00C47768">
          <w:rPr>
            <w:rStyle w:val="Hyperlink"/>
          </w:rPr>
          <w:t>https://sre.google/sre-book/addressing-cascading-failures/</w:t>
        </w:r>
      </w:hyperlink>
    </w:p>
    <w:p w14:paraId="713C6972" w14:textId="15D31A3B" w:rsidR="00FE7132" w:rsidRDefault="006F3299" w:rsidP="00AA1738">
      <w:r>
        <w:t>[</w:t>
      </w:r>
      <w:r w:rsidRPr="00B316A6">
        <w:rPr>
          <w:highlight w:val="magenta"/>
        </w:rPr>
        <w:t>CRITICAL</w:t>
      </w:r>
      <w:r w:rsidR="00A56389">
        <w:rPr>
          <w:highlight w:val="magenta"/>
        </w:rPr>
        <w:t xml:space="preserve"> TODO</w:t>
      </w:r>
      <w:r>
        <w:t>]</w:t>
      </w:r>
    </w:p>
    <w:sectPr w:rsidR="00FE7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B5F19"/>
    <w:multiLevelType w:val="multilevel"/>
    <w:tmpl w:val="3CC4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9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4"/>
  </w:num>
  <w:num w:numId="6" w16cid:durableId="1288388088">
    <w:abstractNumId w:val="17"/>
  </w:num>
  <w:num w:numId="7" w16cid:durableId="188221716">
    <w:abstractNumId w:val="11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6"/>
  </w:num>
  <w:num w:numId="11" w16cid:durableId="2122257217">
    <w:abstractNumId w:val="3"/>
  </w:num>
  <w:num w:numId="12" w16cid:durableId="1932347481">
    <w:abstractNumId w:val="15"/>
  </w:num>
  <w:num w:numId="13" w16cid:durableId="1624188524">
    <w:abstractNumId w:val="10"/>
  </w:num>
  <w:num w:numId="14" w16cid:durableId="1990015454">
    <w:abstractNumId w:val="4"/>
  </w:num>
  <w:num w:numId="15" w16cid:durableId="1816681740">
    <w:abstractNumId w:val="13"/>
  </w:num>
  <w:num w:numId="16" w16cid:durableId="2031026250">
    <w:abstractNumId w:val="6"/>
  </w:num>
  <w:num w:numId="17" w16cid:durableId="880675328">
    <w:abstractNumId w:val="12"/>
  </w:num>
  <w:num w:numId="18" w16cid:durableId="4657828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35D9D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67DD8"/>
    <w:rsid w:val="0007268F"/>
    <w:rsid w:val="000734E9"/>
    <w:rsid w:val="00075F93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0293B"/>
    <w:rsid w:val="00106E66"/>
    <w:rsid w:val="001205AF"/>
    <w:rsid w:val="00121298"/>
    <w:rsid w:val="001268EB"/>
    <w:rsid w:val="0014166D"/>
    <w:rsid w:val="00142281"/>
    <w:rsid w:val="00143713"/>
    <w:rsid w:val="00143CD6"/>
    <w:rsid w:val="00145AD1"/>
    <w:rsid w:val="00146C62"/>
    <w:rsid w:val="001565F4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93ACF"/>
    <w:rsid w:val="001A2B0B"/>
    <w:rsid w:val="001B1569"/>
    <w:rsid w:val="001B1C7A"/>
    <w:rsid w:val="001B2CCA"/>
    <w:rsid w:val="001B578B"/>
    <w:rsid w:val="001C2AE1"/>
    <w:rsid w:val="001C32BD"/>
    <w:rsid w:val="001C3C60"/>
    <w:rsid w:val="001D3E5C"/>
    <w:rsid w:val="001D5C51"/>
    <w:rsid w:val="001D5DAB"/>
    <w:rsid w:val="001E30DD"/>
    <w:rsid w:val="001E52B3"/>
    <w:rsid w:val="001F0006"/>
    <w:rsid w:val="001F6F74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5A7E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250D"/>
    <w:rsid w:val="00284838"/>
    <w:rsid w:val="00293942"/>
    <w:rsid w:val="00293996"/>
    <w:rsid w:val="002A1926"/>
    <w:rsid w:val="002A1BD7"/>
    <w:rsid w:val="002A268B"/>
    <w:rsid w:val="002B0AB9"/>
    <w:rsid w:val="002B1616"/>
    <w:rsid w:val="002B1A08"/>
    <w:rsid w:val="002B1C0D"/>
    <w:rsid w:val="002B2071"/>
    <w:rsid w:val="002B5450"/>
    <w:rsid w:val="002B5E2B"/>
    <w:rsid w:val="002B74ED"/>
    <w:rsid w:val="002D4277"/>
    <w:rsid w:val="002D4860"/>
    <w:rsid w:val="002E0B6D"/>
    <w:rsid w:val="002E23CE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6091E"/>
    <w:rsid w:val="003665F3"/>
    <w:rsid w:val="00366E39"/>
    <w:rsid w:val="0037198E"/>
    <w:rsid w:val="0037353A"/>
    <w:rsid w:val="00376D23"/>
    <w:rsid w:val="00377F70"/>
    <w:rsid w:val="0038420D"/>
    <w:rsid w:val="00394A4D"/>
    <w:rsid w:val="00394E44"/>
    <w:rsid w:val="00396222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3AC3"/>
    <w:rsid w:val="003D44A6"/>
    <w:rsid w:val="003D7F5E"/>
    <w:rsid w:val="003E7839"/>
    <w:rsid w:val="003F05AB"/>
    <w:rsid w:val="003F5F6A"/>
    <w:rsid w:val="00414A4D"/>
    <w:rsid w:val="0041610F"/>
    <w:rsid w:val="0041734E"/>
    <w:rsid w:val="0042567A"/>
    <w:rsid w:val="00431903"/>
    <w:rsid w:val="00433623"/>
    <w:rsid w:val="004370FF"/>
    <w:rsid w:val="00437893"/>
    <w:rsid w:val="0044354C"/>
    <w:rsid w:val="00443F61"/>
    <w:rsid w:val="00445344"/>
    <w:rsid w:val="00445B4B"/>
    <w:rsid w:val="00446BEE"/>
    <w:rsid w:val="0045239A"/>
    <w:rsid w:val="00456F20"/>
    <w:rsid w:val="004641C2"/>
    <w:rsid w:val="00467253"/>
    <w:rsid w:val="0046730E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04D4"/>
    <w:rsid w:val="00581252"/>
    <w:rsid w:val="00581BEC"/>
    <w:rsid w:val="00585215"/>
    <w:rsid w:val="00592959"/>
    <w:rsid w:val="005A279C"/>
    <w:rsid w:val="005B5DDB"/>
    <w:rsid w:val="005B6C1B"/>
    <w:rsid w:val="005B717C"/>
    <w:rsid w:val="005C37C8"/>
    <w:rsid w:val="005C7A5F"/>
    <w:rsid w:val="005D11AF"/>
    <w:rsid w:val="005D252F"/>
    <w:rsid w:val="005E06CC"/>
    <w:rsid w:val="005E2DB0"/>
    <w:rsid w:val="005E3AD8"/>
    <w:rsid w:val="005E4E92"/>
    <w:rsid w:val="005E5484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4CE"/>
    <w:rsid w:val="00637AD9"/>
    <w:rsid w:val="00637FF5"/>
    <w:rsid w:val="00643877"/>
    <w:rsid w:val="00643898"/>
    <w:rsid w:val="006478C2"/>
    <w:rsid w:val="0065552B"/>
    <w:rsid w:val="00662ED9"/>
    <w:rsid w:val="0066378D"/>
    <w:rsid w:val="00663984"/>
    <w:rsid w:val="00670AD1"/>
    <w:rsid w:val="00674A88"/>
    <w:rsid w:val="00681F98"/>
    <w:rsid w:val="00685622"/>
    <w:rsid w:val="0069029D"/>
    <w:rsid w:val="0069270A"/>
    <w:rsid w:val="0069348F"/>
    <w:rsid w:val="006A0BFE"/>
    <w:rsid w:val="006A49E5"/>
    <w:rsid w:val="006B135C"/>
    <w:rsid w:val="006B3D16"/>
    <w:rsid w:val="006B5B12"/>
    <w:rsid w:val="006B5B55"/>
    <w:rsid w:val="006C03EC"/>
    <w:rsid w:val="006C305E"/>
    <w:rsid w:val="006C5D46"/>
    <w:rsid w:val="006D2A16"/>
    <w:rsid w:val="006D6E7E"/>
    <w:rsid w:val="006E0CC4"/>
    <w:rsid w:val="006E2773"/>
    <w:rsid w:val="006E7000"/>
    <w:rsid w:val="006F3299"/>
    <w:rsid w:val="007011E4"/>
    <w:rsid w:val="00703161"/>
    <w:rsid w:val="00704476"/>
    <w:rsid w:val="007045BA"/>
    <w:rsid w:val="00712361"/>
    <w:rsid w:val="007130E9"/>
    <w:rsid w:val="00715A30"/>
    <w:rsid w:val="00716616"/>
    <w:rsid w:val="0071746E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5F78"/>
    <w:rsid w:val="00775CC2"/>
    <w:rsid w:val="007826BF"/>
    <w:rsid w:val="00783F0B"/>
    <w:rsid w:val="00784255"/>
    <w:rsid w:val="00784EF5"/>
    <w:rsid w:val="00786768"/>
    <w:rsid w:val="007A610C"/>
    <w:rsid w:val="007A660F"/>
    <w:rsid w:val="007A696A"/>
    <w:rsid w:val="007B0E95"/>
    <w:rsid w:val="007C5293"/>
    <w:rsid w:val="007D4D8A"/>
    <w:rsid w:val="007E6445"/>
    <w:rsid w:val="007F4174"/>
    <w:rsid w:val="007F499A"/>
    <w:rsid w:val="007F6385"/>
    <w:rsid w:val="00810C95"/>
    <w:rsid w:val="00816CFC"/>
    <w:rsid w:val="00816E8D"/>
    <w:rsid w:val="00823517"/>
    <w:rsid w:val="00823602"/>
    <w:rsid w:val="008240D2"/>
    <w:rsid w:val="00836B8C"/>
    <w:rsid w:val="00846A41"/>
    <w:rsid w:val="0085063D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53F2"/>
    <w:rsid w:val="008A66CD"/>
    <w:rsid w:val="008B29CD"/>
    <w:rsid w:val="008C7CA9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5E92"/>
    <w:rsid w:val="009260B5"/>
    <w:rsid w:val="00927022"/>
    <w:rsid w:val="0093017E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5B2D"/>
    <w:rsid w:val="00976C8D"/>
    <w:rsid w:val="009803AC"/>
    <w:rsid w:val="00984563"/>
    <w:rsid w:val="009940C8"/>
    <w:rsid w:val="009A517A"/>
    <w:rsid w:val="009A672A"/>
    <w:rsid w:val="009C1AF9"/>
    <w:rsid w:val="009C40CB"/>
    <w:rsid w:val="009C6A51"/>
    <w:rsid w:val="009D1B2F"/>
    <w:rsid w:val="009E0EFD"/>
    <w:rsid w:val="009E2694"/>
    <w:rsid w:val="009E31D7"/>
    <w:rsid w:val="009E3248"/>
    <w:rsid w:val="009E46CA"/>
    <w:rsid w:val="009E4B52"/>
    <w:rsid w:val="009F25F7"/>
    <w:rsid w:val="009F3E39"/>
    <w:rsid w:val="009F7160"/>
    <w:rsid w:val="00A01DF6"/>
    <w:rsid w:val="00A02E4D"/>
    <w:rsid w:val="00A109B8"/>
    <w:rsid w:val="00A154F7"/>
    <w:rsid w:val="00A22D2B"/>
    <w:rsid w:val="00A26F87"/>
    <w:rsid w:val="00A32E4D"/>
    <w:rsid w:val="00A449C9"/>
    <w:rsid w:val="00A44D80"/>
    <w:rsid w:val="00A51520"/>
    <w:rsid w:val="00A56389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09F6"/>
    <w:rsid w:val="00AE24A3"/>
    <w:rsid w:val="00AE42BD"/>
    <w:rsid w:val="00AE4D0D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84C"/>
    <w:rsid w:val="00B57C1C"/>
    <w:rsid w:val="00B6262B"/>
    <w:rsid w:val="00B73B9F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C5412"/>
    <w:rsid w:val="00BD1AAE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17B3"/>
    <w:rsid w:val="00C12708"/>
    <w:rsid w:val="00C1417B"/>
    <w:rsid w:val="00C1538A"/>
    <w:rsid w:val="00C2401F"/>
    <w:rsid w:val="00C25191"/>
    <w:rsid w:val="00C27E73"/>
    <w:rsid w:val="00C30D27"/>
    <w:rsid w:val="00C311B4"/>
    <w:rsid w:val="00C34ACB"/>
    <w:rsid w:val="00C3784C"/>
    <w:rsid w:val="00C40508"/>
    <w:rsid w:val="00C4764B"/>
    <w:rsid w:val="00C47E51"/>
    <w:rsid w:val="00C541FC"/>
    <w:rsid w:val="00C571E8"/>
    <w:rsid w:val="00C62131"/>
    <w:rsid w:val="00C82EA5"/>
    <w:rsid w:val="00C83E98"/>
    <w:rsid w:val="00C90F4E"/>
    <w:rsid w:val="00C91AF5"/>
    <w:rsid w:val="00C95324"/>
    <w:rsid w:val="00C95B39"/>
    <w:rsid w:val="00CA1729"/>
    <w:rsid w:val="00CA75D6"/>
    <w:rsid w:val="00CB07B2"/>
    <w:rsid w:val="00CB4E47"/>
    <w:rsid w:val="00CB5F8A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27EE2"/>
    <w:rsid w:val="00D316F6"/>
    <w:rsid w:val="00D41163"/>
    <w:rsid w:val="00D43ADD"/>
    <w:rsid w:val="00D47D92"/>
    <w:rsid w:val="00D53AB7"/>
    <w:rsid w:val="00D54C82"/>
    <w:rsid w:val="00D57F44"/>
    <w:rsid w:val="00D6396D"/>
    <w:rsid w:val="00D77B2B"/>
    <w:rsid w:val="00D87D3F"/>
    <w:rsid w:val="00D9197E"/>
    <w:rsid w:val="00D920B7"/>
    <w:rsid w:val="00D950C9"/>
    <w:rsid w:val="00D964F1"/>
    <w:rsid w:val="00D96EB2"/>
    <w:rsid w:val="00D97D97"/>
    <w:rsid w:val="00DA254A"/>
    <w:rsid w:val="00DA423C"/>
    <w:rsid w:val="00DA4D8B"/>
    <w:rsid w:val="00DA5C42"/>
    <w:rsid w:val="00DB027F"/>
    <w:rsid w:val="00DB2F1E"/>
    <w:rsid w:val="00DB4D70"/>
    <w:rsid w:val="00DD0976"/>
    <w:rsid w:val="00DD0A3E"/>
    <w:rsid w:val="00DD0A78"/>
    <w:rsid w:val="00DD347D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10AE6"/>
    <w:rsid w:val="00E21858"/>
    <w:rsid w:val="00E21AB0"/>
    <w:rsid w:val="00E23948"/>
    <w:rsid w:val="00E25203"/>
    <w:rsid w:val="00E2606A"/>
    <w:rsid w:val="00E315BB"/>
    <w:rsid w:val="00E33FFD"/>
    <w:rsid w:val="00E37A64"/>
    <w:rsid w:val="00E44EB3"/>
    <w:rsid w:val="00E4704E"/>
    <w:rsid w:val="00E50190"/>
    <w:rsid w:val="00E916AF"/>
    <w:rsid w:val="00E95EFE"/>
    <w:rsid w:val="00E97328"/>
    <w:rsid w:val="00EA4DD8"/>
    <w:rsid w:val="00EA5FD1"/>
    <w:rsid w:val="00EB3F6F"/>
    <w:rsid w:val="00EB6AFD"/>
    <w:rsid w:val="00EC007E"/>
    <w:rsid w:val="00EC341B"/>
    <w:rsid w:val="00EC6A68"/>
    <w:rsid w:val="00ED4871"/>
    <w:rsid w:val="00ED6EA7"/>
    <w:rsid w:val="00EE00DA"/>
    <w:rsid w:val="00EF0B98"/>
    <w:rsid w:val="00EF3B83"/>
    <w:rsid w:val="00EF7B2D"/>
    <w:rsid w:val="00F00176"/>
    <w:rsid w:val="00F01072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768DE"/>
    <w:rsid w:val="00F778F3"/>
    <w:rsid w:val="00F82C85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20C5"/>
    <w:rsid w:val="00FB31B4"/>
    <w:rsid w:val="00FB3680"/>
    <w:rsid w:val="00FB373E"/>
    <w:rsid w:val="00FB625D"/>
    <w:rsid w:val="00FB6313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E7132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25E9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7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nu.org/philosophy/categories.en.html" TargetMode="External"/><Relationship Id="rId18" Type="http://schemas.openxmlformats.org/officeDocument/2006/relationships/hyperlink" Target="https://sre.google/sre-book/handling-overload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re.google/sre-book/embracing-ris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re.google/sre-book/table-of-content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sus.edu/indiv/r/rengstorffj/obe152-spring02/articles/standishchaos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re.google/sre-book/addressing-cascading-failur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9</Pages>
  <Words>1622</Words>
  <Characters>9248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671</cp:revision>
  <dcterms:created xsi:type="dcterms:W3CDTF">2024-09-04T13:05:00Z</dcterms:created>
  <dcterms:modified xsi:type="dcterms:W3CDTF">2024-09-25T14:15:00Z</dcterms:modified>
</cp:coreProperties>
</file>