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E66" w:rsidRDefault="00F92E66">
      <w:pPr>
        <w:rPr>
          <w:rFonts w:ascii="Arial" w:hAnsi="Arial" w:cs="Arial"/>
          <w:b/>
          <w:bCs/>
          <w:sz w:val="36"/>
          <w:szCs w:val="36"/>
        </w:rPr>
      </w:pPr>
    </w:p>
    <w:p w:rsidR="00F92E66" w:rsidRDefault="00F92E66">
      <w:pPr>
        <w:rPr>
          <w:rFonts w:ascii="Arial" w:hAnsi="Arial" w:cs="Arial"/>
          <w:b/>
          <w:bCs/>
          <w:sz w:val="36"/>
          <w:szCs w:val="36"/>
        </w:rPr>
      </w:pPr>
    </w:p>
    <w:p w:rsidR="005E2C49" w:rsidRDefault="006F762C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6F762C">
        <w:rPr>
          <w:rFonts w:ascii="Arial" w:hAnsi="Arial" w:cs="Arial"/>
          <w:b/>
          <w:bCs/>
          <w:sz w:val="36"/>
          <w:szCs w:val="36"/>
        </w:rPr>
        <w:t>Transport</w:t>
      </w:r>
      <w:proofErr w:type="spellEnd"/>
      <w:r w:rsidRPr="006F762C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6F762C">
        <w:rPr>
          <w:rFonts w:ascii="Arial" w:hAnsi="Arial" w:cs="Arial"/>
          <w:b/>
          <w:bCs/>
          <w:sz w:val="36"/>
          <w:szCs w:val="36"/>
        </w:rPr>
        <w:t>Layer</w:t>
      </w:r>
      <w:proofErr w:type="spellEnd"/>
    </w:p>
    <w:p w:rsidR="006F762C" w:rsidRDefault="006F762C">
      <w:pPr>
        <w:rPr>
          <w:rFonts w:ascii="ArialNarrow" w:eastAsia="Times New Roman" w:hAnsi="ArialNarrow" w:cs="Times New Roman"/>
          <w:lang w:eastAsia="it-IT"/>
        </w:rPr>
      </w:pPr>
    </w:p>
    <w:p w:rsidR="00F96F96" w:rsidRDefault="00F96F96">
      <w:pPr>
        <w:rPr>
          <w:rFonts w:ascii="ArialNarrow" w:eastAsia="Times New Roman" w:hAnsi="ArialNarrow" w:cs="Times New Roman"/>
          <w:lang w:eastAsia="it-IT"/>
        </w:rPr>
      </w:pPr>
      <w:r>
        <w:rPr>
          <w:rFonts w:ascii="ArialNarrow" w:eastAsia="Times New Roman" w:hAnsi="ArialNarrow" w:cs="Times New Roman"/>
          <w:lang w:eastAsia="it-IT"/>
        </w:rPr>
        <w:t xml:space="preserve">Un protocollo dello strato di trasporto fornisce una comunicazione logica fra processi applicativi che girano su </w:t>
      </w:r>
      <w:proofErr w:type="spellStart"/>
      <w:r>
        <w:rPr>
          <w:rFonts w:ascii="ArialNarrow" w:eastAsia="Times New Roman" w:hAnsi="ArialNarrow" w:cs="Times New Roman"/>
          <w:lang w:eastAsia="it-IT"/>
        </w:rPr>
        <w:t>host</w:t>
      </w:r>
      <w:proofErr w:type="spellEnd"/>
      <w:r>
        <w:rPr>
          <w:rFonts w:ascii="ArialNarrow" w:eastAsia="Times New Roman" w:hAnsi="ArialNarrow" w:cs="Times New Roman"/>
          <w:lang w:eastAsia="it-IT"/>
        </w:rPr>
        <w:t xml:space="preserve"> differenti.</w:t>
      </w:r>
      <w:r w:rsidR="002C35BF">
        <w:rPr>
          <w:rFonts w:ascii="ArialNarrow" w:eastAsia="Times New Roman" w:hAnsi="ArialNarrow" w:cs="Times New Roman"/>
          <w:lang w:eastAsia="it-IT"/>
        </w:rPr>
        <w:t xml:space="preserve"> Ha lo scopo di fornire allo strato superiore un servizio di trasferimento dei dati end to en, mascherando completamente al livello superiore il fatto che tra i due </w:t>
      </w:r>
      <w:proofErr w:type="spellStart"/>
      <w:r w:rsidR="002C35BF">
        <w:rPr>
          <w:rFonts w:ascii="ArialNarrow" w:eastAsia="Times New Roman" w:hAnsi="ArialNarrow" w:cs="Times New Roman"/>
          <w:lang w:eastAsia="it-IT"/>
        </w:rPr>
        <w:t>host</w:t>
      </w:r>
      <w:proofErr w:type="spellEnd"/>
      <w:r w:rsidR="002C35BF">
        <w:rPr>
          <w:rFonts w:ascii="ArialNarrow" w:eastAsia="Times New Roman" w:hAnsi="ArialNarrow" w:cs="Times New Roman"/>
          <w:lang w:eastAsia="it-IT"/>
        </w:rPr>
        <w:t xml:space="preserve"> terminali esista una rete di qualsiasi tipo.</w:t>
      </w:r>
    </w:p>
    <w:p w:rsidR="002C35BF" w:rsidRDefault="002C35BF">
      <w:pPr>
        <w:rPr>
          <w:rFonts w:ascii="ArialNarrow" w:eastAsia="Times New Roman" w:hAnsi="ArialNarrow" w:cs="Times New Roman"/>
          <w:lang w:eastAsia="it-IT"/>
        </w:rPr>
      </w:pPr>
    </w:p>
    <w:p w:rsidR="002C35BF" w:rsidRDefault="002C35BF">
      <w:pPr>
        <w:rPr>
          <w:rFonts w:ascii="ArialNarrow" w:eastAsia="Times New Roman" w:hAnsi="ArialNarrow" w:cs="Times New Roman"/>
          <w:b/>
          <w:bCs/>
          <w:lang w:eastAsia="it-IT"/>
        </w:rPr>
      </w:pPr>
      <w:r w:rsidRPr="00F92E66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>Servizi e protocolli di trasporto</w:t>
      </w:r>
    </w:p>
    <w:p w:rsidR="002C35BF" w:rsidRDefault="004534F4">
      <w:pPr>
        <w:rPr>
          <w:rFonts w:ascii="ArialNarrow" w:eastAsia="Times New Roman" w:hAnsi="ArialNarrow" w:cs="Times New Roman"/>
          <w:lang w:eastAsia="it-IT"/>
        </w:rPr>
      </w:pPr>
      <w:r w:rsidRPr="004534F4">
        <w:rPr>
          <w:rFonts w:ascii="ArialNarrow" w:eastAsia="Times New Roman" w:hAnsi="ArialNarrow" w:cs="Times New Roman"/>
          <w:lang w:eastAsia="it-IT"/>
        </w:rPr>
        <w:t xml:space="preserve">Forniscono </w:t>
      </w:r>
      <w:r>
        <w:rPr>
          <w:rFonts w:ascii="ArialNarrow" w:eastAsia="Times New Roman" w:hAnsi="ArialNarrow" w:cs="Times New Roman"/>
          <w:lang w:eastAsia="it-IT"/>
        </w:rPr>
        <w:t xml:space="preserve">la comunicazione logica tra processi applicativi di </w:t>
      </w:r>
      <w:proofErr w:type="spellStart"/>
      <w:r>
        <w:rPr>
          <w:rFonts w:ascii="ArialNarrow" w:eastAsia="Times New Roman" w:hAnsi="ArialNarrow" w:cs="Times New Roman"/>
          <w:lang w:eastAsia="it-IT"/>
        </w:rPr>
        <w:t>host</w:t>
      </w:r>
      <w:proofErr w:type="spellEnd"/>
      <w:r>
        <w:rPr>
          <w:rFonts w:ascii="ArialNarrow" w:eastAsia="Times New Roman" w:hAnsi="ArialNarrow" w:cs="Times New Roman"/>
          <w:lang w:eastAsia="it-IT"/>
        </w:rPr>
        <w:t xml:space="preserve"> differenti.</w:t>
      </w:r>
    </w:p>
    <w:p w:rsidR="004534F4" w:rsidRDefault="004534F4" w:rsidP="004534F4">
      <w:pPr>
        <w:pStyle w:val="NormaleWeb"/>
        <w:shd w:val="clear" w:color="auto" w:fill="FFFFFF"/>
        <w:rPr>
          <w:rFonts w:ascii="ArialNarrow" w:hAnsi="ArialNarrow"/>
        </w:rPr>
      </w:pPr>
      <w:r w:rsidRPr="004534F4">
        <w:rPr>
          <w:rFonts w:ascii="ArialNarrow" w:hAnsi="ArialNarrow"/>
        </w:rPr>
        <w:t>Lato invio:</w:t>
      </w:r>
      <w:r>
        <w:rPr>
          <w:rFonts w:ascii="ArialNarrow" w:hAnsi="ArialNarrow"/>
        </w:rPr>
        <w:t xml:space="preserve"> scinde i </w:t>
      </w:r>
      <w:r w:rsidRPr="004534F4">
        <w:rPr>
          <w:rFonts w:ascii="ArialNarrow" w:hAnsi="ArialNarrow"/>
          <w:color w:val="FF0000"/>
        </w:rPr>
        <w:t xml:space="preserve">segmenti </w:t>
      </w:r>
      <w:r w:rsidRPr="004534F4">
        <w:rPr>
          <w:rFonts w:ascii="ArialNarrow" w:hAnsi="ArialNarrow"/>
        </w:rPr>
        <w:t>e li passa al livello di rete</w:t>
      </w:r>
      <w:r>
        <w:rPr>
          <w:rFonts w:ascii="ArialNarrow" w:hAnsi="ArialNarrow"/>
        </w:rPr>
        <w:t>.</w:t>
      </w:r>
    </w:p>
    <w:p w:rsidR="004534F4" w:rsidRDefault="004534F4" w:rsidP="004534F4">
      <w:pPr>
        <w:pStyle w:val="NormaleWeb"/>
        <w:shd w:val="clear" w:color="auto" w:fill="FFFFFF"/>
        <w:rPr>
          <w:rFonts w:ascii="ArialNarrow" w:hAnsi="ArialNarrow"/>
        </w:rPr>
      </w:pPr>
      <w:r>
        <w:rPr>
          <w:rFonts w:ascii="ArialNarrow" w:hAnsi="ArialNarrow"/>
        </w:rPr>
        <w:t xml:space="preserve">Lato ricezione: </w:t>
      </w:r>
      <w:proofErr w:type="spellStart"/>
      <w:r>
        <w:rPr>
          <w:rFonts w:ascii="ArialNarrow" w:hAnsi="ArialNarrow"/>
        </w:rPr>
        <w:t>riassembra</w:t>
      </w:r>
      <w:proofErr w:type="spellEnd"/>
      <w:r>
        <w:rPr>
          <w:rFonts w:ascii="ArialNarrow" w:hAnsi="ArialNarrow"/>
        </w:rPr>
        <w:t xml:space="preserve"> i segmenti in messaggi e li passa al livello applicazione.</w:t>
      </w:r>
    </w:p>
    <w:p w:rsidR="00F92E66" w:rsidRDefault="00F92E66" w:rsidP="00F92E66">
      <w:pPr>
        <w:rPr>
          <w:rFonts w:ascii="ArialNarrow" w:eastAsia="Times New Roman" w:hAnsi="ArialNarrow" w:cs="Times New Roman"/>
          <w:b/>
          <w:bCs/>
          <w:lang w:eastAsia="it-IT"/>
        </w:rPr>
      </w:pPr>
      <w:proofErr w:type="spellStart"/>
      <w:r w:rsidRPr="00F92E66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>S</w:t>
      </w:r>
      <w:r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>ocke</w:t>
      </w:r>
      <w:r w:rsidR="002617D4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>t</w:t>
      </w:r>
      <w:proofErr w:type="spellEnd"/>
    </w:p>
    <w:p w:rsidR="002617D4" w:rsidRPr="002617D4" w:rsidRDefault="002617D4" w:rsidP="002617D4">
      <w:pPr>
        <w:rPr>
          <w:rFonts w:ascii="ArialNarrow" w:eastAsia="Times New Roman" w:hAnsi="ArialNarrow" w:cs="Times New Roman"/>
          <w:lang w:eastAsia="it-IT"/>
        </w:rPr>
      </w:pPr>
      <w:r>
        <w:rPr>
          <w:rFonts w:ascii="ArialNarrow" w:eastAsia="Times New Roman" w:hAnsi="ArialNarrow" w:cs="Times New Roman"/>
          <w:lang w:eastAsia="it-IT"/>
        </w:rPr>
        <w:t>U</w:t>
      </w:r>
      <w:r w:rsidRPr="002617D4">
        <w:rPr>
          <w:rFonts w:ascii="ArialNarrow" w:eastAsia="Times New Roman" w:hAnsi="ArialNarrow" w:cs="Times New Roman"/>
          <w:lang w:eastAsia="it-IT"/>
        </w:rPr>
        <w:t xml:space="preserve">na porta attraverso la quale i dati passano dalla rete al processo e attraverso la quale i dati passano dal processo alla rete </w:t>
      </w:r>
    </w:p>
    <w:p w:rsidR="002617D4" w:rsidRDefault="002617D4" w:rsidP="00F92E66">
      <w:pPr>
        <w:rPr>
          <w:rFonts w:ascii="ArialNarrow" w:eastAsia="Times New Roman" w:hAnsi="ArialNarrow" w:cs="Times New Roman"/>
          <w:b/>
          <w:bCs/>
          <w:lang w:eastAsia="it-IT"/>
        </w:rPr>
      </w:pPr>
    </w:p>
    <w:p w:rsidR="002617D4" w:rsidRDefault="002617D4" w:rsidP="002617D4">
      <w:pPr>
        <w:rPr>
          <w:rFonts w:ascii="ArialNarrow" w:eastAsia="Times New Roman" w:hAnsi="ArialNarrow" w:cs="Times New Roman"/>
          <w:b/>
          <w:bCs/>
          <w:lang w:eastAsia="it-IT"/>
        </w:rPr>
      </w:pPr>
      <w:r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>Gestione della connessione TCP</w:t>
      </w:r>
    </w:p>
    <w:p w:rsidR="002617D4" w:rsidRDefault="002617D4" w:rsidP="002617D4">
      <w:pPr>
        <w:rPr>
          <w:rFonts w:ascii="ArialNarrow" w:eastAsia="Times New Roman" w:hAnsi="ArialNarrow" w:cs="Times New Roman"/>
          <w:b/>
          <w:bCs/>
          <w:lang w:eastAsia="it-IT"/>
        </w:rPr>
      </w:pPr>
    </w:p>
    <w:p w:rsidR="002617D4" w:rsidRPr="002617D4" w:rsidRDefault="002617D4" w:rsidP="002617D4">
      <w:pPr>
        <w:rPr>
          <w:rFonts w:ascii="ArialNarrow" w:eastAsia="Times New Roman" w:hAnsi="ArialNarrow" w:cs="Times New Roman"/>
          <w:lang w:eastAsia="it-IT"/>
        </w:rPr>
      </w:pPr>
      <w:r w:rsidRPr="002617D4">
        <w:rPr>
          <w:rFonts w:ascii="ArialNarrow" w:eastAsia="Times New Roman" w:hAnsi="ArialNarrow" w:cs="Times New Roman"/>
          <w:b/>
          <w:bCs/>
          <w:lang w:eastAsia="it-IT"/>
        </w:rPr>
        <w:t>Passo 1:</w:t>
      </w:r>
      <w:r w:rsidRPr="002617D4">
        <w:rPr>
          <w:rFonts w:ascii="ArialNarrow" w:eastAsia="Times New Roman" w:hAnsi="ArialNarrow" w:cs="Times New Roman"/>
          <w:lang w:eastAsia="it-IT"/>
        </w:rPr>
        <w:t xml:space="preserve"> il client invia un segmento SYN al server </w:t>
      </w:r>
    </w:p>
    <w:p w:rsidR="002617D4" w:rsidRPr="002617D4" w:rsidRDefault="002617D4" w:rsidP="002617D4">
      <w:pPr>
        <w:ind w:firstLine="708"/>
        <w:rPr>
          <w:rFonts w:ascii="ArialNarrow" w:eastAsia="Times New Roman" w:hAnsi="ArialNarrow" w:cs="Times New Roman"/>
          <w:lang w:eastAsia="it-IT"/>
        </w:rPr>
      </w:pPr>
      <w:r w:rsidRPr="002617D4">
        <w:rPr>
          <w:rFonts w:ascii="ArialNarrow" w:eastAsia="Times New Roman" w:hAnsi="ArialNarrow" w:cs="Times New Roman"/>
          <w:lang w:eastAsia="it-IT"/>
        </w:rPr>
        <w:t xml:space="preserve">– specifica il numero di sequenza iniziale </w:t>
      </w:r>
    </w:p>
    <w:p w:rsidR="002617D4" w:rsidRDefault="002617D4" w:rsidP="002617D4">
      <w:pPr>
        <w:ind w:firstLine="708"/>
        <w:rPr>
          <w:rFonts w:ascii="ArialNarrow" w:eastAsia="Times New Roman" w:hAnsi="ArialNarrow" w:cs="Times New Roman"/>
          <w:lang w:eastAsia="it-IT"/>
        </w:rPr>
      </w:pPr>
      <w:r w:rsidRPr="002617D4">
        <w:rPr>
          <w:rFonts w:ascii="ArialNarrow" w:eastAsia="Times New Roman" w:hAnsi="ArialNarrow" w:cs="Times New Roman"/>
          <w:lang w:eastAsia="it-IT"/>
        </w:rPr>
        <w:t xml:space="preserve">– nessun dato </w:t>
      </w:r>
    </w:p>
    <w:p w:rsidR="002617D4" w:rsidRPr="002617D4" w:rsidRDefault="002617D4" w:rsidP="002617D4">
      <w:pPr>
        <w:rPr>
          <w:rFonts w:ascii="ArialNarrow" w:eastAsia="Times New Roman" w:hAnsi="ArialNarrow" w:cs="Times New Roman"/>
          <w:lang w:eastAsia="it-IT"/>
        </w:rPr>
      </w:pPr>
      <w:r w:rsidRPr="002617D4">
        <w:rPr>
          <w:rFonts w:ascii="ArialNarrow" w:eastAsia="Times New Roman" w:hAnsi="ArialNarrow" w:cs="Times New Roman"/>
          <w:b/>
          <w:bCs/>
          <w:lang w:eastAsia="it-IT"/>
        </w:rPr>
        <w:t>Passo 2:</w:t>
      </w:r>
      <w:r w:rsidRPr="002617D4">
        <w:rPr>
          <w:rFonts w:ascii="ArialNarrow" w:eastAsia="Times New Roman" w:hAnsi="ArialNarrow" w:cs="Times New Roman"/>
          <w:lang w:eastAsia="it-IT"/>
        </w:rPr>
        <w:t xml:space="preserve"> il server riceve SYN e risponde con un segmento SYNACK </w:t>
      </w:r>
    </w:p>
    <w:p w:rsidR="002617D4" w:rsidRPr="002617D4" w:rsidRDefault="002617D4" w:rsidP="002617D4">
      <w:pPr>
        <w:ind w:firstLine="360"/>
        <w:rPr>
          <w:rFonts w:ascii="ArialNarrow" w:eastAsia="Times New Roman" w:hAnsi="ArialNarrow" w:cs="Times New Roman"/>
          <w:lang w:eastAsia="it-IT"/>
        </w:rPr>
      </w:pPr>
      <w:r w:rsidRPr="002617D4">
        <w:rPr>
          <w:rFonts w:ascii="ArialNarrow" w:eastAsia="Times New Roman" w:hAnsi="ArialNarrow" w:cs="Times New Roman"/>
          <w:lang w:eastAsia="it-IT"/>
        </w:rPr>
        <w:t xml:space="preserve">–  il server alloca i buffer </w:t>
      </w:r>
    </w:p>
    <w:p w:rsidR="002617D4" w:rsidRPr="002617D4" w:rsidRDefault="002617D4" w:rsidP="002617D4">
      <w:pPr>
        <w:ind w:firstLine="360"/>
        <w:rPr>
          <w:rFonts w:ascii="ArialNarrow" w:eastAsia="Times New Roman" w:hAnsi="ArialNarrow" w:cs="Times New Roman"/>
          <w:lang w:eastAsia="it-IT"/>
        </w:rPr>
      </w:pPr>
      <w:r w:rsidRPr="002617D4">
        <w:rPr>
          <w:rFonts w:ascii="ArialNarrow" w:eastAsia="Times New Roman" w:hAnsi="ArialNarrow" w:cs="Times New Roman"/>
          <w:lang w:eastAsia="it-IT"/>
        </w:rPr>
        <w:t xml:space="preserve">–  specifica il numero di sequenza iniziale del server </w:t>
      </w:r>
    </w:p>
    <w:p w:rsidR="002617D4" w:rsidRPr="002617D4" w:rsidRDefault="002617D4" w:rsidP="002617D4">
      <w:pPr>
        <w:numPr>
          <w:ilvl w:val="0"/>
          <w:numId w:val="3"/>
        </w:numPr>
        <w:rPr>
          <w:rFonts w:ascii="ArialNarrow" w:hAnsi="ArialNarrow"/>
        </w:rPr>
      </w:pPr>
      <w:r w:rsidRPr="002617D4">
        <w:rPr>
          <w:rFonts w:ascii="ArialNarrow" w:eastAsia="Times New Roman" w:hAnsi="ArialNarrow" w:cs="Times New Roman"/>
          <w:b/>
          <w:bCs/>
          <w:lang w:eastAsia="it-IT"/>
        </w:rPr>
        <w:t>Passo 3</w:t>
      </w:r>
      <w:r w:rsidRPr="002617D4">
        <w:rPr>
          <w:rFonts w:ascii="ArialNarrow" w:eastAsia="Times New Roman" w:hAnsi="ArialNarrow" w:cs="Times New Roman"/>
          <w:lang w:eastAsia="it-IT"/>
        </w:rPr>
        <w:t xml:space="preserve">: il client riceve SYNACK e risponde con un </w:t>
      </w:r>
      <w:proofErr w:type="spellStart"/>
      <w:r w:rsidRPr="002617D4">
        <w:rPr>
          <w:rFonts w:ascii="ArialNarrow" w:eastAsia="Times New Roman" w:hAnsi="ArialNarrow" w:cs="Times New Roman"/>
          <w:lang w:eastAsia="it-IT"/>
        </w:rPr>
        <w:t>segment</w:t>
      </w:r>
      <w:proofErr w:type="spellEnd"/>
      <w:r w:rsidRPr="002617D4">
        <w:rPr>
          <w:rFonts w:ascii="ArialNarrow" w:eastAsia="Times New Roman" w:hAnsi="ArialNarrow" w:cs="Times New Roman"/>
          <w:lang w:eastAsia="it-IT"/>
        </w:rPr>
        <w:t xml:space="preserve"> </w:t>
      </w:r>
      <w:r w:rsidRPr="002617D4">
        <w:rPr>
          <w:rFonts w:ascii="ArialNarrow" w:hAnsi="ArialNarrow"/>
        </w:rPr>
        <w:t xml:space="preserve">ACK, che </w:t>
      </w:r>
      <w:proofErr w:type="spellStart"/>
      <w:r w:rsidRPr="002617D4">
        <w:rPr>
          <w:rFonts w:ascii="ArialNarrow" w:hAnsi="ArialNarrow"/>
        </w:rPr>
        <w:t>puo</w:t>
      </w:r>
      <w:proofErr w:type="spellEnd"/>
      <w:r w:rsidRPr="002617D4">
        <w:rPr>
          <w:rFonts w:ascii="ArialNarrow" w:hAnsi="ArialNarrow"/>
        </w:rPr>
        <w:t xml:space="preserve">̀ contenere dati </w:t>
      </w:r>
    </w:p>
    <w:p w:rsidR="002617D4" w:rsidRPr="002617D4" w:rsidRDefault="002617D4" w:rsidP="002617D4">
      <w:pPr>
        <w:rPr>
          <w:rFonts w:ascii="ArialNarrow" w:eastAsia="Times New Roman" w:hAnsi="ArialNarrow" w:cs="Times New Roman"/>
          <w:lang w:eastAsia="it-IT"/>
        </w:rPr>
      </w:pPr>
    </w:p>
    <w:p w:rsidR="002617D4" w:rsidRPr="002617D4" w:rsidRDefault="002617D4" w:rsidP="002617D4">
      <w:pPr>
        <w:rPr>
          <w:rFonts w:ascii="ArialNarrow" w:eastAsia="Times New Roman" w:hAnsi="ArialNarrow" w:cs="Times New Roman"/>
          <w:lang w:eastAsia="it-IT"/>
        </w:rPr>
      </w:pPr>
    </w:p>
    <w:p w:rsidR="002617D4" w:rsidRDefault="002617D4" w:rsidP="00F92E66">
      <w:pPr>
        <w:rPr>
          <w:rFonts w:ascii="ArialNarrow" w:eastAsia="Times New Roman" w:hAnsi="ArialNarrow" w:cs="Times New Roman"/>
          <w:b/>
          <w:bCs/>
          <w:lang w:eastAsia="it-IT"/>
        </w:rPr>
      </w:pPr>
    </w:p>
    <w:p w:rsidR="00F92E66" w:rsidRPr="004534F4" w:rsidRDefault="00F92E66" w:rsidP="004534F4">
      <w:pPr>
        <w:pStyle w:val="NormaleWeb"/>
        <w:shd w:val="clear" w:color="auto" w:fill="FFFFFF"/>
      </w:pPr>
    </w:p>
    <w:sectPr w:rsidR="00F92E66" w:rsidRPr="004534F4" w:rsidSect="006F28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3162"/>
    <w:multiLevelType w:val="multilevel"/>
    <w:tmpl w:val="7B4C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00749"/>
    <w:multiLevelType w:val="multilevel"/>
    <w:tmpl w:val="5DE4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E14D14"/>
    <w:multiLevelType w:val="multilevel"/>
    <w:tmpl w:val="7FEA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2C"/>
    <w:rsid w:val="002617D4"/>
    <w:rsid w:val="002C35BF"/>
    <w:rsid w:val="004534F4"/>
    <w:rsid w:val="005E2C49"/>
    <w:rsid w:val="006F2858"/>
    <w:rsid w:val="006F762C"/>
    <w:rsid w:val="00E75AB7"/>
    <w:rsid w:val="00F92E66"/>
    <w:rsid w:val="00F9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B3F9F"/>
  <w15:chartTrackingRefBased/>
  <w15:docId w15:val="{C9FFFD2A-48F3-244F-97F5-A5346838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17D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F96F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4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1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5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7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2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5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5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7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3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ESPOSITO</dc:creator>
  <cp:keywords/>
  <dc:description/>
  <cp:lastModifiedBy>VINCENZO ESPOSITO</cp:lastModifiedBy>
  <cp:revision>4</cp:revision>
  <dcterms:created xsi:type="dcterms:W3CDTF">2020-11-11T18:13:00Z</dcterms:created>
  <dcterms:modified xsi:type="dcterms:W3CDTF">2020-11-12T22:19:00Z</dcterms:modified>
</cp:coreProperties>
</file>