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101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29664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93"/>
        <w:rPr>
          <w:rFonts w:ascii="Trebuchet MS"/>
          <w:b/>
          <w:sz w:val="19"/>
        </w:rPr>
      </w:pPr>
    </w:p>
    <w:p>
      <w:pPr>
        <w:pStyle w:val="Title"/>
        <w:spacing w:line="237" w:lineRule="auto"/>
      </w:pPr>
      <w:r>
        <w:rPr>
          <w:color w:val="231F20"/>
          <w:spacing w:val="-4"/>
        </w:rPr>
        <w:t>Steueroptimierung: </w:t>
      </w:r>
      <w:r>
        <w:rPr>
          <w:color w:val="231F20"/>
          <w:spacing w:val="-12"/>
        </w:rPr>
        <w:t>Tipps</w:t>
      </w:r>
      <w:r>
        <w:rPr>
          <w:color w:val="231F20"/>
          <w:spacing w:val="-28"/>
        </w:rPr>
        <w:t> </w:t>
      </w:r>
      <w:r>
        <w:rPr>
          <w:color w:val="231F20"/>
          <w:spacing w:val="-12"/>
        </w:rPr>
        <w:t>für</w:t>
      </w:r>
      <w:r>
        <w:rPr>
          <w:color w:val="231F20"/>
          <w:spacing w:val="-27"/>
        </w:rPr>
        <w:t> </w:t>
      </w:r>
      <w:r>
        <w:rPr>
          <w:color w:val="231F20"/>
          <w:spacing w:val="-12"/>
        </w:rPr>
        <w:t>Unternehmer</w:t>
      </w:r>
    </w:p>
    <w:p>
      <w:pPr>
        <w:pStyle w:val="BodyText"/>
        <w:spacing w:before="172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z w:val="19"/>
        </w:rPr>
        <w:t>Darum</w:t>
      </w:r>
      <w:r>
        <w:rPr>
          <w:rFonts w:ascii="Trebuchet MS"/>
          <w:color w:val="231F20"/>
          <w:spacing w:val="-14"/>
          <w:sz w:val="19"/>
        </w:rPr>
        <w:t> </w:t>
      </w:r>
      <w:r>
        <w:rPr>
          <w:rFonts w:ascii="Trebuchet MS"/>
          <w:color w:val="231F20"/>
          <w:sz w:val="19"/>
        </w:rPr>
        <w:t>geht</w:t>
      </w:r>
      <w:r>
        <w:rPr>
          <w:rFonts w:ascii="Trebuchet MS"/>
          <w:color w:val="231F20"/>
          <w:spacing w:val="-13"/>
          <w:sz w:val="19"/>
        </w:rPr>
        <w:t> </w:t>
      </w:r>
      <w:r>
        <w:rPr>
          <w:rFonts w:ascii="Trebuchet MS"/>
          <w:color w:val="231F20"/>
          <w:spacing w:val="-9"/>
          <w:sz w:val="19"/>
        </w:rPr>
        <w:t>es</w:t>
      </w:r>
    </w:p>
    <w:p>
      <w:pPr>
        <w:pStyle w:val="BodyText"/>
        <w:spacing w:line="297" w:lineRule="auto" w:before="111"/>
        <w:ind w:left="32" w:hanging="3"/>
        <w:jc w:val="both"/>
      </w:pPr>
      <w:r>
        <w:rPr/>
        <w:br w:type="column"/>
      </w:r>
      <w:r>
        <w:rPr>
          <w:color w:val="231F20"/>
        </w:rPr>
        <w:t>Viele Unternehmer nutzen das Sparpotenzial </w:t>
      </w:r>
      <w:r>
        <w:rPr>
          <w:color w:val="231F20"/>
        </w:rPr>
        <w:t>nicht aus, das sie bei den Steuern haben. Häufig ist der </w:t>
      </w:r>
      <w:r>
        <w:rPr>
          <w:color w:val="231F20"/>
          <w:spacing w:val="-2"/>
        </w:rPr>
        <w:t>Spielraum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gross: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Zum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Beispiel,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seine </w:t>
      </w:r>
      <w:r>
        <w:rPr>
          <w:color w:val="231F20"/>
        </w:rPr>
        <w:t>Vorsorgelösung</w:t>
      </w:r>
      <w:r>
        <w:rPr>
          <w:color w:val="231F20"/>
          <w:spacing w:val="13"/>
        </w:rPr>
        <w:t> </w:t>
      </w:r>
      <w:r>
        <w:rPr>
          <w:color w:val="231F20"/>
        </w:rPr>
        <w:t>optimiert,</w:t>
      </w:r>
      <w:r>
        <w:rPr>
          <w:color w:val="231F20"/>
          <w:spacing w:val="14"/>
        </w:rPr>
        <w:t> </w:t>
      </w:r>
      <w:r>
        <w:rPr>
          <w:color w:val="231F20"/>
        </w:rPr>
        <w:t>die</w:t>
      </w:r>
      <w:r>
        <w:rPr>
          <w:color w:val="231F20"/>
          <w:spacing w:val="13"/>
        </w:rPr>
        <w:t> </w:t>
      </w:r>
      <w:r>
        <w:rPr>
          <w:color w:val="231F20"/>
        </w:rPr>
        <w:t>Firma</w:t>
      </w:r>
      <w:r>
        <w:rPr>
          <w:color w:val="231F20"/>
          <w:spacing w:val="14"/>
        </w:rPr>
        <w:t> </w:t>
      </w:r>
      <w:r>
        <w:rPr>
          <w:color w:val="231F20"/>
        </w:rPr>
        <w:t>an</w:t>
      </w:r>
      <w:r>
        <w:rPr>
          <w:color w:val="231F20"/>
          <w:spacing w:val="13"/>
        </w:rPr>
        <w:t> </w:t>
      </w:r>
      <w:r>
        <w:rPr>
          <w:color w:val="231F20"/>
        </w:rPr>
        <w:t>die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Nach-</w:t>
      </w:r>
    </w:p>
    <w:p>
      <w:pPr>
        <w:pStyle w:val="BodyText"/>
        <w:spacing w:line="297" w:lineRule="auto" w:before="111"/>
        <w:ind w:left="29" w:right="26"/>
        <w:jc w:val="both"/>
      </w:pPr>
      <w:r>
        <w:rPr/>
        <w:br w:type="column"/>
      </w:r>
      <w:r>
        <w:rPr>
          <w:color w:val="231F20"/>
        </w:rPr>
        <w:t>folger</w:t>
      </w:r>
      <w:r>
        <w:rPr>
          <w:color w:val="231F20"/>
          <w:spacing w:val="-13"/>
        </w:rPr>
        <w:t> </w:t>
      </w:r>
      <w:r>
        <w:rPr>
          <w:color w:val="231F20"/>
        </w:rPr>
        <w:t>weitergibt</w:t>
      </w:r>
      <w:r>
        <w:rPr>
          <w:color w:val="231F20"/>
          <w:spacing w:val="-12"/>
        </w:rPr>
        <w:t> </w:t>
      </w:r>
      <w:r>
        <w:rPr>
          <w:color w:val="231F20"/>
        </w:rPr>
        <w:t>oder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Bezüge</w:t>
      </w:r>
      <w:r>
        <w:rPr>
          <w:color w:val="231F20"/>
          <w:spacing w:val="-13"/>
        </w:rPr>
        <w:t> </w:t>
      </w:r>
      <w:r>
        <w:rPr>
          <w:color w:val="231F20"/>
        </w:rPr>
        <w:t>von</w:t>
      </w:r>
      <w:r>
        <w:rPr>
          <w:color w:val="231F20"/>
          <w:spacing w:val="-12"/>
        </w:rPr>
        <w:t> </w:t>
      </w:r>
      <w:r>
        <w:rPr>
          <w:color w:val="231F20"/>
        </w:rPr>
        <w:t>Lohn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Di- vidende besser koordiniert. Dieses Merkblatt zeigt </w:t>
      </w:r>
      <w:r>
        <w:rPr>
          <w:color w:val="231F20"/>
          <w:spacing w:val="-2"/>
        </w:rPr>
        <w:t>auf,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geschickten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Planung </w:t>
      </w:r>
      <w:r>
        <w:rPr>
          <w:color w:val="231F20"/>
        </w:rPr>
        <w:t>ihre Steuerbelastung deutlich reduzieren können.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6"/>
            <w:col w:w="4002" w:space="252"/>
            <w:col w:w="4031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z w:val="19"/>
        </w:rPr>
        <w:t>Besteuerung von </w:t>
      </w:r>
      <w:r>
        <w:rPr>
          <w:rFonts w:ascii="Trebuchet MS"/>
          <w:color w:val="231F20"/>
          <w:spacing w:val="-2"/>
          <w:w w:val="90"/>
          <w:sz w:val="19"/>
        </w:rPr>
        <w:t>Einzelunternehmen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</w:rPr>
        <w:t>Einzelunternehmer gelten als selbstständig Erwer- bende.</w:t>
      </w:r>
      <w:r>
        <w:rPr>
          <w:color w:val="231F20"/>
          <w:spacing w:val="-13"/>
        </w:rPr>
        <w:t> </w:t>
      </w:r>
      <w:r>
        <w:rPr>
          <w:color w:val="231F20"/>
        </w:rPr>
        <w:t>Ihr</w:t>
      </w:r>
      <w:r>
        <w:rPr>
          <w:color w:val="231F20"/>
          <w:spacing w:val="-12"/>
        </w:rPr>
        <w:t> </w:t>
      </w:r>
      <w:r>
        <w:rPr>
          <w:color w:val="231F20"/>
        </w:rPr>
        <w:t>Gewinn</w:t>
      </w:r>
      <w:r>
        <w:rPr>
          <w:color w:val="231F20"/>
          <w:spacing w:val="-13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AHV-pflichtig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unterliegt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Einkommenssteuer.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Gute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Geschäftsjahre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können </w:t>
      </w:r>
      <w:r>
        <w:rPr>
          <w:color w:val="231F20"/>
        </w:rPr>
        <w:t>wegen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Steuerprogression</w:t>
      </w:r>
      <w:r>
        <w:rPr>
          <w:color w:val="231F20"/>
          <w:spacing w:val="-2"/>
        </w:rPr>
        <w:t> </w:t>
      </w:r>
      <w:r>
        <w:rPr>
          <w:color w:val="231F20"/>
        </w:rPr>
        <w:t>mit</w:t>
      </w:r>
      <w:r>
        <w:rPr>
          <w:color w:val="231F20"/>
          <w:spacing w:val="-2"/>
        </w:rPr>
        <w:t> </w:t>
      </w:r>
      <w:r>
        <w:rPr>
          <w:color w:val="231F20"/>
        </w:rPr>
        <w:t>bis</w:t>
      </w:r>
      <w:r>
        <w:rPr>
          <w:color w:val="231F20"/>
          <w:spacing w:val="-2"/>
        </w:rPr>
        <w:t> </w:t>
      </w:r>
      <w:r>
        <w:rPr>
          <w:color w:val="231F20"/>
        </w:rPr>
        <w:t>zu</w:t>
      </w:r>
      <w:r>
        <w:rPr>
          <w:color w:val="231F20"/>
          <w:spacing w:val="-2"/>
        </w:rPr>
        <w:t> </w:t>
      </w:r>
      <w:r>
        <w:rPr>
          <w:color w:val="231F20"/>
        </w:rPr>
        <w:t>40</w:t>
      </w:r>
      <w:r>
        <w:rPr>
          <w:color w:val="231F20"/>
          <w:spacing w:val="-3"/>
        </w:rPr>
        <w:t> </w:t>
      </w:r>
      <w:r>
        <w:rPr>
          <w:color w:val="231F20"/>
        </w:rPr>
        <w:t>Prozent </w:t>
      </w:r>
      <w:r>
        <w:rPr>
          <w:color w:val="231F20"/>
          <w:spacing w:val="-4"/>
        </w:rPr>
        <w:t>belastet werden. Bei einem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Verkauf einer Einzelfirma </w:t>
      </w:r>
      <w:r>
        <w:rPr>
          <w:color w:val="231F20"/>
        </w:rPr>
        <w:t>werden Einkommenssteuern und Sozialversiche- </w:t>
      </w:r>
      <w:r>
        <w:rPr>
          <w:color w:val="231F20"/>
          <w:spacing w:val="-4"/>
        </w:rPr>
        <w:t>rungsabgaben auf dem Goodwill fällig. Der Goodwill entspricht der Differenz zwischen dem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Verkaufserlös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Buchwert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grosse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finanzielle </w:t>
      </w:r>
      <w:r>
        <w:rPr>
          <w:color w:val="231F20"/>
          <w:spacing w:val="-4"/>
        </w:rPr>
        <w:t>Belastung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sein.</w:t>
      </w:r>
      <w:r>
        <w:rPr>
          <w:color w:val="231F20"/>
        </w:rPr>
        <w:t> </w:t>
      </w:r>
      <w:r>
        <w:rPr>
          <w:color w:val="231F20"/>
          <w:spacing w:val="-4"/>
        </w:rPr>
        <w:t>Einzelunternehmer</w:t>
      </w:r>
      <w:r>
        <w:rPr>
          <w:color w:val="231F20"/>
        </w:rPr>
        <w:t> </w:t>
      </w:r>
      <w:r>
        <w:rPr>
          <w:color w:val="231F20"/>
          <w:spacing w:val="-4"/>
        </w:rPr>
        <w:t>können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viel</w:t>
      </w:r>
      <w:r>
        <w:rPr>
          <w:color w:val="231F20"/>
        </w:rPr>
        <w:t> </w:t>
      </w:r>
      <w:r>
        <w:rPr>
          <w:color w:val="231F20"/>
          <w:spacing w:val="-4"/>
        </w:rPr>
        <w:t>Steu-</w:t>
      </w:r>
    </w:p>
    <w:p>
      <w:pPr>
        <w:pStyle w:val="BodyText"/>
        <w:spacing w:line="297" w:lineRule="auto" w:before="83"/>
        <w:ind w:left="29" w:right="26"/>
        <w:jc w:val="both"/>
      </w:pPr>
      <w:r>
        <w:rPr/>
        <w:br w:type="column"/>
      </w:r>
      <w:r>
        <w:rPr>
          <w:color w:val="231F20"/>
        </w:rPr>
        <w:t>ern sparen, wenn sie sich freiwillig einer </w:t>
      </w:r>
      <w:r>
        <w:rPr>
          <w:color w:val="231F20"/>
        </w:rPr>
        <w:t>Pensions- kasse</w:t>
      </w:r>
      <w:r>
        <w:rPr>
          <w:color w:val="231F20"/>
          <w:spacing w:val="-5"/>
        </w:rPr>
        <w:t> </w:t>
      </w:r>
      <w:r>
        <w:rPr>
          <w:color w:val="231F20"/>
        </w:rPr>
        <w:t>anschliessen</w:t>
      </w:r>
      <w:r>
        <w:rPr>
          <w:color w:val="231F20"/>
          <w:spacing w:val="-5"/>
        </w:rPr>
        <w:t> </w:t>
      </w:r>
      <w:r>
        <w:rPr>
          <w:color w:val="231F20"/>
        </w:rPr>
        <w:t>oder</w:t>
      </w:r>
      <w:r>
        <w:rPr>
          <w:color w:val="231F20"/>
          <w:spacing w:val="-5"/>
        </w:rPr>
        <w:t> </w:t>
      </w:r>
      <w:r>
        <w:rPr>
          <w:color w:val="231F20"/>
        </w:rPr>
        <w:t>die</w:t>
      </w:r>
      <w:r>
        <w:rPr>
          <w:color w:val="231F20"/>
          <w:spacing w:val="-5"/>
        </w:rPr>
        <w:t> </w:t>
      </w:r>
      <w:r>
        <w:rPr>
          <w:color w:val="231F20"/>
        </w:rPr>
        <w:t>Firma</w:t>
      </w:r>
      <w:r>
        <w:rPr>
          <w:color w:val="231F20"/>
          <w:spacing w:val="-5"/>
        </w:rPr>
        <w:t> </w:t>
      </w:r>
      <w:r>
        <w:rPr>
          <w:color w:val="231F20"/>
        </w:rPr>
        <w:t>vor</w:t>
      </w:r>
      <w:r>
        <w:rPr>
          <w:color w:val="231F20"/>
          <w:spacing w:val="-5"/>
        </w:rPr>
        <w:t> </w:t>
      </w:r>
      <w:r>
        <w:rPr>
          <w:color w:val="231F20"/>
        </w:rPr>
        <w:t>dem</w:t>
      </w:r>
      <w:r>
        <w:rPr>
          <w:color w:val="231F20"/>
          <w:spacing w:val="-7"/>
        </w:rPr>
        <w:t> </w:t>
      </w:r>
      <w:r>
        <w:rPr>
          <w:color w:val="231F20"/>
        </w:rPr>
        <w:t>Verkauf in eine Kapitalgesellschaft umwandeln.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1"/>
        </w:numPr>
        <w:tabs>
          <w:tab w:pos="215" w:val="left" w:leader="none"/>
        </w:tabs>
        <w:spacing w:line="297" w:lineRule="auto" w:before="0" w:after="0"/>
        <w:ind w:left="29" w:right="27" w:firstLine="0"/>
        <w:jc w:val="both"/>
        <w:rPr>
          <w:sz w:val="20"/>
        </w:rPr>
      </w:pPr>
      <w:r>
        <w:rPr>
          <w:b/>
          <w:color w:val="231F20"/>
          <w:w w:val="90"/>
          <w:sz w:val="20"/>
        </w:rPr>
        <w:t>Steuern sparen mit der richtigen Vorsorgelösung </w:t>
      </w:r>
      <w:r>
        <w:rPr>
          <w:color w:val="231F20"/>
          <w:sz w:val="20"/>
        </w:rPr>
        <w:t>Einzelunternehmer können ihre Vorsorge über die Säule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3a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oder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mit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einer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Pensionskasse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(PK)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organi- </w:t>
      </w:r>
      <w:r>
        <w:rPr>
          <w:color w:val="231F20"/>
          <w:spacing w:val="-4"/>
          <w:sz w:val="20"/>
        </w:rPr>
        <w:t>sieren.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Ohne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Anschluss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an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eine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PK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dürfen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4"/>
          <w:sz w:val="20"/>
        </w:rPr>
        <w:t>20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4"/>
          <w:sz w:val="20"/>
        </w:rPr>
        <w:t>Prozent </w:t>
      </w:r>
      <w:r>
        <w:rPr>
          <w:color w:val="231F20"/>
          <w:spacing w:val="-2"/>
          <w:sz w:val="20"/>
        </w:rPr>
        <w:t>des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Einkommens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die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Säule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3a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einbezahlt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werden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– </w:t>
      </w:r>
      <w:r>
        <w:rPr>
          <w:color w:val="231F20"/>
          <w:sz w:val="20"/>
        </w:rPr>
        <w:t>höchstens aber 35’280 Franken (Stand: 2024).</w:t>
      </w:r>
    </w:p>
    <w:p>
      <w:pPr>
        <w:pStyle w:val="ListParagraph"/>
        <w:spacing w:after="0" w:line="297" w:lineRule="auto"/>
        <w:jc w:val="both"/>
        <w:rPr>
          <w:sz w:val="20"/>
        </w:rPr>
        <w:sectPr>
          <w:type w:val="continuous"/>
          <w:pgSz w:w="11910" w:h="16840"/>
          <w:pgMar w:header="0" w:footer="513" w:top="720" w:bottom="700" w:left="708" w:right="708"/>
          <w:cols w:num="3" w:equalWidth="0">
            <w:col w:w="1595" w:space="616"/>
            <w:col w:w="4000" w:space="252"/>
            <w:col w:w="403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1872005</wp:posOffset>
                </wp:positionH>
                <wp:positionV relativeFrom="page">
                  <wp:posOffset>5214594</wp:posOffset>
                </wp:positionV>
                <wp:extent cx="5220335" cy="46228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220335" cy="4622800"/>
                          <a:chExt cx="5220335" cy="4622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22033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46228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2761"/>
                                </a:lnTo>
                                <a:lnTo>
                                  <a:pt x="5220004" y="4622761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239994" y="679613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353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049994" y="679613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353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411994" y="679613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695">
                                <a:moveTo>
                                  <a:pt x="0" y="353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644" y="673263"/>
                            <a:ext cx="2760350" cy="3500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71995" y="101497"/>
                            <a:ext cx="503491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Vergleich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Einzelunternehmen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mit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oder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ohne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Pensionskasse</w:t>
                              </w:r>
                            </w:p>
                            <w:p>
                              <w:pPr>
                                <w:spacing w:line="295" w:lineRule="auto" w:before="13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Variante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C: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Vers.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224’275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Fr.,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Sparbeiträge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15%,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Risikobeiträge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2%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(je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1/2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AN),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Basis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Kapital- auszahlungssteuer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500’000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Fr.;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verheiratet,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ohne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Konfession,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Wohnsitz/Sitz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Einzelfirma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Bern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(BE);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Angaben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4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rFonts w:ascii="Trebuchet MS"/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140" w:val="left" w:leader="none"/>
                                  <w:tab w:pos="5328" w:val="left" w:leader="none"/>
                                  <w:tab w:pos="6378" w:val="left" w:leader="none"/>
                                  <w:tab w:pos="7086" w:val="left" w:leader="none"/>
                                </w:tabs>
                                <w:spacing w:line="266" w:lineRule="auto" w:before="1"/>
                                <w:ind w:left="3756" w:right="18" w:firstLine="302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Variante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A</w:t>
                                <w:tab/>
                                <w:tab/>
                                <w:t>Variante B</w:t>
                                <w:tab/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Variante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C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Firma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ohne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PK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Firma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 PK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  <w:t>mit PK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Einkauf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1992" y="4289586"/>
                            <a:ext cx="411099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9" w:val="left" w:leader="none"/>
                                </w:tabs>
                                <w:spacing w:line="162" w:lineRule="exact" w:before="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Versicherter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224’275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Franken,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Sparbeiträge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15%,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Risikobeiträge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2,0%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9" w:val="left" w:leader="none"/>
                                </w:tabs>
                                <w:spacing w:before="37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Annahme: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Vorhandenes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Altersguthaben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500’000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Franken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zum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Zeitpunkt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Pensionierung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410.598022pt;width:411.05pt;height:364pt;mso-position-horizontal-relative:page;mso-position-vertical-relative:page;z-index:-16125440" id="docshapegroup7" coordorigin="2948,8212" coordsize="8221,7280">
                <v:rect style="position:absolute;left:2948;top:8211;width:8221;height:7280" id="docshape8" filled="true" fillcolor="#d1d3d4" stroked="false">
                  <v:fill type="solid"/>
                </v:rect>
                <v:line style="position:absolute" from="8050,9839" to="8050,9282" stroked="true" strokeweight="1pt" strokecolor="#ffffff">
                  <v:stroke dashstyle="solid"/>
                </v:line>
                <v:line style="position:absolute" from="9326,9839" to="9326,9282" stroked="true" strokeweight="1pt" strokecolor="#ffffff">
                  <v:stroke dashstyle="solid"/>
                </v:line>
                <v:line style="position:absolute" from="6746,9839" to="6746,9282" stroked="true" strokeweight="1pt" strokecolor="#ffffff">
                  <v:stroke dashstyle="solid"/>
                </v:line>
                <v:shape style="position:absolute;left:6736;top:9272;width:4347;height:5513" type="#_x0000_t75" id="docshape9" stroked="false">
                  <v:imagedata r:id="rId6" o:title=""/>
                </v:shape>
                <v:shape style="position:absolute;left:3061;top:8371;width:7929;height:1440" type="#_x0000_t202" id="docshape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Vergleich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Einzelunternehmen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mit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oder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ohne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Pensionskasse</w:t>
                        </w:r>
                      </w:p>
                      <w:p>
                        <w:pPr>
                          <w:spacing w:line="295" w:lineRule="auto" w:before="13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Variante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+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C: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Vers.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Lohn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224’275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Fr.,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Sparbeiträge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15%,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Risikobeiträge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2%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(je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1/2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AN),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Basis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Kapital- auszahlungssteuer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500’000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Fr.;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verheiratet,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ohne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Konfession,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Wohnsitz/Sitz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Einzelfirma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Bern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(BE);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Angaben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4"/>
                          </w:rPr>
                          <w:t>CHF</w:t>
                        </w:r>
                      </w:p>
                      <w:p>
                        <w:pPr>
                          <w:spacing w:line="240" w:lineRule="auto" w:before="68"/>
                          <w:rPr>
                            <w:rFonts w:ascii="Trebuchet MS"/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5140" w:val="left" w:leader="none"/>
                            <w:tab w:pos="5328" w:val="left" w:leader="none"/>
                            <w:tab w:pos="6378" w:val="left" w:leader="none"/>
                            <w:tab w:pos="7086" w:val="left" w:leader="none"/>
                          </w:tabs>
                          <w:spacing w:line="266" w:lineRule="auto" w:before="1"/>
                          <w:ind w:left="3756" w:right="18" w:firstLine="302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Variante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A</w:t>
                          <w:tab/>
                          <w:tab/>
                          <w:t>Variante B</w:t>
                          <w:tab/>
                          <w:tab/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Variante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C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Firma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ohne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17"/>
                          </w:rPr>
                          <w:t>PK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Firma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mit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17"/>
                          </w:rPr>
                          <w:t> PK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ab/>
                          <w:t>mit PK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Einkauf</w:t>
                        </w:r>
                      </w:p>
                    </w:txbxContent>
                  </v:textbox>
                  <w10:wrap type="none"/>
                </v:shape>
                <v:shape style="position:absolute;left:3061;top:14967;width:6474;height:366" type="#_x0000_t202" id="docshape1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9" w:val="left" w:leader="none"/>
                          </w:tabs>
                          <w:spacing w:line="162" w:lineRule="exact" w:before="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Versicherter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Lohn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224’275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Franken,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Sparbeiträge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15%,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Risikobeiträge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2,0%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9" w:val="left" w:leader="none"/>
                          </w:tabs>
                          <w:spacing w:before="37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Annahme: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Vorhandenes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Altersguthaben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500’000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Franken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zum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Zeitpunkt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Pensionierung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 w:after="1"/>
      </w:pPr>
    </w:p>
    <w:tbl>
      <w:tblPr>
        <w:tblW w:w="0" w:type="auto"/>
        <w:jc w:val="left"/>
        <w:tblInd w:w="2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1304"/>
        <w:gridCol w:w="1276"/>
        <w:gridCol w:w="1758"/>
      </w:tblGrid>
      <w:tr>
        <w:trPr>
          <w:trHeight w:val="226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6D6E71"/>
          </w:tcPr>
          <w:p>
            <w:pPr>
              <w:pStyle w:val="TableParagraph"/>
              <w:spacing w:line="196" w:lineRule="exact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Stufe</w:t>
            </w:r>
            <w:r>
              <w:rPr>
                <w:b/>
                <w:color w:val="FFFFFF"/>
                <w:spacing w:val="4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Einzelunternehmen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95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81"/>
              <w:ind w:left="56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Betriebsgewinn</w:t>
            </w:r>
            <w:r>
              <w:rPr>
                <w:color w:val="231F20"/>
                <w:spacing w:val="5"/>
                <w:w w:val="105"/>
                <w:sz w:val="17"/>
              </w:rPr>
              <w:t> </w:t>
            </w:r>
            <w:r>
              <w:rPr>
                <w:color w:val="231F20"/>
                <w:spacing w:val="-12"/>
                <w:w w:val="105"/>
                <w:sz w:val="17"/>
              </w:rPr>
              <w:t>I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81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250’000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81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250’000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81"/>
              <w:ind w:right="1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250’000</w:t>
            </w:r>
          </w:p>
        </w:tc>
      </w:tr>
      <w:tr>
        <w:trPr>
          <w:trHeight w:val="184" w:hRule="atLeast"/>
        </w:trPr>
        <w:tc>
          <w:tcPr>
            <w:tcW w:w="3685" w:type="dxa"/>
            <w:tcBorders>
              <w:top w:val="nil"/>
              <w:left w:val="nil"/>
              <w:bottom w:val="single" w:sz="24" w:space="0" w:color="D1D3D4"/>
            </w:tcBorders>
            <w:shd w:val="clear" w:color="auto" w:fill="D1D3D4"/>
          </w:tcPr>
          <w:p>
            <w:pPr>
              <w:pStyle w:val="TableParagraph"/>
              <w:spacing w:line="165" w:lineRule="exact" w:before="0"/>
              <w:ind w:left="56"/>
              <w:jc w:val="left"/>
              <w:rPr>
                <w:position w:val="6"/>
                <w:sz w:val="12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Arbeitgeber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BVG-</w:t>
            </w:r>
            <w:r>
              <w:rPr>
                <w:color w:val="231F20"/>
                <w:spacing w:val="-2"/>
                <w:sz w:val="17"/>
              </w:rPr>
              <w:t>Beiträge</w:t>
            </w:r>
            <w:r>
              <w:rPr>
                <w:color w:val="231F20"/>
                <w:spacing w:val="-2"/>
                <w:position w:val="6"/>
                <w:sz w:val="12"/>
              </w:rPr>
              <w:t>1</w:t>
            </w:r>
          </w:p>
        </w:tc>
        <w:tc>
          <w:tcPr>
            <w:tcW w:w="1304" w:type="dxa"/>
            <w:tcBorders>
              <w:top w:val="nil"/>
              <w:bottom w:val="single" w:sz="24" w:space="0" w:color="D1D3D4"/>
            </w:tcBorders>
            <w:shd w:val="clear" w:color="auto" w:fill="D1D3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single" w:sz="24" w:space="0" w:color="D1D3D4"/>
            </w:tcBorders>
            <w:shd w:val="clear" w:color="auto" w:fill="D1D3D4"/>
          </w:tcPr>
          <w:p>
            <w:pPr>
              <w:pStyle w:val="TableParagraph"/>
              <w:spacing w:line="153" w:lineRule="exact" w:before="11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19’100</w:t>
            </w:r>
          </w:p>
        </w:tc>
        <w:tc>
          <w:tcPr>
            <w:tcW w:w="1758" w:type="dxa"/>
            <w:tcBorders>
              <w:top w:val="nil"/>
              <w:bottom w:val="single" w:sz="24" w:space="0" w:color="D1D3D4"/>
              <w:right w:val="nil"/>
            </w:tcBorders>
            <w:shd w:val="clear" w:color="auto" w:fill="D1D3D4"/>
          </w:tcPr>
          <w:p>
            <w:pPr>
              <w:pStyle w:val="TableParagraph"/>
              <w:spacing w:line="153" w:lineRule="exact" w:before="11"/>
              <w:ind w:right="11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19’100</w:t>
            </w:r>
          </w:p>
        </w:tc>
      </w:tr>
      <w:tr>
        <w:trPr>
          <w:trHeight w:val="221" w:hRule="atLeast"/>
        </w:trPr>
        <w:tc>
          <w:tcPr>
            <w:tcW w:w="3685" w:type="dxa"/>
            <w:tcBorders>
              <w:top w:val="single" w:sz="24" w:space="0" w:color="D1D3D4"/>
              <w:left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1" w:lineRule="exact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Betriebsgewinn</w:t>
            </w:r>
            <w:r>
              <w:rPr>
                <w:b/>
                <w:color w:val="231F20"/>
                <w:spacing w:val="20"/>
                <w:sz w:val="17"/>
              </w:rPr>
              <w:t> </w:t>
            </w:r>
            <w:r>
              <w:rPr>
                <w:b/>
                <w:color w:val="231F20"/>
                <w:spacing w:val="-5"/>
                <w:sz w:val="17"/>
              </w:rPr>
              <w:t>II</w:t>
            </w:r>
          </w:p>
        </w:tc>
        <w:tc>
          <w:tcPr>
            <w:tcW w:w="1304" w:type="dxa"/>
            <w:tcBorders>
              <w:top w:val="single" w:sz="24" w:space="0" w:color="D1D3D4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1" w:lineRule="exact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250’000</w:t>
            </w:r>
          </w:p>
        </w:tc>
        <w:tc>
          <w:tcPr>
            <w:tcW w:w="1276" w:type="dxa"/>
            <w:tcBorders>
              <w:top w:val="single" w:sz="24" w:space="0" w:color="D1D3D4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1" w:lineRule="exact"/>
              <w:ind w:right="10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230’900</w:t>
            </w:r>
          </w:p>
        </w:tc>
        <w:tc>
          <w:tcPr>
            <w:tcW w:w="1758" w:type="dxa"/>
            <w:tcBorders>
              <w:top w:val="single" w:sz="24" w:space="0" w:color="D1D3D4"/>
              <w:bottom w:val="single" w:sz="48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91" w:lineRule="exact"/>
              <w:ind w:right="11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230’900</w:t>
            </w:r>
          </w:p>
        </w:tc>
      </w:tr>
      <w:tr>
        <w:trPr>
          <w:trHeight w:val="223" w:hRule="atLeast"/>
        </w:trPr>
        <w:tc>
          <w:tcPr>
            <w:tcW w:w="3685" w:type="dxa"/>
            <w:tcBorders>
              <w:top w:val="single" w:sz="48" w:space="0" w:color="FFFFFF"/>
              <w:left w:val="nil"/>
              <w:bottom w:val="nil"/>
            </w:tcBorders>
            <w:shd w:val="clear" w:color="auto" w:fill="6D6E71"/>
          </w:tcPr>
          <w:p>
            <w:pPr>
              <w:pStyle w:val="TableParagraph"/>
              <w:spacing w:line="196" w:lineRule="exact" w:before="7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Stufe</w:t>
            </w:r>
            <w:r>
              <w:rPr>
                <w:b/>
                <w:color w:val="FFFFFF"/>
                <w:spacing w:val="4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Privatperson</w:t>
            </w:r>
          </w:p>
        </w:tc>
        <w:tc>
          <w:tcPr>
            <w:tcW w:w="1304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58" w:type="dxa"/>
            <w:tcBorders>
              <w:top w:val="single" w:sz="48" w:space="0" w:color="FFFFFF"/>
              <w:bottom w:val="nil"/>
              <w:right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96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5" w:lineRule="exact" w:before="81"/>
              <w:ind w:left="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-6"/>
                <w:sz w:val="17"/>
              </w:rPr>
              <w:t> </w:t>
            </w:r>
            <w:r>
              <w:rPr>
                <w:color w:val="231F20"/>
                <w:sz w:val="17"/>
              </w:rPr>
              <w:t>Arbeitnehmer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z w:val="17"/>
              </w:rPr>
              <w:t>Beiträge</w:t>
            </w:r>
            <w:r>
              <w:rPr>
                <w:color w:val="231F20"/>
                <w:spacing w:val="-5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Sozialversicherung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5" w:lineRule="exact" w:before="81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28’100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5" w:lineRule="exact" w:before="8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26’100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95" w:lineRule="exact" w:before="81"/>
              <w:ind w:right="11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26’100</w:t>
            </w:r>
          </w:p>
        </w:tc>
      </w:tr>
      <w:tr>
        <w:trPr>
          <w:trHeight w:val="209" w:hRule="atLeast"/>
        </w:trPr>
        <w:tc>
          <w:tcPr>
            <w:tcW w:w="3685" w:type="dxa"/>
            <w:tcBorders>
              <w:top w:val="nil"/>
              <w:left w:val="nil"/>
              <w:bottom w:val="single" w:sz="4" w:space="0" w:color="231F20"/>
            </w:tcBorders>
            <w:shd w:val="clear" w:color="auto" w:fill="D1D3D4"/>
          </w:tcPr>
          <w:p>
            <w:pPr>
              <w:pStyle w:val="TableParagraph"/>
              <w:spacing w:line="177" w:lineRule="exact" w:before="12"/>
              <w:ind w:left="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./. Arbeitnehmer BVG-</w:t>
            </w:r>
            <w:r>
              <w:rPr>
                <w:color w:val="231F20"/>
                <w:spacing w:val="-2"/>
                <w:sz w:val="17"/>
              </w:rPr>
              <w:t>Beiträge</w:t>
            </w:r>
          </w:p>
        </w:tc>
        <w:tc>
          <w:tcPr>
            <w:tcW w:w="1304" w:type="dxa"/>
            <w:tcBorders>
              <w:top w:val="nil"/>
              <w:bottom w:val="single" w:sz="4" w:space="0" w:color="231F20"/>
            </w:tcBorders>
            <w:shd w:val="clear" w:color="auto" w:fill="D1D3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231F20"/>
            </w:tcBorders>
            <w:shd w:val="clear" w:color="auto" w:fill="D1D3D4"/>
          </w:tcPr>
          <w:p>
            <w:pPr>
              <w:pStyle w:val="TableParagraph"/>
              <w:spacing w:line="177" w:lineRule="exact" w:before="12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19’100</w:t>
            </w:r>
          </w:p>
        </w:tc>
        <w:tc>
          <w:tcPr>
            <w:tcW w:w="1758" w:type="dxa"/>
            <w:tcBorders>
              <w:top w:val="nil"/>
              <w:bottom w:val="single" w:sz="4" w:space="0" w:color="231F20"/>
              <w:right w:val="nil"/>
            </w:tcBorders>
            <w:shd w:val="clear" w:color="auto" w:fill="D1D3D4"/>
          </w:tcPr>
          <w:p>
            <w:pPr>
              <w:pStyle w:val="TableParagraph"/>
              <w:spacing w:line="177" w:lineRule="exact" w:before="12"/>
              <w:ind w:right="11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19’100</w:t>
            </w:r>
          </w:p>
        </w:tc>
      </w:tr>
      <w:tr>
        <w:trPr>
          <w:trHeight w:val="235" w:hRule="atLeast"/>
        </w:trPr>
        <w:tc>
          <w:tcPr>
            <w:tcW w:w="3685" w:type="dxa"/>
            <w:tcBorders>
              <w:top w:val="single" w:sz="4" w:space="0" w:color="231F20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Erwerbseinkommen</w:t>
            </w:r>
            <w:r>
              <w:rPr>
                <w:b/>
                <w:color w:val="231F20"/>
                <w:spacing w:val="11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(Netto)</w:t>
            </w:r>
          </w:p>
        </w:tc>
        <w:tc>
          <w:tcPr>
            <w:tcW w:w="1304" w:type="dxa"/>
            <w:tcBorders>
              <w:top w:val="single" w:sz="4" w:space="0" w:color="231F20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221’900</w:t>
            </w:r>
          </w:p>
        </w:tc>
        <w:tc>
          <w:tcPr>
            <w:tcW w:w="1276" w:type="dxa"/>
            <w:tcBorders>
              <w:top w:val="single" w:sz="4" w:space="0" w:color="231F20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185’700</w:t>
            </w:r>
          </w:p>
        </w:tc>
        <w:tc>
          <w:tcPr>
            <w:tcW w:w="1758" w:type="dxa"/>
            <w:tcBorders>
              <w:top w:val="single" w:sz="4" w:space="0" w:color="231F20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1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185’700</w:t>
            </w:r>
          </w:p>
        </w:tc>
      </w:tr>
      <w:tr>
        <w:trPr>
          <w:trHeight w:val="225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11"/>
              <w:ind w:left="56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Säule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3a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z w:val="17"/>
              </w:rPr>
              <w:t>Einzahlungen</w:t>
            </w:r>
            <w:r>
              <w:rPr>
                <w:color w:val="231F20"/>
                <w:spacing w:val="4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(gerundet)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35’300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1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7’100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11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1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7’100</w:t>
            </w:r>
          </w:p>
        </w:tc>
      </w:tr>
      <w:tr>
        <w:trPr>
          <w:trHeight w:val="209" w:hRule="atLeast"/>
        </w:trPr>
        <w:tc>
          <w:tcPr>
            <w:tcW w:w="3685" w:type="dxa"/>
            <w:tcBorders>
              <w:top w:val="nil"/>
              <w:left w:val="nil"/>
              <w:bottom w:val="single" w:sz="4" w:space="0" w:color="231F20"/>
            </w:tcBorders>
            <w:shd w:val="clear" w:color="auto" w:fill="D1D3D4"/>
          </w:tcPr>
          <w:p>
            <w:pPr>
              <w:pStyle w:val="TableParagraph"/>
              <w:spacing w:line="177" w:lineRule="exact" w:before="12"/>
              <w:ind w:left="55"/>
              <w:jc w:val="left"/>
              <w:rPr>
                <w:sz w:val="17"/>
              </w:rPr>
            </w:pPr>
            <w:r>
              <w:rPr>
                <w:color w:val="231F20"/>
                <w:w w:val="90"/>
                <w:sz w:val="17"/>
              </w:rPr>
              <w:t>./.</w:t>
            </w:r>
            <w:r>
              <w:rPr>
                <w:color w:val="231F20"/>
                <w:spacing w:val="62"/>
                <w:sz w:val="17"/>
              </w:rPr>
              <w:t> </w:t>
            </w:r>
            <w:r>
              <w:rPr>
                <w:color w:val="231F20"/>
                <w:w w:val="90"/>
                <w:sz w:val="17"/>
              </w:rPr>
              <w:t>Jährlicher</w:t>
            </w:r>
            <w:r>
              <w:rPr>
                <w:color w:val="231F20"/>
                <w:spacing w:val="63"/>
                <w:sz w:val="17"/>
              </w:rPr>
              <w:t> </w:t>
            </w:r>
            <w:r>
              <w:rPr>
                <w:color w:val="231F20"/>
                <w:spacing w:val="-2"/>
                <w:w w:val="90"/>
                <w:sz w:val="17"/>
              </w:rPr>
              <w:t>Pensionskasseneinkauf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77" w:lineRule="exact" w:before="12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w w:val="110"/>
                <w:sz w:val="17"/>
              </w:rPr>
              <w:t>–</w:t>
            </w:r>
            <w:r>
              <w:rPr>
                <w:b/>
                <w:color w:val="231F20"/>
                <w:spacing w:val="-19"/>
                <w:w w:val="110"/>
                <w:sz w:val="17"/>
              </w:rPr>
              <w:t> </w:t>
            </w:r>
            <w:r>
              <w:rPr>
                <w:b/>
                <w:color w:val="231F20"/>
                <w:spacing w:val="-2"/>
                <w:w w:val="110"/>
                <w:sz w:val="17"/>
              </w:rPr>
              <w:t>20’000</w:t>
            </w:r>
          </w:p>
        </w:tc>
      </w:tr>
      <w:tr>
        <w:trPr>
          <w:trHeight w:val="235" w:hRule="atLeast"/>
        </w:trPr>
        <w:tc>
          <w:tcPr>
            <w:tcW w:w="3685" w:type="dxa"/>
            <w:tcBorders>
              <w:top w:val="single" w:sz="4" w:space="0" w:color="231F20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left="55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Steuerbares</w:t>
            </w:r>
            <w:r>
              <w:rPr>
                <w:b/>
                <w:color w:val="231F20"/>
                <w:spacing w:val="4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Einkommen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186’600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178’600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94" w:lineRule="exact" w:before="21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158’600</w:t>
            </w:r>
          </w:p>
        </w:tc>
      </w:tr>
      <w:tr>
        <w:trPr>
          <w:trHeight w:val="213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11"/>
              <w:ind w:left="55"/>
              <w:jc w:val="left"/>
              <w:rPr>
                <w:sz w:val="17"/>
              </w:rPr>
            </w:pPr>
            <w:r>
              <w:rPr>
                <w:color w:val="231F20"/>
                <w:w w:val="70"/>
                <w:sz w:val="17"/>
              </w:rPr>
              <w:t>./.</w:t>
            </w:r>
            <w:r>
              <w:rPr>
                <w:color w:val="231F20"/>
                <w:spacing w:val="-10"/>
                <w:w w:val="95"/>
                <w:sz w:val="17"/>
              </w:rPr>
              <w:t> </w:t>
            </w:r>
            <w:r>
              <w:rPr>
                <w:color w:val="231F20"/>
                <w:spacing w:val="-2"/>
                <w:w w:val="95"/>
                <w:sz w:val="17"/>
              </w:rPr>
              <w:t>Einkommenssteuern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49’400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46’300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11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38’500</w:t>
            </w:r>
          </w:p>
        </w:tc>
      </w:tr>
      <w:tr>
        <w:trPr>
          <w:trHeight w:val="223" w:hRule="atLeast"/>
        </w:trPr>
        <w:tc>
          <w:tcPr>
            <w:tcW w:w="3685" w:type="dxa"/>
            <w:tcBorders>
              <w:top w:val="nil"/>
              <w:left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left="55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Nettoeinkommen</w:t>
            </w:r>
            <w:r>
              <w:rPr>
                <w:b/>
                <w:color w:val="231F20"/>
                <w:spacing w:val="7"/>
                <w:sz w:val="17"/>
              </w:rPr>
              <w:t> </w:t>
            </w:r>
            <w:r>
              <w:rPr>
                <w:b/>
                <w:color w:val="231F20"/>
                <w:sz w:val="17"/>
              </w:rPr>
              <w:t>nach</w:t>
            </w:r>
            <w:r>
              <w:rPr>
                <w:b/>
                <w:color w:val="231F20"/>
                <w:spacing w:val="8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Steuern</w:t>
            </w:r>
          </w:p>
        </w:tc>
        <w:tc>
          <w:tcPr>
            <w:tcW w:w="1304" w:type="dxa"/>
            <w:tcBorders>
              <w:top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137’200</w:t>
            </w:r>
          </w:p>
        </w:tc>
        <w:tc>
          <w:tcPr>
            <w:tcW w:w="1276" w:type="dxa"/>
            <w:tcBorders>
              <w:top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132’300</w:t>
            </w:r>
          </w:p>
        </w:tc>
        <w:tc>
          <w:tcPr>
            <w:tcW w:w="1758" w:type="dxa"/>
            <w:tcBorders>
              <w:top w:val="nil"/>
              <w:bottom w:val="single" w:sz="48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120’100</w:t>
            </w:r>
          </w:p>
        </w:tc>
      </w:tr>
      <w:tr>
        <w:trPr>
          <w:trHeight w:val="251" w:hRule="atLeast"/>
        </w:trPr>
        <w:tc>
          <w:tcPr>
            <w:tcW w:w="3685" w:type="dxa"/>
            <w:tcBorders>
              <w:top w:val="single" w:sz="48" w:space="0" w:color="FFFFFF"/>
              <w:left w:val="nil"/>
              <w:bottom w:val="nil"/>
            </w:tcBorders>
            <w:shd w:val="clear" w:color="auto" w:fill="6D6E71"/>
          </w:tcPr>
          <w:p>
            <w:pPr>
              <w:pStyle w:val="TableParagraph"/>
              <w:spacing w:before="21"/>
              <w:ind w:left="55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Stufe</w:t>
            </w:r>
            <w:r>
              <w:rPr>
                <w:b/>
                <w:color w:val="FFFFFF"/>
                <w:spacing w:val="4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Vorsorge</w:t>
            </w:r>
          </w:p>
        </w:tc>
        <w:tc>
          <w:tcPr>
            <w:tcW w:w="1304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8" w:type="dxa"/>
            <w:tcBorders>
              <w:top w:val="single" w:sz="48" w:space="0" w:color="FFFFFF"/>
              <w:bottom w:val="nil"/>
              <w:right w:val="nil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74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8" w:lineRule="exact" w:before="67"/>
              <w:ind w:left="55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Guthaben</w:t>
            </w:r>
            <w:r>
              <w:rPr>
                <w:color w:val="231F20"/>
                <w:spacing w:val="-2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Säule</w:t>
            </w:r>
            <w:r>
              <w:rPr>
                <w:color w:val="231F20"/>
                <w:spacing w:val="-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3a/Pensionskasse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8" w:lineRule="exact" w:before="67"/>
              <w:ind w:right="10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35’300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8" w:lineRule="exact" w:before="67"/>
              <w:ind w:right="10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40’700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88" w:lineRule="exact" w:before="67"/>
              <w:ind w:right="11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60’700</w:t>
            </w:r>
          </w:p>
        </w:tc>
      </w:tr>
      <w:tr>
        <w:trPr>
          <w:trHeight w:val="206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7" w:lineRule="exact" w:before="0"/>
              <w:ind w:left="55"/>
              <w:jc w:val="left"/>
              <w:rPr>
                <w:position w:val="6"/>
                <w:sz w:val="12"/>
              </w:rPr>
            </w:pPr>
            <w:r>
              <w:rPr>
                <w:color w:val="231F20"/>
                <w:w w:val="70"/>
                <w:sz w:val="17"/>
              </w:rPr>
              <w:t>./.</w:t>
            </w:r>
            <w:r>
              <w:rPr>
                <w:color w:val="231F20"/>
                <w:spacing w:val="69"/>
                <w:sz w:val="17"/>
              </w:rPr>
              <w:t> </w:t>
            </w:r>
            <w:r>
              <w:rPr>
                <w:color w:val="231F20"/>
                <w:spacing w:val="-2"/>
                <w:w w:val="95"/>
                <w:sz w:val="17"/>
              </w:rPr>
              <w:t>Kapitalauszahlungssteuern</w:t>
            </w:r>
            <w:r>
              <w:rPr>
                <w:color w:val="231F20"/>
                <w:spacing w:val="-2"/>
                <w:w w:val="95"/>
                <w:position w:val="6"/>
                <w:sz w:val="12"/>
              </w:rPr>
              <w:t>2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5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2’700</w:t>
            </w: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5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3’100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D1D3D4"/>
          </w:tcPr>
          <w:p>
            <w:pPr>
              <w:pStyle w:val="TableParagraph"/>
              <w:spacing w:line="182" w:lineRule="exact" w:before="5"/>
              <w:ind w:right="11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4’600</w:t>
            </w:r>
          </w:p>
        </w:tc>
      </w:tr>
      <w:tr>
        <w:trPr>
          <w:trHeight w:val="223" w:hRule="atLeast"/>
        </w:trPr>
        <w:tc>
          <w:tcPr>
            <w:tcW w:w="3685" w:type="dxa"/>
            <w:tcBorders>
              <w:top w:val="nil"/>
              <w:left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Nettoauszahlung</w:t>
            </w:r>
            <w:r>
              <w:rPr>
                <w:b/>
                <w:color w:val="231F20"/>
                <w:spacing w:val="35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Vorsorge</w:t>
            </w:r>
          </w:p>
        </w:tc>
        <w:tc>
          <w:tcPr>
            <w:tcW w:w="1304" w:type="dxa"/>
            <w:tcBorders>
              <w:top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32’600</w:t>
            </w:r>
          </w:p>
        </w:tc>
        <w:tc>
          <w:tcPr>
            <w:tcW w:w="1276" w:type="dxa"/>
            <w:tcBorders>
              <w:top w:val="nil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37’600</w:t>
            </w:r>
          </w:p>
        </w:tc>
        <w:tc>
          <w:tcPr>
            <w:tcW w:w="1758" w:type="dxa"/>
            <w:tcBorders>
              <w:top w:val="nil"/>
              <w:bottom w:val="single" w:sz="48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1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56’100</w:t>
            </w:r>
          </w:p>
        </w:tc>
      </w:tr>
      <w:tr>
        <w:trPr>
          <w:trHeight w:val="251" w:hRule="atLeast"/>
        </w:trPr>
        <w:tc>
          <w:tcPr>
            <w:tcW w:w="3685" w:type="dxa"/>
            <w:tcBorders>
              <w:top w:val="single" w:sz="48" w:space="0" w:color="FFFFFF"/>
              <w:left w:val="nil"/>
              <w:bottom w:val="nil"/>
            </w:tcBorders>
            <w:shd w:val="clear" w:color="auto" w:fill="6D6E71"/>
          </w:tcPr>
          <w:p>
            <w:pPr>
              <w:pStyle w:val="TableParagraph"/>
              <w:spacing w:before="21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Total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aus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Einkommen</w:t>
            </w:r>
            <w:r>
              <w:rPr>
                <w:b/>
                <w:color w:val="FFFFFF"/>
                <w:spacing w:val="-2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und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Vorsorge</w:t>
            </w:r>
          </w:p>
        </w:tc>
        <w:tc>
          <w:tcPr>
            <w:tcW w:w="1304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21"/>
              <w:ind w:right="1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169’800</w:t>
            </w:r>
          </w:p>
        </w:tc>
        <w:tc>
          <w:tcPr>
            <w:tcW w:w="1276" w:type="dxa"/>
            <w:tcBorders>
              <w:top w:val="single" w:sz="48" w:space="0" w:color="FFFFFF"/>
              <w:bottom w:val="nil"/>
            </w:tcBorders>
            <w:shd w:val="clear" w:color="auto" w:fill="6D6E71"/>
          </w:tcPr>
          <w:p>
            <w:pPr>
              <w:pStyle w:val="TableParagraph"/>
              <w:spacing w:before="21"/>
              <w:ind w:right="10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169’900</w:t>
            </w:r>
          </w:p>
        </w:tc>
        <w:tc>
          <w:tcPr>
            <w:tcW w:w="1758" w:type="dxa"/>
            <w:tcBorders>
              <w:top w:val="single" w:sz="48" w:space="0" w:color="FFFFFF"/>
              <w:bottom w:val="nil"/>
              <w:right w:val="nil"/>
            </w:tcBorders>
            <w:shd w:val="clear" w:color="auto" w:fill="6D6E71"/>
          </w:tcPr>
          <w:p>
            <w:pPr>
              <w:pStyle w:val="TableParagraph"/>
              <w:spacing w:before="21"/>
              <w:ind w:right="11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176’200</w:t>
            </w:r>
          </w:p>
        </w:tc>
      </w:tr>
      <w:tr>
        <w:trPr>
          <w:trHeight w:val="226" w:hRule="atLeast"/>
        </w:trPr>
        <w:tc>
          <w:tcPr>
            <w:tcW w:w="3685" w:type="dxa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left="56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pacing w:val="-4"/>
                <w:sz w:val="17"/>
              </w:rPr>
              <w:t>Finanzieller</w:t>
            </w:r>
            <w:r>
              <w:rPr>
                <w:b/>
                <w:color w:val="231F20"/>
                <w:spacing w:val="4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Vorteil</w:t>
            </w:r>
          </w:p>
        </w:tc>
        <w:tc>
          <w:tcPr>
            <w:tcW w:w="1304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5"/>
                <w:sz w:val="17"/>
              </w:rPr>
              <w:t>100</w:t>
            </w:r>
          </w:p>
        </w:tc>
        <w:tc>
          <w:tcPr>
            <w:tcW w:w="1758" w:type="dxa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right="11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6’400</w:t>
            </w:r>
          </w:p>
        </w:tc>
      </w:tr>
    </w:tbl>
    <w:p>
      <w:pPr>
        <w:pStyle w:val="TableParagraph"/>
        <w:spacing w:after="0" w:line="196" w:lineRule="exact"/>
        <w:rPr>
          <w:b/>
          <w:sz w:val="17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pStyle w:val="BodyText"/>
        <w:spacing w:line="297" w:lineRule="auto" w:before="82"/>
        <w:ind w:left="2240"/>
        <w:jc w:val="both"/>
      </w:pPr>
      <w:r>
        <w:rPr>
          <w:color w:val="231F20"/>
        </w:rPr>
        <w:t>Die Einzahlungen lassen sich vollumfänglich vom steuerbaren Einkommen abziehen.</w:t>
      </w:r>
    </w:p>
    <w:p>
      <w:pPr>
        <w:pStyle w:val="BodyText"/>
        <w:spacing w:line="297" w:lineRule="auto" w:before="2"/>
        <w:ind w:left="2240"/>
        <w:jc w:val="both"/>
      </w:pPr>
      <w:r>
        <w:rPr>
          <w:color w:val="231F20"/>
        </w:rPr>
        <w:t>Selbstständige mit einem Jahreseinkommen ab 150’000 Franken sollten unbedingt den </w:t>
      </w:r>
      <w:r>
        <w:rPr>
          <w:color w:val="231F20"/>
        </w:rPr>
        <w:t>freiwilligen </w:t>
      </w:r>
      <w:r>
        <w:rPr>
          <w:color w:val="231F20"/>
          <w:spacing w:val="-2"/>
        </w:rPr>
        <w:t>Anschluss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prüfen.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Regel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haben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sie </w:t>
      </w:r>
      <w:r>
        <w:rPr>
          <w:color w:val="231F20"/>
          <w:spacing w:val="-6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Wahl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zwischen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der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PK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ihres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Berufsverbandes</w:t>
      </w:r>
      <w:r>
        <w:rPr>
          <w:color w:val="231F20"/>
          <w:spacing w:val="-3"/>
        </w:rPr>
        <w:t> </w:t>
      </w:r>
      <w:r>
        <w:rPr>
          <w:color w:val="231F20"/>
          <w:spacing w:val="-6"/>
        </w:rPr>
        <w:t>oder </w:t>
      </w:r>
      <w:r>
        <w:rPr>
          <w:color w:val="231F20"/>
        </w:rPr>
        <w:t>der Vorsorge-Einrichtung ihrer Mitarbeitenden. In einer</w:t>
      </w:r>
      <w:r>
        <w:rPr>
          <w:color w:val="231F20"/>
          <w:spacing w:val="-3"/>
        </w:rPr>
        <w:t> </w:t>
      </w:r>
      <w:r>
        <w:rPr>
          <w:color w:val="231F20"/>
        </w:rPr>
        <w:t>PK</w:t>
      </w:r>
      <w:r>
        <w:rPr>
          <w:color w:val="231F20"/>
          <w:spacing w:val="-3"/>
        </w:rPr>
        <w:t> </w:t>
      </w:r>
      <w:r>
        <w:rPr>
          <w:color w:val="231F20"/>
        </w:rPr>
        <w:t>lassen</w:t>
      </w:r>
      <w:r>
        <w:rPr>
          <w:color w:val="231F20"/>
          <w:spacing w:val="-3"/>
        </w:rPr>
        <w:t> </w:t>
      </w:r>
      <w:r>
        <w:rPr>
          <w:color w:val="231F20"/>
        </w:rPr>
        <w:t>sich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Risiken</w:t>
      </w:r>
      <w:r>
        <w:rPr>
          <w:color w:val="231F20"/>
          <w:spacing w:val="-3"/>
        </w:rPr>
        <w:t> </w:t>
      </w:r>
      <w:r>
        <w:rPr>
          <w:color w:val="231F20"/>
        </w:rPr>
        <w:t>gegen</w:t>
      </w:r>
      <w:r>
        <w:rPr>
          <w:color w:val="231F20"/>
          <w:spacing w:val="-10"/>
        </w:rPr>
        <w:t> </w:t>
      </w:r>
      <w:r>
        <w:rPr>
          <w:color w:val="231F20"/>
        </w:rPr>
        <w:t>Tod</w:t>
      </w:r>
      <w:r>
        <w:rPr>
          <w:color w:val="231F20"/>
          <w:spacing w:val="-3"/>
        </w:rPr>
        <w:t> </w:t>
      </w:r>
      <w:r>
        <w:rPr>
          <w:color w:val="231F20"/>
        </w:rPr>
        <w:t>und</w:t>
      </w:r>
      <w:r>
        <w:rPr>
          <w:color w:val="231F20"/>
          <w:spacing w:val="-3"/>
        </w:rPr>
        <w:t> </w:t>
      </w:r>
      <w:r>
        <w:rPr>
          <w:color w:val="231F20"/>
        </w:rPr>
        <w:t>In- validität kostengünstig versichern und gleichzeitig die Steuerlast verringern. Denn die Einzahlungen sind</w:t>
      </w:r>
      <w:r>
        <w:rPr>
          <w:color w:val="231F20"/>
          <w:spacing w:val="-13"/>
        </w:rPr>
        <w:t> </w:t>
      </w:r>
      <w:r>
        <w:rPr>
          <w:color w:val="231F20"/>
        </w:rPr>
        <w:t>wie</w:t>
      </w:r>
      <w:r>
        <w:rPr>
          <w:color w:val="231F20"/>
          <w:spacing w:val="-12"/>
        </w:rPr>
        <w:t> </w:t>
      </w:r>
      <w:r>
        <w:rPr>
          <w:color w:val="231F20"/>
        </w:rPr>
        <w:t>bei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Säule</w:t>
      </w:r>
      <w:r>
        <w:rPr>
          <w:color w:val="231F20"/>
          <w:spacing w:val="-13"/>
        </w:rPr>
        <w:t> </w:t>
      </w:r>
      <w:r>
        <w:rPr>
          <w:color w:val="231F20"/>
        </w:rPr>
        <w:t>3a</w:t>
      </w:r>
      <w:r>
        <w:rPr>
          <w:color w:val="231F20"/>
          <w:spacing w:val="-12"/>
        </w:rPr>
        <w:t> </w:t>
      </w:r>
      <w:r>
        <w:rPr>
          <w:color w:val="231F20"/>
        </w:rPr>
        <w:t>steuerlich</w:t>
      </w:r>
      <w:r>
        <w:rPr>
          <w:color w:val="231F20"/>
          <w:spacing w:val="-13"/>
        </w:rPr>
        <w:t> </w:t>
      </w:r>
      <w:r>
        <w:rPr>
          <w:color w:val="231F20"/>
        </w:rPr>
        <w:t>abzugsfähig.</w:t>
      </w:r>
      <w:r>
        <w:rPr>
          <w:color w:val="231F20"/>
          <w:spacing w:val="-12"/>
        </w:rPr>
        <w:t> </w:t>
      </w:r>
      <w:r>
        <w:rPr>
          <w:color w:val="231F20"/>
        </w:rPr>
        <w:t>Zu- sätzlich sind mit einer PK-Lösung auch freiwillige Einkäufe möglich.</w:t>
      </w:r>
    </w:p>
    <w:p>
      <w:pPr>
        <w:pStyle w:val="BodyText"/>
        <w:spacing w:line="297" w:lineRule="auto" w:before="11"/>
        <w:ind w:left="2240" w:right="1"/>
        <w:jc w:val="both"/>
      </w:pPr>
      <w:r>
        <w:rPr>
          <w:color w:val="231F20"/>
        </w:rPr>
        <w:t>Weil</w:t>
      </w:r>
      <w:r>
        <w:rPr>
          <w:color w:val="231F20"/>
          <w:spacing w:val="-13"/>
        </w:rPr>
        <w:t> </w:t>
      </w:r>
      <w:r>
        <w:rPr>
          <w:color w:val="231F20"/>
        </w:rPr>
        <w:t>durch</w:t>
      </w:r>
      <w:r>
        <w:rPr>
          <w:color w:val="231F20"/>
          <w:spacing w:val="-12"/>
        </w:rPr>
        <w:t> </w:t>
      </w:r>
      <w:r>
        <w:rPr>
          <w:color w:val="231F20"/>
        </w:rPr>
        <w:t>solche</w:t>
      </w:r>
      <w:r>
        <w:rPr>
          <w:color w:val="231F20"/>
          <w:spacing w:val="-13"/>
        </w:rPr>
        <w:t> </w:t>
      </w:r>
      <w:r>
        <w:rPr>
          <w:color w:val="231F20"/>
        </w:rPr>
        <w:t>PK-Einkäufe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3"/>
        </w:rPr>
        <w:t> </w:t>
      </w:r>
      <w:r>
        <w:rPr>
          <w:color w:val="231F20"/>
        </w:rPr>
        <w:t>steuerbare</w:t>
      </w:r>
      <w:r>
        <w:rPr>
          <w:color w:val="231F20"/>
          <w:spacing w:val="-12"/>
        </w:rPr>
        <w:t> </w:t>
      </w:r>
      <w:r>
        <w:rPr>
          <w:color w:val="231F20"/>
        </w:rPr>
        <w:t>Ein- kommen sinkt, fällt in der Regel auch die Steuer- rechnung viel tiefer aus. Ein Beispiel: Ein Einzel- unternehmer, der bis anhin seine Vorsorge mit der Säule</w:t>
      </w:r>
      <w:r>
        <w:rPr>
          <w:color w:val="231F20"/>
          <w:spacing w:val="-13"/>
        </w:rPr>
        <w:t> </w:t>
      </w:r>
      <w:r>
        <w:rPr>
          <w:color w:val="231F20"/>
        </w:rPr>
        <w:t>3a</w:t>
      </w:r>
      <w:r>
        <w:rPr>
          <w:color w:val="231F20"/>
          <w:spacing w:val="-12"/>
        </w:rPr>
        <w:t> </w:t>
      </w:r>
      <w:r>
        <w:rPr>
          <w:color w:val="231F20"/>
        </w:rPr>
        <w:t>organisiert</w:t>
      </w:r>
      <w:r>
        <w:rPr>
          <w:color w:val="231F20"/>
          <w:spacing w:val="-13"/>
        </w:rPr>
        <w:t> </w:t>
      </w:r>
      <w:r>
        <w:rPr>
          <w:color w:val="231F20"/>
        </w:rPr>
        <w:t>hat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sich</w:t>
      </w:r>
      <w:r>
        <w:rPr>
          <w:color w:val="231F20"/>
          <w:spacing w:val="-12"/>
        </w:rPr>
        <w:t> </w:t>
      </w:r>
      <w:r>
        <w:rPr>
          <w:color w:val="231F20"/>
        </w:rPr>
        <w:t>neu</w:t>
      </w:r>
      <w:r>
        <w:rPr>
          <w:color w:val="231F20"/>
          <w:spacing w:val="-13"/>
        </w:rPr>
        <w:t> </w:t>
      </w:r>
      <w:r>
        <w:rPr>
          <w:color w:val="231F20"/>
        </w:rPr>
        <w:t>einer</w:t>
      </w:r>
      <w:r>
        <w:rPr>
          <w:color w:val="231F20"/>
          <w:spacing w:val="-12"/>
        </w:rPr>
        <w:t> </w:t>
      </w:r>
      <w:r>
        <w:rPr>
          <w:color w:val="231F20"/>
        </w:rPr>
        <w:t>Pensions- kasse anschliesst sowie freiwillige Einkäufe von 20’000 Franken tätigt, spart jährlich 6’400 Franken (siehe</w:t>
      </w:r>
      <w:r>
        <w:rPr>
          <w:color w:val="231F20"/>
          <w:spacing w:val="-11"/>
        </w:rPr>
        <w:t> </w:t>
      </w:r>
      <w:r>
        <w:rPr>
          <w:color w:val="231F20"/>
        </w:rPr>
        <w:t>Variante</w:t>
      </w:r>
      <w:r>
        <w:rPr>
          <w:color w:val="231F20"/>
          <w:spacing w:val="-9"/>
        </w:rPr>
        <w:t> </w:t>
      </w:r>
      <w:r>
        <w:rPr>
          <w:color w:val="231F20"/>
        </w:rPr>
        <w:t>C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Grafik</w:t>
      </w:r>
      <w:r>
        <w:rPr>
          <w:color w:val="231F20"/>
          <w:spacing w:val="-9"/>
        </w:rPr>
        <w:t> </w:t>
      </w:r>
      <w:r>
        <w:rPr>
          <w:color w:val="231F20"/>
        </w:rPr>
        <w:t>auf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ersten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Seite).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2444" w:val="left" w:leader="none"/>
        </w:tabs>
        <w:spacing w:line="240" w:lineRule="auto" w:before="1" w:after="0"/>
        <w:ind w:left="2444" w:right="0" w:hanging="204"/>
        <w:jc w:val="left"/>
      </w:pPr>
      <w:r>
        <w:rPr>
          <w:color w:val="231F20"/>
          <w:spacing w:val="-4"/>
        </w:rPr>
        <w:t>Steuern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sparen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Verkauf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Firma</w:t>
      </w:r>
    </w:p>
    <w:p>
      <w:pPr>
        <w:pStyle w:val="BodyText"/>
        <w:spacing w:line="297" w:lineRule="auto" w:before="55"/>
        <w:ind w:left="2240"/>
        <w:jc w:val="both"/>
      </w:pPr>
      <w:r>
        <w:rPr>
          <w:color w:val="231F20"/>
          <w:spacing w:val="-2"/>
        </w:rPr>
        <w:t>Beim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Verkauf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Einzelfirma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Nachfolger </w:t>
      </w:r>
      <w:r>
        <w:rPr>
          <w:color w:val="231F20"/>
        </w:rPr>
        <w:t>fallen</w:t>
      </w:r>
      <w:r>
        <w:rPr>
          <w:color w:val="231F20"/>
          <w:spacing w:val="9"/>
        </w:rPr>
        <w:t> </w:t>
      </w:r>
      <w:r>
        <w:rPr>
          <w:color w:val="231F20"/>
        </w:rPr>
        <w:t>zusätzlich</w:t>
      </w:r>
      <w:r>
        <w:rPr>
          <w:color w:val="231F20"/>
          <w:spacing w:val="9"/>
        </w:rPr>
        <w:t> </w:t>
      </w:r>
      <w:r>
        <w:rPr>
          <w:color w:val="231F20"/>
        </w:rPr>
        <w:t>zu</w:t>
      </w:r>
      <w:r>
        <w:rPr>
          <w:color w:val="231F20"/>
          <w:spacing w:val="9"/>
        </w:rPr>
        <w:t> </w:t>
      </w:r>
      <w:r>
        <w:rPr>
          <w:color w:val="231F20"/>
        </w:rPr>
        <w:t>den</w:t>
      </w:r>
      <w:r>
        <w:rPr>
          <w:color w:val="231F20"/>
          <w:spacing w:val="9"/>
        </w:rPr>
        <w:t> </w:t>
      </w:r>
      <w:r>
        <w:rPr>
          <w:color w:val="231F20"/>
        </w:rPr>
        <w:t>Steuern</w:t>
      </w:r>
      <w:r>
        <w:rPr>
          <w:color w:val="231F20"/>
          <w:spacing w:val="9"/>
        </w:rPr>
        <w:t> </w:t>
      </w:r>
      <w:r>
        <w:rPr>
          <w:color w:val="231F20"/>
        </w:rPr>
        <w:t>auf</w:t>
      </w:r>
      <w:r>
        <w:rPr>
          <w:color w:val="231F20"/>
          <w:spacing w:val="9"/>
        </w:rPr>
        <w:t> </w:t>
      </w:r>
      <w:r>
        <w:rPr>
          <w:color w:val="231F20"/>
        </w:rPr>
        <w:t>dem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Verkaufs-</w:t>
      </w:r>
    </w:p>
    <w:p>
      <w:pPr>
        <w:pStyle w:val="BodyText"/>
        <w:spacing w:line="297" w:lineRule="auto" w:before="82"/>
        <w:ind w:left="240" w:right="23"/>
        <w:jc w:val="both"/>
      </w:pPr>
      <w:r>
        <w:rPr/>
        <w:br w:type="column"/>
      </w:r>
      <w:r>
        <w:rPr>
          <w:color w:val="231F20"/>
        </w:rPr>
        <w:t>gewinn auch Sozialversicherungsbeiträge an. Das </w:t>
      </w:r>
      <w:r>
        <w:rPr>
          <w:color w:val="231F20"/>
          <w:spacing w:val="-2"/>
        </w:rPr>
        <w:t>kann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Geld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gehen.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Einführung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privilegier- </w:t>
      </w:r>
      <w:r>
        <w:rPr>
          <w:color w:val="231F20"/>
        </w:rPr>
        <w:t>ten Liquidationsgewinnbesteuerung wurden die </w:t>
      </w:r>
      <w:r>
        <w:rPr>
          <w:color w:val="231F20"/>
          <w:spacing w:val="-4"/>
        </w:rPr>
        <w:t>steuerlichen Folgen zwar entschärft.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Wer seine selbst- </w:t>
      </w:r>
      <w:r>
        <w:rPr>
          <w:color w:val="231F20"/>
        </w:rPr>
        <w:t>ständige</w:t>
      </w:r>
      <w:r>
        <w:rPr>
          <w:color w:val="231F20"/>
          <w:spacing w:val="-12"/>
        </w:rPr>
        <w:t> </w:t>
      </w:r>
      <w:r>
        <w:rPr>
          <w:color w:val="231F20"/>
        </w:rPr>
        <w:t>Erwerbstätigkeit</w:t>
      </w:r>
      <w:r>
        <w:rPr>
          <w:color w:val="231F20"/>
          <w:spacing w:val="-12"/>
        </w:rPr>
        <w:t> </w:t>
      </w:r>
      <w:r>
        <w:rPr>
          <w:color w:val="231F20"/>
        </w:rPr>
        <w:t>definitiv</w:t>
      </w:r>
      <w:r>
        <w:rPr>
          <w:color w:val="231F20"/>
          <w:spacing w:val="-12"/>
        </w:rPr>
        <w:t> </w:t>
      </w:r>
      <w:r>
        <w:rPr>
          <w:color w:val="231F20"/>
        </w:rPr>
        <w:t>aufgibt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min- destens 55 Jahre alt oder invalid ist, kann die privi- legierte Liquidationsgewinnbesteuerung geltend </w:t>
      </w:r>
      <w:r>
        <w:rPr>
          <w:color w:val="231F20"/>
          <w:spacing w:val="-2"/>
        </w:rPr>
        <w:t>machen.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Trotzdem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können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Verkaufsgewinn </w:t>
      </w:r>
      <w:r>
        <w:rPr>
          <w:color w:val="231F20"/>
        </w:rPr>
        <w:t>immer noch 15 bis 25 Prozent Steuern und Sozial- versicherungsabgaben anfallen.</w:t>
      </w:r>
    </w:p>
    <w:p>
      <w:pPr>
        <w:pStyle w:val="BodyText"/>
        <w:spacing w:line="297" w:lineRule="auto" w:before="10"/>
        <w:ind w:left="240" w:right="25"/>
        <w:jc w:val="both"/>
      </w:pPr>
      <w:r>
        <w:rPr>
          <w:color w:val="231F20"/>
        </w:rPr>
        <w:t>Einzelunternehmer sollten daher frühzeitig </w:t>
      </w:r>
      <w:r>
        <w:rPr>
          <w:color w:val="231F20"/>
        </w:rPr>
        <w:t>ihre Rechtsform hinterfragen. Häufig lohnt es sich, ein Einzelunternehmen</w:t>
      </w:r>
      <w:r>
        <w:rPr>
          <w:color w:val="231F20"/>
          <w:spacing w:val="-10"/>
        </w:rPr>
        <w:t> </w:t>
      </w:r>
      <w:r>
        <w:rPr>
          <w:color w:val="231F20"/>
        </w:rPr>
        <w:t>vor</w:t>
      </w:r>
      <w:r>
        <w:rPr>
          <w:color w:val="231F20"/>
          <w:spacing w:val="-10"/>
        </w:rPr>
        <w:t> </w:t>
      </w:r>
      <w:r>
        <w:rPr>
          <w:color w:val="231F20"/>
        </w:rPr>
        <w:t>der</w:t>
      </w:r>
      <w:r>
        <w:rPr>
          <w:color w:val="231F20"/>
          <w:spacing w:val="-10"/>
        </w:rPr>
        <w:t> </w:t>
      </w:r>
      <w:r>
        <w:rPr>
          <w:color w:val="231F20"/>
        </w:rPr>
        <w:t>Übergabe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eine</w:t>
      </w:r>
      <w:r>
        <w:rPr>
          <w:color w:val="231F20"/>
          <w:spacing w:val="-10"/>
        </w:rPr>
        <w:t> </w:t>
      </w:r>
      <w:r>
        <w:rPr>
          <w:color w:val="231F20"/>
        </w:rPr>
        <w:t>Kapi- talgesellschaft umzuwandeln – mit einer AG oder GmbH ist die Nachfolge meistens steuerfrei.</w:t>
      </w:r>
    </w:p>
    <w:p>
      <w:pPr>
        <w:pStyle w:val="BodyText"/>
        <w:spacing w:line="297" w:lineRule="auto" w:before="5"/>
        <w:ind w:left="240" w:right="24"/>
        <w:jc w:val="both"/>
      </w:pPr>
      <w:r>
        <w:rPr>
          <w:color w:val="231F20"/>
          <w:spacing w:val="-4"/>
        </w:rPr>
        <w:t>Diese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Art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Steueroptimierung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muss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allerdings </w:t>
      </w:r>
      <w:r>
        <w:rPr>
          <w:color w:val="231F20"/>
        </w:rPr>
        <w:t>lange im Voraus planen, damit man genügend Zeit </w:t>
      </w:r>
      <w:r>
        <w:rPr>
          <w:color w:val="231F20"/>
          <w:spacing w:val="-2"/>
        </w:rPr>
        <w:t>für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Umsetzung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hat.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Steuerbehörden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taxieren </w:t>
      </w:r>
      <w:r>
        <w:rPr>
          <w:color w:val="231F20"/>
        </w:rPr>
        <w:t>die Umwandlung nämlich als Steuerumgehung, wenn</w:t>
      </w:r>
      <w:r>
        <w:rPr>
          <w:color w:val="231F20"/>
          <w:spacing w:val="-7"/>
        </w:rPr>
        <w:t> </w:t>
      </w:r>
      <w:r>
        <w:rPr>
          <w:color w:val="231F20"/>
        </w:rPr>
        <w:t>sie</w:t>
      </w:r>
      <w:r>
        <w:rPr>
          <w:color w:val="231F20"/>
          <w:spacing w:val="-7"/>
        </w:rPr>
        <w:t> </w:t>
      </w:r>
      <w:r>
        <w:rPr>
          <w:color w:val="231F20"/>
        </w:rPr>
        <w:t>erst</w:t>
      </w:r>
      <w:r>
        <w:rPr>
          <w:color w:val="231F20"/>
          <w:spacing w:val="-7"/>
        </w:rPr>
        <w:t> </w:t>
      </w:r>
      <w:r>
        <w:rPr>
          <w:color w:val="231F20"/>
        </w:rPr>
        <w:t>kurz</w:t>
      </w:r>
      <w:r>
        <w:rPr>
          <w:color w:val="231F20"/>
          <w:spacing w:val="-7"/>
        </w:rPr>
        <w:t> </w:t>
      </w:r>
      <w:r>
        <w:rPr>
          <w:color w:val="231F20"/>
        </w:rPr>
        <w:t>vor</w:t>
      </w:r>
      <w:r>
        <w:rPr>
          <w:color w:val="231F20"/>
          <w:spacing w:val="-7"/>
        </w:rPr>
        <w:t> </w:t>
      </w:r>
      <w:r>
        <w:rPr>
          <w:color w:val="231F20"/>
        </w:rPr>
        <w:t>dem</w:t>
      </w:r>
      <w:r>
        <w:rPr>
          <w:color w:val="231F20"/>
          <w:spacing w:val="-10"/>
        </w:rPr>
        <w:t> </w:t>
      </w:r>
      <w:r>
        <w:rPr>
          <w:color w:val="231F20"/>
        </w:rPr>
        <w:t>Verkauf</w:t>
      </w:r>
      <w:r>
        <w:rPr>
          <w:color w:val="231F20"/>
          <w:spacing w:val="-7"/>
        </w:rPr>
        <w:t> </w:t>
      </w:r>
      <w:r>
        <w:rPr>
          <w:color w:val="231F20"/>
        </w:rPr>
        <w:t>stattfindet.</w:t>
      </w:r>
      <w:r>
        <w:rPr>
          <w:color w:val="231F20"/>
          <w:spacing w:val="-7"/>
        </w:rPr>
        <w:t> </w:t>
      </w:r>
      <w:r>
        <w:rPr>
          <w:color w:val="231F20"/>
        </w:rPr>
        <w:t>Da- </w:t>
      </w:r>
      <w:r>
        <w:rPr>
          <w:color w:val="231F20"/>
          <w:spacing w:val="-4"/>
        </w:rPr>
        <w:t>rum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sieht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Gesetz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Sperrfrist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von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5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Jahren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vor: </w:t>
      </w:r>
      <w:r>
        <w:rPr>
          <w:color w:val="231F20"/>
        </w:rPr>
        <w:t>Hält</w:t>
      </w:r>
      <w:r>
        <w:rPr>
          <w:color w:val="231F20"/>
          <w:spacing w:val="-12"/>
        </w:rPr>
        <w:t> </w:t>
      </w:r>
      <w:r>
        <w:rPr>
          <w:color w:val="231F20"/>
        </w:rPr>
        <w:t>man</w:t>
      </w:r>
      <w:r>
        <w:rPr>
          <w:color w:val="231F20"/>
          <w:spacing w:val="-12"/>
        </w:rPr>
        <w:t> </w:t>
      </w:r>
      <w:r>
        <w:rPr>
          <w:color w:val="231F20"/>
        </w:rPr>
        <w:t>sich</w:t>
      </w:r>
      <w:r>
        <w:rPr>
          <w:color w:val="231F20"/>
          <w:spacing w:val="-12"/>
        </w:rPr>
        <w:t> </w:t>
      </w:r>
      <w:r>
        <w:rPr>
          <w:color w:val="231F20"/>
        </w:rPr>
        <w:t>nicht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diese</w:t>
      </w:r>
      <w:r>
        <w:rPr>
          <w:color w:val="231F20"/>
          <w:spacing w:val="-12"/>
        </w:rPr>
        <w:t> </w:t>
      </w:r>
      <w:r>
        <w:rPr>
          <w:color w:val="231F20"/>
        </w:rPr>
        <w:t>Frist,</w:t>
      </w:r>
      <w:r>
        <w:rPr>
          <w:color w:val="231F20"/>
          <w:spacing w:val="-12"/>
        </w:rPr>
        <w:t> </w:t>
      </w:r>
      <w:r>
        <w:rPr>
          <w:color w:val="231F20"/>
        </w:rPr>
        <w:t>werden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stillen Reserven</w:t>
      </w:r>
      <w:r>
        <w:rPr>
          <w:color w:val="231F20"/>
          <w:spacing w:val="-13"/>
        </w:rPr>
        <w:t> </w:t>
      </w:r>
      <w:r>
        <w:rPr>
          <w:color w:val="231F20"/>
        </w:rPr>
        <w:t>(Verkaufsgewinne)</w:t>
      </w:r>
      <w:r>
        <w:rPr>
          <w:color w:val="231F20"/>
          <w:spacing w:val="-12"/>
        </w:rPr>
        <w:t> </w:t>
      </w:r>
      <w:r>
        <w:rPr>
          <w:color w:val="231F20"/>
        </w:rPr>
        <w:t>nachträglich</w:t>
      </w:r>
      <w:r>
        <w:rPr>
          <w:color w:val="231F20"/>
          <w:spacing w:val="-13"/>
        </w:rPr>
        <w:t> </w:t>
      </w:r>
      <w:r>
        <w:rPr>
          <w:color w:val="231F20"/>
        </w:rPr>
        <w:t>besteuert. Diese Umwandlung muss also 5 Jahre vor dem ge- planten Verkauf abgeschlossen sein.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2" w:space="40"/>
            <w:col w:w="4242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12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z w:val="19"/>
        </w:rPr>
        <w:t>Besteuerung von </w:t>
      </w:r>
      <w:r>
        <w:rPr>
          <w:rFonts w:ascii="Trebuchet MS"/>
          <w:color w:val="231F20"/>
          <w:spacing w:val="-2"/>
          <w:w w:val="90"/>
          <w:sz w:val="19"/>
        </w:rPr>
        <w:t>Kapitalgesellschaften</w:t>
      </w:r>
    </w:p>
    <w:p>
      <w:pPr>
        <w:pStyle w:val="BodyText"/>
        <w:spacing w:line="297" w:lineRule="auto" w:before="83"/>
        <w:ind w:left="29" w:right="1"/>
        <w:jc w:val="both"/>
      </w:pPr>
      <w:r>
        <w:rPr/>
        <w:br w:type="column"/>
      </w:r>
      <w:r>
        <w:rPr>
          <w:color w:val="231F20"/>
        </w:rPr>
        <w:t>Bei</w:t>
      </w:r>
      <w:r>
        <w:rPr>
          <w:color w:val="231F20"/>
          <w:spacing w:val="-1"/>
        </w:rPr>
        <w:t> </w:t>
      </w:r>
      <w:r>
        <w:rPr>
          <w:color w:val="231F20"/>
        </w:rPr>
        <w:t>einer</w:t>
      </w:r>
      <w:r>
        <w:rPr>
          <w:color w:val="231F20"/>
          <w:spacing w:val="-1"/>
        </w:rPr>
        <w:t> </w:t>
      </w:r>
      <w:r>
        <w:rPr>
          <w:color w:val="231F20"/>
        </w:rPr>
        <w:t>AG</w:t>
      </w:r>
      <w:r>
        <w:rPr>
          <w:color w:val="231F20"/>
          <w:spacing w:val="-1"/>
        </w:rPr>
        <w:t> </w:t>
      </w:r>
      <w:r>
        <w:rPr>
          <w:color w:val="231F20"/>
        </w:rPr>
        <w:t>oder</w:t>
      </w:r>
      <w:r>
        <w:rPr>
          <w:color w:val="231F20"/>
          <w:spacing w:val="-1"/>
        </w:rPr>
        <w:t> </w:t>
      </w:r>
      <w:r>
        <w:rPr>
          <w:color w:val="231F20"/>
        </w:rPr>
        <w:t>GmbH</w:t>
      </w:r>
      <w:r>
        <w:rPr>
          <w:color w:val="231F20"/>
          <w:spacing w:val="-1"/>
        </w:rPr>
        <w:t> </w:t>
      </w:r>
      <w:r>
        <w:rPr>
          <w:color w:val="231F20"/>
        </w:rPr>
        <w:t>fallen</w:t>
      </w:r>
      <w:r>
        <w:rPr>
          <w:color w:val="231F20"/>
          <w:spacing w:val="-1"/>
        </w:rPr>
        <w:t> </w:t>
      </w:r>
      <w:r>
        <w:rPr>
          <w:color w:val="231F20"/>
        </w:rPr>
        <w:t>Gewinn-</w:t>
      </w:r>
      <w:r>
        <w:rPr>
          <w:color w:val="231F20"/>
          <w:spacing w:val="-1"/>
        </w:rPr>
        <w:t> </w:t>
      </w:r>
      <w:r>
        <w:rPr>
          <w:color w:val="231F20"/>
        </w:rPr>
        <w:t>und</w:t>
      </w:r>
      <w:r>
        <w:rPr>
          <w:color w:val="231F20"/>
          <w:spacing w:val="-1"/>
        </w:rPr>
        <w:t> </w:t>
      </w:r>
      <w:r>
        <w:rPr>
          <w:color w:val="231F20"/>
        </w:rPr>
        <w:t>Ka- pitalsteuern an. Steuerpflichtig ist dabei das Unter- nehmen.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Aktionäre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Gesellschafter</w:t>
      </w:r>
      <w:r>
        <w:rPr>
          <w:color w:val="231F20"/>
          <w:spacing w:val="-2"/>
        </w:rPr>
        <w:t> </w:t>
      </w:r>
      <w:r>
        <w:rPr>
          <w:color w:val="231F20"/>
        </w:rPr>
        <w:t>werden dagegen</w:t>
      </w:r>
      <w:r>
        <w:rPr>
          <w:color w:val="231F20"/>
          <w:spacing w:val="-8"/>
        </w:rPr>
        <w:t> </w:t>
      </w:r>
      <w:r>
        <w:rPr>
          <w:color w:val="231F20"/>
        </w:rPr>
        <w:t>als</w:t>
      </w:r>
      <w:r>
        <w:rPr>
          <w:color w:val="231F20"/>
          <w:spacing w:val="-8"/>
        </w:rPr>
        <w:t> </w:t>
      </w:r>
      <w:r>
        <w:rPr>
          <w:color w:val="231F20"/>
        </w:rPr>
        <w:t>Privatpersonen</w:t>
      </w:r>
      <w:r>
        <w:rPr>
          <w:color w:val="231F20"/>
          <w:spacing w:val="-8"/>
        </w:rPr>
        <w:t> </w:t>
      </w:r>
      <w:r>
        <w:rPr>
          <w:color w:val="231F20"/>
        </w:rPr>
        <w:t>besteuert.</w:t>
      </w:r>
      <w:r>
        <w:rPr>
          <w:color w:val="231F20"/>
          <w:spacing w:val="-8"/>
        </w:rPr>
        <w:t> </w:t>
      </w:r>
      <w:r>
        <w:rPr>
          <w:color w:val="231F20"/>
        </w:rPr>
        <w:t>Auf</w:t>
      </w:r>
      <w:r>
        <w:rPr>
          <w:color w:val="231F20"/>
          <w:spacing w:val="-8"/>
        </w:rPr>
        <w:t> </w:t>
      </w:r>
      <w:r>
        <w:rPr>
          <w:color w:val="231F20"/>
        </w:rPr>
        <w:t>Lohnbe- zügen und Dividenden müssen sie Einkommens- steuern entrichten.</w:t>
      </w:r>
    </w:p>
    <w:p>
      <w:pPr>
        <w:pStyle w:val="BodyText"/>
        <w:spacing w:line="297" w:lineRule="auto" w:before="6"/>
        <w:ind w:left="29"/>
        <w:jc w:val="both"/>
      </w:pP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Trennung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zwischen privaten und </w:t>
      </w:r>
      <w:r>
        <w:rPr>
          <w:color w:val="231F20"/>
          <w:spacing w:val="-2"/>
        </w:rPr>
        <w:t>geschäftlichen </w:t>
      </w:r>
      <w:r>
        <w:rPr>
          <w:color w:val="231F20"/>
        </w:rPr>
        <w:t>Mitteln</w:t>
      </w:r>
      <w:r>
        <w:rPr>
          <w:color w:val="231F20"/>
          <w:spacing w:val="-6"/>
        </w:rPr>
        <w:t> </w:t>
      </w:r>
      <w:r>
        <w:rPr>
          <w:color w:val="231F20"/>
        </w:rPr>
        <w:t>ist</w:t>
      </w:r>
      <w:r>
        <w:rPr>
          <w:color w:val="231F20"/>
          <w:spacing w:val="-6"/>
        </w:rPr>
        <w:t> </w:t>
      </w:r>
      <w:r>
        <w:rPr>
          <w:color w:val="231F20"/>
        </w:rPr>
        <w:t>also</w:t>
      </w:r>
      <w:r>
        <w:rPr>
          <w:color w:val="231F20"/>
          <w:spacing w:val="-6"/>
        </w:rPr>
        <w:t> </w:t>
      </w:r>
      <w:r>
        <w:rPr>
          <w:color w:val="231F20"/>
        </w:rPr>
        <w:t>klar</w:t>
      </w:r>
      <w:r>
        <w:rPr>
          <w:color w:val="231F20"/>
          <w:spacing w:val="-6"/>
        </w:rPr>
        <w:t> </w:t>
      </w:r>
      <w:r>
        <w:rPr>
          <w:color w:val="231F20"/>
        </w:rPr>
        <w:t>geregelt.</w:t>
      </w:r>
      <w:r>
        <w:rPr>
          <w:color w:val="231F20"/>
          <w:spacing w:val="-6"/>
        </w:rPr>
        <w:t> </w:t>
      </w:r>
      <w:r>
        <w:rPr>
          <w:color w:val="231F20"/>
        </w:rPr>
        <w:t>Allerdings</w:t>
      </w:r>
      <w:r>
        <w:rPr>
          <w:color w:val="231F20"/>
          <w:spacing w:val="-6"/>
        </w:rPr>
        <w:t> </w:t>
      </w:r>
      <w:r>
        <w:rPr>
          <w:color w:val="231F20"/>
        </w:rPr>
        <w:t>kann</w:t>
      </w:r>
      <w:r>
        <w:rPr>
          <w:color w:val="231F20"/>
          <w:spacing w:val="-6"/>
        </w:rPr>
        <w:t> </w:t>
      </w:r>
      <w:r>
        <w:rPr>
          <w:color w:val="231F20"/>
        </w:rPr>
        <w:t>das</w:t>
      </w:r>
      <w:r>
        <w:rPr>
          <w:color w:val="231F20"/>
          <w:spacing w:val="-6"/>
        </w:rPr>
        <w:t> </w:t>
      </w:r>
      <w:r>
        <w:rPr>
          <w:color w:val="231F20"/>
        </w:rPr>
        <w:t>zu einer steuerlichen Doppelbelastung führen. Denn einerseits</w:t>
      </w:r>
      <w:r>
        <w:rPr>
          <w:color w:val="231F20"/>
          <w:spacing w:val="-9"/>
        </w:rPr>
        <w:t> </w:t>
      </w:r>
      <w:r>
        <w:rPr>
          <w:color w:val="231F20"/>
        </w:rPr>
        <w:t>muss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Gesellschaft</w:t>
      </w:r>
      <w:r>
        <w:rPr>
          <w:color w:val="231F20"/>
          <w:spacing w:val="-9"/>
        </w:rPr>
        <w:t> </w:t>
      </w:r>
      <w:r>
        <w:rPr>
          <w:color w:val="231F20"/>
        </w:rPr>
        <w:t>Gewinnsteuern</w:t>
      </w:r>
      <w:r>
        <w:rPr>
          <w:color w:val="231F20"/>
          <w:spacing w:val="-9"/>
        </w:rPr>
        <w:t> </w:t>
      </w:r>
      <w:r>
        <w:rPr>
          <w:color w:val="231F20"/>
        </w:rPr>
        <w:t>be- zahlen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andererseits</w:t>
      </w:r>
      <w:r>
        <w:rPr>
          <w:color w:val="231F20"/>
          <w:spacing w:val="-13"/>
        </w:rPr>
        <w:t> </w:t>
      </w:r>
      <w:r>
        <w:rPr>
          <w:color w:val="231F20"/>
        </w:rPr>
        <w:t>fallen</w:t>
      </w:r>
      <w:r>
        <w:rPr>
          <w:color w:val="231F20"/>
          <w:spacing w:val="-12"/>
        </w:rPr>
        <w:t> </w:t>
      </w:r>
      <w:r>
        <w:rPr>
          <w:color w:val="231F20"/>
        </w:rPr>
        <w:t>bei</w:t>
      </w:r>
      <w:r>
        <w:rPr>
          <w:color w:val="231F20"/>
          <w:spacing w:val="-13"/>
        </w:rPr>
        <w:t> </w:t>
      </w:r>
      <w:r>
        <w:rPr>
          <w:color w:val="231F20"/>
        </w:rPr>
        <w:t>einer</w:t>
      </w:r>
      <w:r>
        <w:rPr>
          <w:color w:val="231F20"/>
          <w:spacing w:val="-12"/>
        </w:rPr>
        <w:t> </w:t>
      </w:r>
      <w:r>
        <w:rPr>
          <w:color w:val="231F20"/>
        </w:rPr>
        <w:t>Dividenden- ausschüttung Einkommenssteuern beim Aktionär oder Gesellschafter an.</w:t>
      </w:r>
    </w:p>
    <w:p>
      <w:pPr>
        <w:pStyle w:val="BodyText"/>
        <w:spacing w:line="297" w:lineRule="auto" w:before="7"/>
        <w:ind w:left="29" w:right="1"/>
        <w:jc w:val="both"/>
      </w:pPr>
      <w:r>
        <w:rPr>
          <w:color w:val="231F20"/>
          <w:spacing w:val="-4"/>
        </w:rPr>
        <w:t>Um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diesen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Effekt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entschärfen,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werden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Dividenden </w:t>
      </w:r>
      <w:r>
        <w:rPr>
          <w:color w:val="231F20"/>
        </w:rPr>
        <w:t>heute reduziert besteuert. Davon profitieren aller- dings nur Inhaber einer qualifizierten </w:t>
      </w:r>
      <w:r>
        <w:rPr>
          <w:color w:val="231F20"/>
        </w:rPr>
        <w:t>Beteiligung. Als</w:t>
      </w:r>
      <w:r>
        <w:rPr>
          <w:color w:val="231F20"/>
          <w:spacing w:val="-7"/>
        </w:rPr>
        <w:t> </w:t>
      </w:r>
      <w:r>
        <w:rPr>
          <w:color w:val="231F20"/>
        </w:rPr>
        <w:t>qualifizierte</w:t>
      </w:r>
      <w:r>
        <w:rPr>
          <w:color w:val="231F20"/>
          <w:spacing w:val="-7"/>
        </w:rPr>
        <w:t> </w:t>
      </w:r>
      <w:r>
        <w:rPr>
          <w:color w:val="231F20"/>
        </w:rPr>
        <w:t>Beteiligung</w:t>
      </w:r>
      <w:r>
        <w:rPr>
          <w:color w:val="231F20"/>
          <w:spacing w:val="-7"/>
        </w:rPr>
        <w:t> </w:t>
      </w:r>
      <w:r>
        <w:rPr>
          <w:color w:val="231F20"/>
        </w:rPr>
        <w:t>gilt</w:t>
      </w:r>
      <w:r>
        <w:rPr>
          <w:color w:val="231F20"/>
          <w:spacing w:val="-7"/>
        </w:rPr>
        <w:t> </w:t>
      </w:r>
      <w:r>
        <w:rPr>
          <w:color w:val="231F20"/>
        </w:rPr>
        <w:t>ein</w:t>
      </w:r>
      <w:r>
        <w:rPr>
          <w:color w:val="231F20"/>
          <w:spacing w:val="-7"/>
        </w:rPr>
        <w:t> </w:t>
      </w:r>
      <w:r>
        <w:rPr>
          <w:color w:val="231F20"/>
        </w:rPr>
        <w:t>Anteil</w:t>
      </w:r>
      <w:r>
        <w:rPr>
          <w:color w:val="231F20"/>
          <w:spacing w:val="-7"/>
        </w:rPr>
        <w:t> </w:t>
      </w:r>
      <w:r>
        <w:rPr>
          <w:color w:val="231F20"/>
        </w:rPr>
        <w:t>von</w:t>
      </w:r>
      <w:r>
        <w:rPr>
          <w:color w:val="231F20"/>
          <w:spacing w:val="-7"/>
        </w:rPr>
        <w:t> </w:t>
      </w:r>
      <w:r>
        <w:rPr>
          <w:color w:val="231F20"/>
        </w:rPr>
        <w:t>min- destens 10 Prozent an einem Unternehmen.</w:t>
      </w:r>
    </w:p>
    <w:p>
      <w:pPr>
        <w:pStyle w:val="BodyText"/>
        <w:spacing w:line="297" w:lineRule="auto" w:before="5"/>
        <w:ind w:left="29"/>
        <w:jc w:val="both"/>
      </w:pPr>
      <w:r>
        <w:rPr>
          <w:color w:val="231F20"/>
        </w:rPr>
        <w:t>Unternehmer können ihre Steuern optimieren, </w:t>
      </w:r>
      <w:r>
        <w:rPr>
          <w:color w:val="231F20"/>
        </w:rPr>
        <w:t>in- dem sie das Bezugsverhältnis zwischen Lohn und Dividenden optimieren, ihre PK-Lösung auf ihre Bedürfnisse ausrichten und sich frühzeitig auf den Verkauf der Firma vorbereiten.</w:t>
      </w:r>
    </w:p>
    <w:p>
      <w:pPr>
        <w:pStyle w:val="BodyText"/>
        <w:spacing w:before="60"/>
      </w:pPr>
    </w:p>
    <w:p>
      <w:pPr>
        <w:pStyle w:val="ListParagraph"/>
        <w:numPr>
          <w:ilvl w:val="0"/>
          <w:numId w:val="3"/>
        </w:numPr>
        <w:tabs>
          <w:tab w:pos="233" w:val="left" w:leader="none"/>
        </w:tabs>
        <w:spacing w:line="297" w:lineRule="auto" w:before="0" w:after="0"/>
        <w:ind w:left="29" w:right="0" w:firstLine="0"/>
        <w:jc w:val="left"/>
        <w:rPr>
          <w:sz w:val="20"/>
        </w:rPr>
      </w:pPr>
      <w:r>
        <w:rPr>
          <w:b/>
          <w:color w:val="231F20"/>
          <w:sz w:val="20"/>
        </w:rPr>
        <w:t>Mehr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Lohn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oder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Dividende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–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was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lohnt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sich? </w:t>
      </w:r>
      <w:r>
        <w:rPr>
          <w:color w:val="231F20"/>
          <w:sz w:val="20"/>
        </w:rPr>
        <w:t>Ob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sich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lohnt,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mehr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Lohn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oder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Dividende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zu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be- ziehen, hängt vor allem von der Besteuerung der</w:t>
      </w:r>
    </w:p>
    <w:p>
      <w:pPr>
        <w:pStyle w:val="BodyText"/>
        <w:spacing w:line="297" w:lineRule="auto" w:before="83"/>
        <w:ind w:left="29" w:right="26"/>
        <w:jc w:val="both"/>
      </w:pPr>
      <w:r>
        <w:rPr/>
        <w:br w:type="column"/>
      </w:r>
      <w:r>
        <w:rPr>
          <w:color w:val="231F20"/>
          <w:spacing w:val="-4"/>
        </w:rPr>
        <w:t>Dividende am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Wohnort sowie von der Gewinnsteuer </w:t>
      </w:r>
      <w:r>
        <w:rPr>
          <w:color w:val="231F20"/>
        </w:rPr>
        <w:t>am Firmensitz ab. Entscheidend sind auch die </w:t>
      </w:r>
      <w:r>
        <w:rPr>
          <w:color w:val="231F20"/>
        </w:rPr>
        <w:t>So- zialversicherungsbeiträge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Ausgestaltung</w:t>
      </w:r>
      <w:r>
        <w:rPr>
          <w:color w:val="231F20"/>
          <w:spacing w:val="-12"/>
        </w:rPr>
        <w:t> </w:t>
      </w:r>
      <w:r>
        <w:rPr>
          <w:color w:val="231F20"/>
        </w:rPr>
        <w:t>der </w:t>
      </w:r>
      <w:r>
        <w:rPr>
          <w:color w:val="231F20"/>
          <w:spacing w:val="-2"/>
        </w:rPr>
        <w:t>PK-Lösung.</w:t>
      </w:r>
    </w:p>
    <w:p>
      <w:pPr>
        <w:pStyle w:val="BodyText"/>
        <w:spacing w:line="297" w:lineRule="auto" w:before="4"/>
        <w:ind w:left="29" w:right="25"/>
        <w:jc w:val="both"/>
      </w:pPr>
      <w:r>
        <w:rPr>
          <w:color w:val="231F20"/>
        </w:rPr>
        <w:t>Da Dividenden privilegiert besteuert werden und nicht AHV-pflichtig sind, tendiert eine Mehrheit dazu, mehr Dividenden und weniger Lohn zu </w:t>
      </w:r>
      <w:r>
        <w:rPr>
          <w:color w:val="231F20"/>
        </w:rPr>
        <w:t>be- ziehen. Allerdings: Ein hoher Dividendenbezug ist nicht immer die beste Lösung, denn ein höherer Lohn vergrössert den Spielraum für die steuerliche </w:t>
      </w:r>
      <w:r>
        <w:rPr>
          <w:color w:val="231F20"/>
          <w:spacing w:val="-2"/>
        </w:rPr>
        <w:t>Optimierung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innerhalb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PK.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kontrollieren die Sozialversicherungen zunehmend die Marktkon- </w:t>
      </w:r>
      <w:r>
        <w:rPr>
          <w:color w:val="231F20"/>
        </w:rPr>
        <w:t>formität der bezogenen Löhne. Bei der Aufteilung der Entschädigung sollten Unternehmer deshalb </w:t>
      </w:r>
      <w:r>
        <w:rPr>
          <w:color w:val="231F20"/>
          <w:spacing w:val="-6"/>
        </w:rPr>
        <w:t>immer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auch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ihre Vorsorge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einbeziehen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und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die</w:t>
      </w:r>
      <w:r>
        <w:rPr>
          <w:color w:val="231F20"/>
          <w:spacing w:val="-2"/>
        </w:rPr>
        <w:t> </w:t>
      </w:r>
      <w:r>
        <w:rPr>
          <w:color w:val="231F20"/>
          <w:spacing w:val="-6"/>
        </w:rPr>
        <w:t>gesetz- </w:t>
      </w:r>
      <w:r>
        <w:rPr>
          <w:color w:val="231F20"/>
        </w:rPr>
        <w:t>lichen Möglichkeiten besser ausschöpfen.</w:t>
      </w:r>
    </w:p>
    <w:p>
      <w:pPr>
        <w:pStyle w:val="BodyText"/>
        <w:spacing w:line="297" w:lineRule="auto" w:before="12"/>
        <w:ind w:left="29" w:right="26"/>
        <w:jc w:val="both"/>
      </w:pPr>
      <w:r>
        <w:rPr>
          <w:color w:val="231F20"/>
          <w:spacing w:val="-4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Beispiel: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Unternehmer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erwirtschaftet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Ab- </w:t>
      </w:r>
      <w:r>
        <w:rPr>
          <w:color w:val="231F20"/>
        </w:rPr>
        <w:t>zug</w:t>
      </w:r>
      <w:r>
        <w:rPr>
          <w:color w:val="231F20"/>
          <w:spacing w:val="-2"/>
        </w:rPr>
        <w:t> </w:t>
      </w:r>
      <w:r>
        <w:rPr>
          <w:color w:val="231F20"/>
        </w:rPr>
        <w:t>seines</w:t>
      </w:r>
      <w:r>
        <w:rPr>
          <w:color w:val="231F20"/>
          <w:spacing w:val="-2"/>
        </w:rPr>
        <w:t> </w:t>
      </w:r>
      <w:r>
        <w:rPr>
          <w:color w:val="231F20"/>
        </w:rPr>
        <w:t>Lohns</w:t>
      </w:r>
      <w:r>
        <w:rPr>
          <w:color w:val="231F20"/>
          <w:spacing w:val="-2"/>
        </w:rPr>
        <w:t> </w:t>
      </w:r>
      <w:r>
        <w:rPr>
          <w:color w:val="231F20"/>
        </w:rPr>
        <w:t>einen</w:t>
      </w:r>
      <w:r>
        <w:rPr>
          <w:color w:val="231F20"/>
          <w:spacing w:val="-2"/>
        </w:rPr>
        <w:t> </w:t>
      </w:r>
      <w:r>
        <w:rPr>
          <w:color w:val="231F20"/>
        </w:rPr>
        <w:t>Gewinn</w:t>
      </w:r>
      <w:r>
        <w:rPr>
          <w:color w:val="231F20"/>
          <w:spacing w:val="-2"/>
        </w:rPr>
        <w:t> </w:t>
      </w:r>
      <w:r>
        <w:rPr>
          <w:color w:val="231F20"/>
        </w:rPr>
        <w:t>von</w:t>
      </w:r>
      <w:r>
        <w:rPr>
          <w:color w:val="231F20"/>
          <w:spacing w:val="-2"/>
        </w:rPr>
        <w:t> </w:t>
      </w:r>
      <w:r>
        <w:rPr>
          <w:color w:val="231F20"/>
        </w:rPr>
        <w:t>250’000</w:t>
      </w:r>
      <w:r>
        <w:rPr>
          <w:color w:val="231F20"/>
          <w:spacing w:val="-2"/>
        </w:rPr>
        <w:t> </w:t>
      </w:r>
      <w:r>
        <w:rPr>
          <w:color w:val="231F20"/>
        </w:rPr>
        <w:t>Fran- </w:t>
      </w:r>
      <w:r>
        <w:rPr>
          <w:color w:val="231F20"/>
          <w:spacing w:val="-4"/>
        </w:rPr>
        <w:t>ken. Davon bezieht er 120’000 Franken als Lohn und </w:t>
      </w:r>
      <w:r>
        <w:rPr>
          <w:color w:val="231F20"/>
        </w:rPr>
        <w:t>93’100</w:t>
      </w:r>
      <w:r>
        <w:rPr>
          <w:color w:val="231F20"/>
          <w:spacing w:val="-13"/>
        </w:rPr>
        <w:t> </w:t>
      </w:r>
      <w:r>
        <w:rPr>
          <w:color w:val="231F20"/>
        </w:rPr>
        <w:t>als</w:t>
      </w:r>
      <w:r>
        <w:rPr>
          <w:color w:val="231F20"/>
          <w:spacing w:val="-12"/>
        </w:rPr>
        <w:t> </w:t>
      </w:r>
      <w:r>
        <w:rPr>
          <w:color w:val="231F20"/>
        </w:rPr>
        <w:t>Dividende</w:t>
      </w:r>
      <w:r>
        <w:rPr>
          <w:color w:val="231F20"/>
          <w:spacing w:val="-13"/>
        </w:rPr>
        <w:t> </w:t>
      </w:r>
      <w:r>
        <w:rPr>
          <w:color w:val="231F20"/>
        </w:rPr>
        <w:t>(siehe</w:t>
      </w:r>
      <w:r>
        <w:rPr>
          <w:color w:val="231F20"/>
          <w:spacing w:val="-12"/>
        </w:rPr>
        <w:t> </w:t>
      </w:r>
      <w:r>
        <w:rPr>
          <w:color w:val="231F20"/>
        </w:rPr>
        <w:t>Variante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Grafik </w:t>
      </w:r>
      <w:r>
        <w:rPr>
          <w:color w:val="231F20"/>
          <w:spacing w:val="-4"/>
        </w:rPr>
        <w:t>auf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ersten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Seite).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Nach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Abzug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von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Sozialversiche- rungsabgaben und Steuern bleiben ihm inklusive PK- </w:t>
      </w:r>
      <w:r>
        <w:rPr>
          <w:color w:val="231F20"/>
          <w:spacing w:val="-2"/>
        </w:rPr>
        <w:t>Sparbeiträge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166’400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Franken.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Variante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bezieht </w:t>
      </w:r>
      <w:r>
        <w:rPr>
          <w:color w:val="231F20"/>
        </w:rPr>
        <w:t>er 140’000 Franken Lohn und reduziert die Divi- </w:t>
      </w:r>
      <w:r>
        <w:rPr>
          <w:color w:val="231F20"/>
          <w:spacing w:val="-2"/>
        </w:rPr>
        <w:t>dende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75’700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Franken.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Durch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höheren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Lohn </w:t>
      </w:r>
      <w:r>
        <w:rPr>
          <w:color w:val="231F20"/>
        </w:rPr>
        <w:t>fällt der Firmengewinn tiefer aus – die Firma zahlt </w:t>
      </w:r>
      <w:r>
        <w:rPr>
          <w:color w:val="231F20"/>
          <w:spacing w:val="-2"/>
        </w:rPr>
        <w:t>weniger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Gewinnsteuern.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Unter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Strich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verbleiben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729" w:space="482"/>
            <w:col w:w="4001" w:space="251"/>
            <w:col w:w="4031"/>
          </w:cols>
        </w:sectPr>
      </w:pPr>
    </w:p>
    <w:p>
      <w:pPr>
        <w:pStyle w:val="BodyText"/>
        <w:spacing w:line="297" w:lineRule="auto" w:before="82"/>
        <w:ind w:left="2240" w:right="1"/>
        <w:jc w:val="both"/>
      </w:pPr>
      <w:r>
        <w:rPr>
          <w:color w:val="231F20"/>
        </w:rPr>
        <w:t>beim Inhaber durch die Erhöhung des Lohnes </w:t>
      </w:r>
      <w:r>
        <w:rPr>
          <w:color w:val="231F20"/>
        </w:rPr>
        <w:t>auf 140’000</w:t>
      </w:r>
      <w:r>
        <w:rPr>
          <w:color w:val="231F20"/>
          <w:spacing w:val="-7"/>
        </w:rPr>
        <w:t> </w:t>
      </w:r>
      <w:r>
        <w:rPr>
          <w:color w:val="231F20"/>
        </w:rPr>
        <w:t>Franken</w:t>
      </w:r>
      <w:r>
        <w:rPr>
          <w:color w:val="231F20"/>
          <w:spacing w:val="-7"/>
        </w:rPr>
        <w:t> </w:t>
      </w:r>
      <w:r>
        <w:rPr>
          <w:color w:val="231F20"/>
        </w:rPr>
        <w:t>rund</w:t>
      </w:r>
      <w:r>
        <w:rPr>
          <w:color w:val="231F20"/>
          <w:spacing w:val="-7"/>
        </w:rPr>
        <w:t> </w:t>
      </w:r>
      <w:r>
        <w:rPr>
          <w:color w:val="231F20"/>
        </w:rPr>
        <w:t>1’500</w:t>
      </w:r>
      <w:r>
        <w:rPr>
          <w:color w:val="231F20"/>
          <w:spacing w:val="-7"/>
        </w:rPr>
        <w:t> </w:t>
      </w:r>
      <w:r>
        <w:rPr>
          <w:color w:val="231F20"/>
        </w:rPr>
        <w:t>Franken</w:t>
      </w:r>
      <w:r>
        <w:rPr>
          <w:color w:val="231F20"/>
          <w:spacing w:val="-7"/>
        </w:rPr>
        <w:t> </w:t>
      </w:r>
      <w:r>
        <w:rPr>
          <w:color w:val="231F20"/>
        </w:rPr>
        <w:t>weniger</w:t>
      </w:r>
      <w:r>
        <w:rPr>
          <w:color w:val="231F20"/>
          <w:spacing w:val="-7"/>
        </w:rPr>
        <w:t> </w:t>
      </w:r>
      <w:r>
        <w:rPr>
          <w:color w:val="231F20"/>
        </w:rPr>
        <w:t>als</w:t>
      </w:r>
      <w:r>
        <w:rPr>
          <w:color w:val="231F20"/>
          <w:spacing w:val="-7"/>
        </w:rPr>
        <w:t> </w:t>
      </w:r>
      <w:r>
        <w:rPr>
          <w:color w:val="231F20"/>
        </w:rPr>
        <w:t>in </w:t>
      </w:r>
      <w:r>
        <w:rPr>
          <w:color w:val="231F20"/>
          <w:spacing w:val="-4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Ausgangslage.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höhere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Dividende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scheint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auf </w:t>
      </w:r>
      <w:r>
        <w:rPr>
          <w:color w:val="231F20"/>
        </w:rPr>
        <w:t>den ersten Blick attraktiver zu sein.</w:t>
      </w:r>
    </w:p>
    <w:p>
      <w:pPr>
        <w:pStyle w:val="BodyText"/>
        <w:spacing w:line="297" w:lineRule="auto" w:before="4"/>
        <w:ind w:left="22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1872005</wp:posOffset>
                </wp:positionH>
                <wp:positionV relativeFrom="paragraph">
                  <wp:posOffset>645274</wp:posOffset>
                </wp:positionV>
                <wp:extent cx="5220335" cy="49784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220335" cy="4978400"/>
                          <a:chExt cx="5220335" cy="49784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220335" cy="497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49784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8399"/>
                                </a:lnTo>
                                <a:lnTo>
                                  <a:pt x="5220004" y="4978399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8000" y="2399550"/>
                            <a:ext cx="49682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44145">
                                <a:moveTo>
                                  <a:pt x="3383991" y="0"/>
                                </a:moveTo>
                                <a:lnTo>
                                  <a:pt x="2627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2627998" y="144005"/>
                                </a:lnTo>
                                <a:lnTo>
                                  <a:pt x="3383991" y="144005"/>
                                </a:lnTo>
                                <a:lnTo>
                                  <a:pt x="3383991" y="0"/>
                                </a:lnTo>
                                <a:close/>
                              </a:path>
                              <a:path w="4968240" h="144145">
                                <a:moveTo>
                                  <a:pt x="4967986" y="0"/>
                                </a:moveTo>
                                <a:lnTo>
                                  <a:pt x="4175988" y="0"/>
                                </a:lnTo>
                                <a:lnTo>
                                  <a:pt x="3384004" y="0"/>
                                </a:lnTo>
                                <a:lnTo>
                                  <a:pt x="3384004" y="144005"/>
                                </a:lnTo>
                                <a:lnTo>
                                  <a:pt x="4175988" y="144005"/>
                                </a:lnTo>
                                <a:lnTo>
                                  <a:pt x="4967986" y="144005"/>
                                </a:lnTo>
                                <a:lnTo>
                                  <a:pt x="4967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283994" y="788592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83994" y="1106248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790">
                                <a:moveTo>
                                  <a:pt x="0" y="2244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283994" y="1330695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91994" y="1106248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790">
                                <a:moveTo>
                                  <a:pt x="0" y="2244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91994" y="788592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35995" y="788592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35995" y="1106248"/>
                            <a:ext cx="127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4790">
                                <a:moveTo>
                                  <a:pt x="0" y="2244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35995" y="1330695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645" y="782242"/>
                            <a:ext cx="2346346" cy="3666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107994" y="83484"/>
                            <a:ext cx="4620260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Vergleich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Lohn- und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Dividendenbezug</w:t>
                              </w:r>
                            </w:p>
                            <w:p>
                              <w:pPr>
                                <w:spacing w:line="200" w:lineRule="atLeast" w:before="10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Variante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B: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Vers.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62’475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Franken,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Sparbeiträge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15%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Risikobeiträge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2%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(je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½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AN),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Variante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C: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Vers.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von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114’275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Franken,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Sparbeiträge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25%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Risikobeiträge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2%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(je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½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AG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AN); Annahme: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Kapitalbezug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(Berechnungsbasis: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500’000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10"/>
                                  <w:sz w:val="14"/>
                                </w:rPr>
                                <w:t>Franken)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0096" y="1192833"/>
                            <a:ext cx="154432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Gewinn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vor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Lohn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Steuern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801985" y="820298"/>
                            <a:ext cx="221488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47" w:val="left" w:leader="none"/>
                                  <w:tab w:pos="1398" w:val="left" w:leader="none"/>
                                  <w:tab w:pos="2494" w:val="left" w:leader="none"/>
                                  <w:tab w:pos="2645" w:val="left" w:leader="none"/>
                                </w:tabs>
                                <w:spacing w:line="266" w:lineRule="auto" w:before="0"/>
                                <w:ind w:left="0" w:right="18" w:firstLine="132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>Variante A</w:t>
                                <w:tab/>
                                <w:tab/>
                                <w:t>Variante B</w:t>
                                <w:tab/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Variante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C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w w:val="90"/>
                                  <w:sz w:val="17"/>
                                </w:rPr>
                                <w:t>120’000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w w:val="90"/>
                                  <w:sz w:val="17"/>
                                </w:rPr>
                                <w:t>140’000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w w:val="90"/>
                                  <w:sz w:val="17"/>
                                </w:rPr>
                                <w:t>140’000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6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tabs>
                                  <w:tab w:pos="1606" w:val="left" w:leader="none"/>
                                  <w:tab w:pos="2853" w:val="left" w:leader="none"/>
                                </w:tabs>
                                <w:spacing w:before="149"/>
                                <w:ind w:left="359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250’000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250’000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7"/>
                                  <w:sz w:val="17"/>
                                </w:rPr>
                                <w:t>250’000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7995" y="4565073"/>
                            <a:ext cx="426529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9" w:val="left" w:leader="none"/>
                                </w:tabs>
                                <w:spacing w:line="162" w:lineRule="exact" w:before="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Sozialversicherungsbeiträge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Arbeitgeber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gemäss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Ausgleichskasse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Kantons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Bern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(inkl.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1,5%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FAK)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169" w:val="left" w:leader="none"/>
                                </w:tabs>
                                <w:spacing w:before="37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Sozialversicherungsbeiträge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Arbeitnehmer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gemäss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Ausgleichskasse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Kantons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4"/>
                                </w:rPr>
                                <w:t>Bern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50.808998pt;width:411.05pt;height:392pt;mso-position-horizontal-relative:page;mso-position-vertical-relative:paragraph;z-index:-16123904" id="docshapegroup13" coordorigin="2948,1016" coordsize="8221,7840">
                <v:rect style="position:absolute;left:2948;top:1016;width:8221;height:7840" id="docshape14" filled="true" fillcolor="#d1d3d4" stroked="false">
                  <v:fill type="solid"/>
                </v:rect>
                <v:shape style="position:absolute;left:3118;top:4795;width:7824;height:227" id="docshape15" coordorigin="3118,4795" coordsize="7824,227" path="m8447,4795l7257,4795,3118,4795,3118,5022,7257,5022,8447,5022,8447,4795xm10942,4795l9694,4795,8447,4795,8447,5022,9694,5022,10942,5022,10942,4795xe" filled="true" fillcolor="#ffffff" stroked="false">
                  <v:path arrowok="t"/>
                  <v:fill type="solid"/>
                </v:shape>
                <v:line style="position:absolute" from="9694,2758" to="9694,2258" stroked="true" strokeweight="1pt" strokecolor="#ffffff">
                  <v:stroke dashstyle="solid"/>
                </v:line>
                <v:line style="position:absolute" from="9694,3112" to="9694,2758" stroked="true" strokeweight="1pt" strokecolor="#ffffff">
                  <v:stroke dashstyle="solid"/>
                </v:line>
                <v:line style="position:absolute" from="9694,3172" to="9694,3112" stroked="true" strokeweight="1pt" strokecolor="#ffffff">
                  <v:stroke dashstyle="solid"/>
                </v:line>
                <v:line style="position:absolute" from="8447,3112" to="8447,2758" stroked="true" strokeweight="1pt" strokecolor="#ffffff">
                  <v:stroke dashstyle="solid"/>
                </v:line>
                <v:line style="position:absolute" from="8447,2758" to="8447,2258" stroked="true" strokeweight="1pt" strokecolor="#ffffff">
                  <v:stroke dashstyle="solid"/>
                </v:line>
                <v:line style="position:absolute" from="7257,2758" to="7257,2258" stroked="true" strokeweight="1pt" strokecolor="#ffffff">
                  <v:stroke dashstyle="solid"/>
                </v:line>
                <v:line style="position:absolute" from="7257,3112" to="7257,2758" stroked="true" strokeweight="1pt" strokecolor="#ffffff">
                  <v:stroke dashstyle="solid"/>
                </v:line>
                <v:line style="position:absolute" from="7257,3172" to="7257,3112" stroked="true" strokeweight="1pt" strokecolor="#ffffff">
                  <v:stroke dashstyle="solid"/>
                </v:line>
                <v:shape style="position:absolute;left:7246;top:2248;width:3696;height:5775" type="#_x0000_t75" id="docshape16" stroked="false">
                  <v:imagedata r:id="rId7" o:title=""/>
                </v:shape>
                <v:shape style="position:absolute;left:3118;top:1147;width:7276;height:938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Vergleich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Lohn- und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Dividendenbezug</w:t>
                        </w:r>
                      </w:p>
                      <w:p>
                        <w:pPr>
                          <w:spacing w:line="200" w:lineRule="atLeast" w:before="10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Variante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B: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Vers.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Lohn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62’475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Franken,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Sparbeiträge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15%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Risikobeiträge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2%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(je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½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AN),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Variante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C: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Vers.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Lohn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von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114’275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Franken,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Sparbeiträge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25%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Risikobeiträge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2%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(je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½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AG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AN); Annahme: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Kapitalbezug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(Berechnungsbasis: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500’000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10"/>
                            <w:sz w:val="14"/>
                          </w:rPr>
                          <w:t>Franken)</w:t>
                        </w:r>
                      </w:p>
                    </w:txbxContent>
                  </v:textbox>
                  <w10:wrap type="none"/>
                </v:shape>
                <v:shape style="position:absolute;left:3231;top:2894;width:2432;height:203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Gewinn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vor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Lohn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Steuern</w:t>
                        </w:r>
                      </w:p>
                    </w:txbxContent>
                  </v:textbox>
                  <w10:wrap type="none"/>
                </v:shape>
                <v:shape style="position:absolute;left:7360;top:2307;width:3488;height:790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1247" w:val="left" w:leader="none"/>
                            <w:tab w:pos="1398" w:val="left" w:leader="none"/>
                            <w:tab w:pos="2494" w:val="left" w:leader="none"/>
                            <w:tab w:pos="2645" w:val="left" w:leader="none"/>
                          </w:tabs>
                          <w:spacing w:line="266" w:lineRule="auto" w:before="0"/>
                          <w:ind w:left="0" w:right="18" w:firstLine="132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>Variante A</w:t>
                          <w:tab/>
                          <w:tab/>
                          <w:t>Variante B</w:t>
                          <w:tab/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Variante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C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w w:val="90"/>
                            <w:sz w:val="17"/>
                          </w:rPr>
                          <w:t>120’000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w w:val="90"/>
                            <w:sz w:val="17"/>
                          </w:rPr>
                          <w:t>140’000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w w:val="90"/>
                            <w:sz w:val="17"/>
                          </w:rPr>
                          <w:t>140’000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6"/>
                            <w:sz w:val="17"/>
                          </w:rPr>
                          <w:t>CHF</w:t>
                        </w:r>
                      </w:p>
                      <w:p>
                        <w:pPr>
                          <w:tabs>
                            <w:tab w:pos="1606" w:val="left" w:leader="none"/>
                            <w:tab w:pos="2853" w:val="left" w:leader="none"/>
                          </w:tabs>
                          <w:spacing w:before="149"/>
                          <w:ind w:left="359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250’000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250’000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7"/>
                            <w:sz w:val="17"/>
                          </w:rPr>
                          <w:t>250’000</w:t>
                        </w:r>
                      </w:p>
                    </w:txbxContent>
                  </v:textbox>
                  <w10:wrap type="none"/>
                </v:shape>
                <v:shape style="position:absolute;left:3118;top:8205;width:6717;height:366" type="#_x0000_t202" id="docshape2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9" w:val="left" w:leader="none"/>
                          </w:tabs>
                          <w:spacing w:line="162" w:lineRule="exact" w:before="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Sozialversicherungsbeiträge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Arbeitgeber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gemäss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Ausgleichskasse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Kantons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Bern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(inkl.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1,5%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FAK)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169" w:val="left" w:leader="none"/>
                          </w:tabs>
                          <w:spacing w:before="37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Sozialversicherungsbeiträge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Arbeitnehmer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gemäss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Ausgleichskasse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Kantons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4"/>
                          </w:rPr>
                          <w:t>Bern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In Variante C bezieht der Inhaber ebenfalls </w:t>
      </w:r>
      <w:r>
        <w:rPr>
          <w:color w:val="231F20"/>
        </w:rPr>
        <w:t>einen Lohn</w:t>
      </w:r>
      <w:r>
        <w:rPr>
          <w:color w:val="231F20"/>
          <w:spacing w:val="-3"/>
        </w:rPr>
        <w:t> </w:t>
      </w:r>
      <w:r>
        <w:rPr>
          <w:color w:val="231F20"/>
        </w:rPr>
        <w:t>von</w:t>
      </w:r>
      <w:r>
        <w:rPr>
          <w:color w:val="231F20"/>
          <w:spacing w:val="-3"/>
        </w:rPr>
        <w:t> </w:t>
      </w:r>
      <w:r>
        <w:rPr>
          <w:color w:val="231F20"/>
        </w:rPr>
        <w:t>140’000</w:t>
      </w:r>
      <w:r>
        <w:rPr>
          <w:color w:val="231F20"/>
          <w:spacing w:val="-3"/>
        </w:rPr>
        <w:t> </w:t>
      </w:r>
      <w:r>
        <w:rPr>
          <w:color w:val="231F20"/>
        </w:rPr>
        <w:t>Franken,</w:t>
      </w:r>
      <w:r>
        <w:rPr>
          <w:color w:val="231F20"/>
          <w:spacing w:val="-3"/>
        </w:rPr>
        <w:t> </w:t>
      </w:r>
      <w:r>
        <w:rPr>
          <w:color w:val="231F20"/>
        </w:rPr>
        <w:t>nun</w:t>
      </w:r>
      <w:r>
        <w:rPr>
          <w:color w:val="231F20"/>
          <w:spacing w:val="-3"/>
        </w:rPr>
        <w:t> </w:t>
      </w:r>
      <w:r>
        <w:rPr>
          <w:color w:val="231F20"/>
        </w:rPr>
        <w:t>aber</w:t>
      </w:r>
      <w:r>
        <w:rPr>
          <w:color w:val="231F20"/>
          <w:spacing w:val="-3"/>
        </w:rPr>
        <w:t> </w:t>
      </w:r>
      <w:r>
        <w:rPr>
          <w:color w:val="231F20"/>
        </w:rPr>
        <w:t>mit</w:t>
      </w:r>
      <w:r>
        <w:rPr>
          <w:color w:val="231F20"/>
          <w:spacing w:val="-3"/>
        </w:rPr>
        <w:t> </w:t>
      </w:r>
      <w:r>
        <w:rPr>
          <w:color w:val="231F20"/>
        </w:rPr>
        <w:t>einer</w:t>
      </w:r>
      <w:r>
        <w:rPr>
          <w:color w:val="231F20"/>
          <w:spacing w:val="-3"/>
        </w:rPr>
        <w:t> </w:t>
      </w:r>
      <w:r>
        <w:rPr>
          <w:color w:val="231F20"/>
        </w:rPr>
        <w:t>op- </w:t>
      </w:r>
      <w:r>
        <w:rPr>
          <w:color w:val="231F20"/>
          <w:spacing w:val="-2"/>
        </w:rPr>
        <w:t>timierten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PK-Lösung.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Vorsorgeplan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wird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an-</w:t>
      </w:r>
    </w:p>
    <w:p>
      <w:pPr>
        <w:pStyle w:val="BodyText"/>
        <w:spacing w:line="297" w:lineRule="auto" w:before="82"/>
        <w:ind w:left="243" w:right="25"/>
        <w:jc w:val="both"/>
      </w:pPr>
      <w:r>
        <w:rPr/>
        <w:br w:type="column"/>
      </w:r>
      <w:r>
        <w:rPr>
          <w:color w:val="231F20"/>
          <w:spacing w:val="-2"/>
        </w:rPr>
        <w:t>gepasst,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Sparquote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deutlich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erhöht.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 </w:t>
      </w:r>
      <w:r>
        <w:rPr>
          <w:color w:val="231F20"/>
        </w:rPr>
        <w:t>Summe aus Nettolohn, Dividende und PK-Spar- beiträge</w:t>
      </w:r>
      <w:r>
        <w:rPr>
          <w:color w:val="231F20"/>
          <w:spacing w:val="-10"/>
        </w:rPr>
        <w:t> </w:t>
      </w:r>
      <w:r>
        <w:rPr>
          <w:color w:val="231F20"/>
        </w:rPr>
        <w:t>ist</w:t>
      </w:r>
      <w:r>
        <w:rPr>
          <w:color w:val="231F20"/>
          <w:spacing w:val="-10"/>
        </w:rPr>
        <w:t> </w:t>
      </w:r>
      <w:r>
        <w:rPr>
          <w:color w:val="231F20"/>
        </w:rPr>
        <w:t>nun</w:t>
      </w:r>
      <w:r>
        <w:rPr>
          <w:color w:val="231F20"/>
          <w:spacing w:val="-10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rund</w:t>
      </w:r>
      <w:r>
        <w:rPr>
          <w:color w:val="231F20"/>
          <w:spacing w:val="-10"/>
        </w:rPr>
        <w:t> </w:t>
      </w:r>
      <w:r>
        <w:rPr>
          <w:color w:val="231F20"/>
        </w:rPr>
        <w:t>2’000</w:t>
      </w:r>
      <w:r>
        <w:rPr>
          <w:color w:val="231F20"/>
          <w:spacing w:val="-10"/>
        </w:rPr>
        <w:t> </w:t>
      </w:r>
      <w:r>
        <w:rPr>
          <w:color w:val="231F20"/>
        </w:rPr>
        <w:t>Franken</w:t>
      </w:r>
      <w:r>
        <w:rPr>
          <w:color w:val="231F20"/>
          <w:spacing w:val="-10"/>
        </w:rPr>
        <w:t> </w:t>
      </w:r>
      <w:r>
        <w:rPr>
          <w:color w:val="231F20"/>
        </w:rPr>
        <w:t>höher</w:t>
      </w:r>
      <w:r>
        <w:rPr>
          <w:color w:val="231F20"/>
          <w:spacing w:val="-10"/>
        </w:rPr>
        <w:t> </w:t>
      </w:r>
      <w:r>
        <w:rPr>
          <w:color w:val="231F20"/>
        </w:rPr>
        <w:t>als</w:t>
      </w:r>
      <w:r>
        <w:rPr>
          <w:color w:val="231F20"/>
          <w:spacing w:val="-10"/>
        </w:rPr>
        <w:t> </w:t>
      </w:r>
      <w:r>
        <w:rPr>
          <w:color w:val="231F20"/>
        </w:rPr>
        <w:t>in der</w:t>
      </w:r>
      <w:r>
        <w:rPr>
          <w:color w:val="231F20"/>
          <w:spacing w:val="-13"/>
        </w:rPr>
        <w:t> </w:t>
      </w:r>
      <w:r>
        <w:rPr>
          <w:color w:val="231F20"/>
        </w:rPr>
        <w:t>Ausgangslage.</w:t>
      </w:r>
      <w:r>
        <w:rPr>
          <w:color w:val="231F20"/>
          <w:spacing w:val="-12"/>
        </w:rPr>
        <w:t> </w:t>
      </w:r>
      <w:r>
        <w:rPr>
          <w:color w:val="231F20"/>
        </w:rPr>
        <w:t>Gleichzeitig</w:t>
      </w:r>
      <w:r>
        <w:rPr>
          <w:color w:val="231F20"/>
          <w:spacing w:val="-13"/>
        </w:rPr>
        <w:t> </w:t>
      </w:r>
      <w:r>
        <w:rPr>
          <w:color w:val="231F20"/>
        </w:rPr>
        <w:t>fällt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private</w:t>
      </w:r>
      <w:r>
        <w:rPr>
          <w:color w:val="231F20"/>
          <w:spacing w:val="-12"/>
        </w:rPr>
        <w:t> </w:t>
      </w:r>
      <w:r>
        <w:rPr>
          <w:color w:val="231F20"/>
        </w:rPr>
        <w:t>Steu- </w:t>
      </w:r>
      <w:r>
        <w:rPr>
          <w:color w:val="231F20"/>
          <w:spacing w:val="-4"/>
        </w:rPr>
        <w:t>erbelastung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tiefer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Mit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höheren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Lohn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bleiben </w:t>
      </w:r>
      <w:r>
        <w:rPr>
          <w:color w:val="231F20"/>
        </w:rPr>
        <w:t>dem</w:t>
      </w:r>
      <w:r>
        <w:rPr>
          <w:color w:val="231F20"/>
          <w:spacing w:val="-13"/>
        </w:rPr>
        <w:t> </w:t>
      </w:r>
      <w:r>
        <w:rPr>
          <w:color w:val="231F20"/>
        </w:rPr>
        <w:t>Inhaber</w:t>
      </w:r>
      <w:r>
        <w:rPr>
          <w:color w:val="231F20"/>
          <w:spacing w:val="-12"/>
        </w:rPr>
        <w:t> </w:t>
      </w:r>
      <w:r>
        <w:rPr>
          <w:color w:val="231F20"/>
        </w:rPr>
        <w:t>jedes</w:t>
      </w:r>
      <w:r>
        <w:rPr>
          <w:color w:val="231F20"/>
          <w:spacing w:val="-13"/>
        </w:rPr>
        <w:t> </w:t>
      </w:r>
      <w:r>
        <w:rPr>
          <w:color w:val="231F20"/>
        </w:rPr>
        <w:t>Jahr</w:t>
      </w:r>
      <w:r>
        <w:rPr>
          <w:color w:val="231F20"/>
          <w:spacing w:val="-12"/>
        </w:rPr>
        <w:t> </w:t>
      </w:r>
      <w:r>
        <w:rPr>
          <w:color w:val="231F20"/>
        </w:rPr>
        <w:t>über</w:t>
      </w:r>
      <w:r>
        <w:rPr>
          <w:color w:val="231F20"/>
          <w:spacing w:val="-13"/>
        </w:rPr>
        <w:t> </w:t>
      </w:r>
      <w:r>
        <w:rPr>
          <w:color w:val="231F20"/>
        </w:rPr>
        <w:t>4’000</w:t>
      </w:r>
      <w:r>
        <w:rPr>
          <w:color w:val="231F20"/>
          <w:spacing w:val="-12"/>
        </w:rPr>
        <w:t> </w:t>
      </w:r>
      <w:r>
        <w:rPr>
          <w:color w:val="231F20"/>
        </w:rPr>
        <w:t>Franken</w:t>
      </w:r>
      <w:r>
        <w:rPr>
          <w:color w:val="231F20"/>
          <w:spacing w:val="-13"/>
        </w:rPr>
        <w:t> </w:t>
      </w:r>
      <w:r>
        <w:rPr>
          <w:color w:val="231F20"/>
        </w:rPr>
        <w:t>mehr</w:t>
      </w:r>
      <w:r>
        <w:rPr>
          <w:color w:val="231F20"/>
          <w:spacing w:val="-12"/>
        </w:rPr>
        <w:t> </w:t>
      </w:r>
      <w:r>
        <w:rPr>
          <w:color w:val="231F20"/>
        </w:rPr>
        <w:t>als mit der hohen Dividende (Variante A).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09" w:space="40"/>
            <w:col w:w="424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2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9"/>
        <w:gridCol w:w="1191"/>
        <w:gridCol w:w="1248"/>
        <w:gridCol w:w="1248"/>
      </w:tblGrid>
      <w:tr>
        <w:trPr>
          <w:trHeight w:val="226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line="196" w:lineRule="exact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Lohnbezug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left="113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Lohnkosten</w:t>
            </w:r>
            <w:r>
              <w:rPr>
                <w:color w:val="231F20"/>
                <w:spacing w:val="10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Arbeitgeber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136’500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158’400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1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168’500</w:t>
            </w:r>
          </w:p>
        </w:tc>
      </w:tr>
      <w:tr>
        <w:trPr>
          <w:trHeight w:val="228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209" w:lineRule="exact" w:before="0"/>
              <w:ind w:left="113"/>
              <w:jc w:val="left"/>
              <w:rPr>
                <w:position w:val="6"/>
                <w:sz w:val="12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Sozialabgaben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Arbeitgeber</w:t>
            </w:r>
            <w:r>
              <w:rPr>
                <w:color w:val="231F20"/>
                <w:spacing w:val="-2"/>
                <w:position w:val="6"/>
                <w:sz w:val="12"/>
              </w:rPr>
              <w:t>1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7" w:lineRule="exact" w:before="12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11’200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7" w:lineRule="exact" w:before="12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13’100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7" w:lineRule="exact" w:before="12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13’100</w:t>
            </w:r>
          </w:p>
        </w:tc>
      </w:tr>
      <w:tr>
        <w:trPr>
          <w:trHeight w:val="214" w:hRule="atLeast"/>
        </w:trPr>
        <w:tc>
          <w:tcPr>
            <w:tcW w:w="4139" w:type="dxa"/>
            <w:tcBorders>
              <w:bottom w:val="single" w:sz="4" w:space="0" w:color="231F20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1" w:lineRule="exact" w:before="14"/>
              <w:ind w:left="1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Pensionskasse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Arbeitgeber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z w:val="17"/>
              </w:rPr>
              <w:t>(Sparen</w:t>
            </w:r>
            <w:r>
              <w:rPr>
                <w:color w:val="231F20"/>
                <w:spacing w:val="5"/>
                <w:sz w:val="17"/>
              </w:rPr>
              <w:t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6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Risiko)</w:t>
            </w:r>
          </w:p>
        </w:tc>
        <w:tc>
          <w:tcPr>
            <w:tcW w:w="1191" w:type="dxa"/>
            <w:tcBorders>
              <w:left w:val="single" w:sz="8" w:space="0" w:color="FFFFFF"/>
              <w:bottom w:val="single" w:sz="4" w:space="0" w:color="231F20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1" w:lineRule="exact" w:before="14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5’300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" w:space="0" w:color="231F20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1" w:lineRule="exact" w:before="14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5’300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" w:space="0" w:color="231F20"/>
            </w:tcBorders>
            <w:shd w:val="clear" w:color="auto" w:fill="D1D3D4"/>
          </w:tcPr>
          <w:p>
            <w:pPr>
              <w:pStyle w:val="TableParagraph"/>
              <w:spacing w:line="181" w:lineRule="exact" w:before="14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15’400</w:t>
            </w:r>
          </w:p>
        </w:tc>
      </w:tr>
      <w:tr>
        <w:trPr>
          <w:trHeight w:val="256" w:hRule="atLeast"/>
        </w:trPr>
        <w:tc>
          <w:tcPr>
            <w:tcW w:w="4139" w:type="dxa"/>
            <w:tcBorders>
              <w:top w:val="single" w:sz="4" w:space="0" w:color="231F20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before="35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Bruttolohn</w:t>
            </w:r>
          </w:p>
        </w:tc>
        <w:tc>
          <w:tcPr>
            <w:tcW w:w="1191" w:type="dxa"/>
            <w:tcBorders>
              <w:top w:val="single" w:sz="4" w:space="0" w:color="231F20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35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120’000</w:t>
            </w:r>
          </w:p>
        </w:tc>
        <w:tc>
          <w:tcPr>
            <w:tcW w:w="1248" w:type="dxa"/>
            <w:tcBorders>
              <w:top w:val="single" w:sz="4" w:space="0" w:color="231F20"/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before="35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140’000</w:t>
            </w:r>
          </w:p>
        </w:tc>
        <w:tc>
          <w:tcPr>
            <w:tcW w:w="1248" w:type="dxa"/>
            <w:tcBorders>
              <w:top w:val="single" w:sz="4" w:space="0" w:color="231F20"/>
              <w:left w:val="single" w:sz="8" w:space="0" w:color="FFFFFF"/>
            </w:tcBorders>
          </w:tcPr>
          <w:p>
            <w:pPr>
              <w:pStyle w:val="TableParagraph"/>
              <w:spacing w:before="35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140’000</w:t>
            </w:r>
          </w:p>
        </w:tc>
      </w:tr>
      <w:tr>
        <w:trPr>
          <w:trHeight w:val="232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207" w:lineRule="exact" w:before="5"/>
              <w:ind w:left="113"/>
              <w:jc w:val="left"/>
              <w:rPr>
                <w:position w:val="6"/>
                <w:sz w:val="12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Sozialabgaben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Arbeitnehmer</w:t>
            </w:r>
            <w:r>
              <w:rPr>
                <w:color w:val="231F20"/>
                <w:spacing w:val="-2"/>
                <w:position w:val="6"/>
                <w:sz w:val="12"/>
              </w:rPr>
              <w:t>2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94" w:lineRule="exact" w:before="18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8’100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94" w:lineRule="exact" w:before="18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9’500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</w:tcPr>
          <w:p>
            <w:pPr>
              <w:pStyle w:val="TableParagraph"/>
              <w:spacing w:line="194" w:lineRule="exact" w:before="18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9’500</w:t>
            </w:r>
          </w:p>
        </w:tc>
      </w:tr>
      <w:tr>
        <w:trPr>
          <w:trHeight w:val="184" w:hRule="atLeast"/>
        </w:trPr>
        <w:tc>
          <w:tcPr>
            <w:tcW w:w="4139" w:type="dxa"/>
            <w:tcBorders>
              <w:bottom w:val="single" w:sz="24" w:space="0" w:color="D1D3D4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53" w:lineRule="exact" w:before="11"/>
              <w:ind w:left="1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./.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Pensionskasse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z w:val="17"/>
              </w:rPr>
              <w:t>Arbeitnehmer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(Sparen</w:t>
            </w:r>
            <w:r>
              <w:rPr>
                <w:color w:val="231F20"/>
                <w:spacing w:val="7"/>
                <w:sz w:val="17"/>
              </w:rPr>
              <w:t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8"/>
                <w:sz w:val="17"/>
              </w:rPr>
              <w:t> </w:t>
            </w:r>
            <w:r>
              <w:rPr>
                <w:color w:val="231F20"/>
                <w:spacing w:val="-2"/>
                <w:sz w:val="17"/>
              </w:rPr>
              <w:t>Risiko)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5’300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153" w:lineRule="exact" w:before="11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4"/>
                <w:w w:val="115"/>
                <w:sz w:val="17"/>
              </w:rPr>
              <w:t>5’300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</w:tcPr>
          <w:p>
            <w:pPr>
              <w:pStyle w:val="TableParagraph"/>
              <w:spacing w:line="153" w:lineRule="exact" w:before="11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15’400</w:t>
            </w:r>
          </w:p>
        </w:tc>
      </w:tr>
      <w:tr>
        <w:trPr>
          <w:trHeight w:val="193" w:hRule="atLeast"/>
        </w:trPr>
        <w:tc>
          <w:tcPr>
            <w:tcW w:w="4139" w:type="dxa"/>
            <w:tcBorders>
              <w:top w:val="single" w:sz="24" w:space="0" w:color="D1D3D4"/>
              <w:bottom w:val="single" w:sz="4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63" w:lineRule="exact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Nettolohn</w:t>
            </w:r>
          </w:p>
        </w:tc>
        <w:tc>
          <w:tcPr>
            <w:tcW w:w="1191" w:type="dxa"/>
            <w:tcBorders>
              <w:left w:val="single" w:sz="8" w:space="0" w:color="FFFFFF"/>
              <w:bottom w:val="single" w:sz="48" w:space="0" w:color="FFFFFF"/>
              <w:right w:val="single" w:sz="8" w:space="0" w:color="FFFFFF"/>
            </w:tcBorders>
          </w:tcPr>
          <w:p>
            <w:pPr>
              <w:pStyle w:val="TableParagraph"/>
              <w:spacing w:line="163" w:lineRule="exact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106’600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8" w:space="0" w:color="FFFFFF"/>
              <w:right w:val="single" w:sz="8" w:space="0" w:color="FFFFFF"/>
            </w:tcBorders>
          </w:tcPr>
          <w:p>
            <w:pPr>
              <w:pStyle w:val="TableParagraph"/>
              <w:spacing w:line="163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125’200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8" w:space="0" w:color="FFFFFF"/>
            </w:tcBorders>
          </w:tcPr>
          <w:p>
            <w:pPr>
              <w:pStyle w:val="TableParagraph"/>
              <w:spacing w:line="163" w:lineRule="exact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115’100</w:t>
            </w:r>
          </w:p>
        </w:tc>
      </w:tr>
      <w:tr>
        <w:trPr>
          <w:trHeight w:val="223" w:hRule="atLeast"/>
        </w:trPr>
        <w:tc>
          <w:tcPr>
            <w:tcW w:w="4139" w:type="dxa"/>
            <w:tcBorders>
              <w:top w:val="single" w:sz="4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line="196" w:lineRule="exact" w:before="7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05"/>
                <w:sz w:val="17"/>
              </w:rPr>
              <w:t>Dividendenbezug</w:t>
            </w:r>
          </w:p>
        </w:tc>
        <w:tc>
          <w:tcPr>
            <w:tcW w:w="1191" w:type="dxa"/>
            <w:tcBorders>
              <w:top w:val="single" w:sz="48" w:space="0" w:color="FFFFFF"/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tcBorders>
              <w:top w:val="single" w:sz="48" w:space="0" w:color="FFFFFF"/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tcBorders>
              <w:top w:val="single" w:sz="48" w:space="0" w:color="FFFFFF"/>
              <w:lef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left="113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Gewinn vor </w:t>
            </w:r>
            <w:r>
              <w:rPr>
                <w:color w:val="231F20"/>
                <w:spacing w:val="-2"/>
                <w:w w:val="105"/>
                <w:sz w:val="17"/>
              </w:rPr>
              <w:t>Steuern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113’500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91’600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81’500</w:t>
            </w:r>
          </w:p>
        </w:tc>
      </w:tr>
      <w:tr>
        <w:trPr>
          <w:trHeight w:val="214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left="114"/>
              <w:jc w:val="left"/>
              <w:rPr>
                <w:sz w:val="17"/>
              </w:rPr>
            </w:pPr>
            <w:r>
              <w:rPr>
                <w:color w:val="231F20"/>
                <w:w w:val="70"/>
                <w:sz w:val="17"/>
              </w:rPr>
              <w:t>./.</w:t>
            </w:r>
            <w:r>
              <w:rPr>
                <w:color w:val="231F20"/>
                <w:spacing w:val="-10"/>
                <w:w w:val="95"/>
                <w:sz w:val="17"/>
              </w:rPr>
              <w:t> </w:t>
            </w:r>
            <w:r>
              <w:rPr>
                <w:color w:val="231F20"/>
                <w:spacing w:val="-2"/>
                <w:w w:val="95"/>
                <w:sz w:val="17"/>
              </w:rPr>
              <w:t>Gewinnsteuern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20’400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15’900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14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13’900</w:t>
            </w:r>
          </w:p>
        </w:tc>
      </w:tr>
      <w:tr>
        <w:trPr>
          <w:trHeight w:val="223" w:hRule="atLeast"/>
        </w:trPr>
        <w:tc>
          <w:tcPr>
            <w:tcW w:w="4139" w:type="dxa"/>
            <w:tcBorders>
              <w:bottom w:val="single" w:sz="4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left="114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Dividende</w:t>
            </w:r>
            <w:r>
              <w:rPr>
                <w:b/>
                <w:color w:val="231F20"/>
                <w:spacing w:val="11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brutto</w:t>
            </w:r>
          </w:p>
        </w:tc>
        <w:tc>
          <w:tcPr>
            <w:tcW w:w="1191" w:type="dxa"/>
            <w:tcBorders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93’100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75’700</w:t>
            </w:r>
          </w:p>
        </w:tc>
        <w:tc>
          <w:tcPr>
            <w:tcW w:w="1248" w:type="dxa"/>
            <w:tcBorders>
              <w:left w:val="single" w:sz="8" w:space="0" w:color="FFFFFF"/>
              <w:bottom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193" w:lineRule="exact"/>
              <w:ind w:right="11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67’600</w:t>
            </w:r>
          </w:p>
        </w:tc>
      </w:tr>
      <w:tr>
        <w:trPr>
          <w:trHeight w:val="223" w:hRule="atLeast"/>
        </w:trPr>
        <w:tc>
          <w:tcPr>
            <w:tcW w:w="4139" w:type="dxa"/>
            <w:tcBorders>
              <w:top w:val="single" w:sz="4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line="196" w:lineRule="exact" w:before="7"/>
              <w:ind w:left="114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Steuern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des</w:t>
            </w:r>
            <w:r>
              <w:rPr>
                <w:b/>
                <w:color w:val="FFFFFF"/>
                <w:spacing w:val="-2"/>
                <w:sz w:val="17"/>
              </w:rPr>
              <w:t> Inhabers</w:t>
            </w:r>
          </w:p>
        </w:tc>
        <w:tc>
          <w:tcPr>
            <w:tcW w:w="1191" w:type="dxa"/>
            <w:tcBorders>
              <w:top w:val="single" w:sz="48" w:space="0" w:color="FFFFFF"/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tcBorders>
              <w:top w:val="single" w:sz="48" w:space="0" w:color="FFFFFF"/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248" w:type="dxa"/>
            <w:tcBorders>
              <w:top w:val="single" w:sz="48" w:space="0" w:color="FFFFFF"/>
              <w:lef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38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4" w:lineRule="exact" w:before="24"/>
              <w:ind w:left="114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Einkommens-</w:t>
            </w:r>
            <w:r>
              <w:rPr>
                <w:color w:val="231F20"/>
                <w:spacing w:val="1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und</w:t>
            </w:r>
            <w:r>
              <w:rPr>
                <w:color w:val="231F20"/>
                <w:spacing w:val="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Vermögenssteuer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4" w:lineRule="exact" w:before="24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42’000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4" w:lineRule="exact" w:before="24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44’700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4" w:lineRule="exact" w:before="24"/>
              <w:ind w:right="1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38’600</w:t>
            </w:r>
          </w:p>
        </w:tc>
      </w:tr>
      <w:tr>
        <w:trPr>
          <w:trHeight w:val="211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0" w:lineRule="exact" w:before="11"/>
              <w:ind w:left="113"/>
              <w:jc w:val="left"/>
              <w:rPr>
                <w:sz w:val="17"/>
              </w:rPr>
            </w:pPr>
            <w:r>
              <w:rPr>
                <w:color w:val="231F20"/>
                <w:sz w:val="17"/>
              </w:rPr>
              <w:t>Latente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Kapitalauszahlungssteuer</w:t>
            </w:r>
            <w:r>
              <w:rPr>
                <w:color w:val="231F20"/>
                <w:spacing w:val="-4"/>
                <w:sz w:val="17"/>
              </w:rPr>
              <w:t> </w:t>
            </w:r>
            <w:r>
              <w:rPr>
                <w:color w:val="231F20"/>
                <w:sz w:val="17"/>
              </w:rPr>
              <w:t>auf</w:t>
            </w:r>
            <w:r>
              <w:rPr>
                <w:color w:val="231F20"/>
                <w:spacing w:val="-3"/>
                <w:sz w:val="17"/>
              </w:rPr>
              <w:t> </w:t>
            </w:r>
            <w:r>
              <w:rPr>
                <w:color w:val="231F20"/>
                <w:sz w:val="17"/>
              </w:rPr>
              <w:t>PK-</w:t>
            </w:r>
            <w:r>
              <w:rPr>
                <w:color w:val="231F20"/>
                <w:spacing w:val="-2"/>
                <w:sz w:val="17"/>
              </w:rPr>
              <w:t>Beiträgen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0" w:lineRule="exact" w:before="11"/>
              <w:ind w:right="102"/>
              <w:rPr>
                <w:sz w:val="17"/>
              </w:rPr>
            </w:pPr>
            <w:r>
              <w:rPr>
                <w:color w:val="231F20"/>
                <w:spacing w:val="-5"/>
                <w:w w:val="105"/>
                <w:sz w:val="17"/>
              </w:rPr>
              <w:t>700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0" w:lineRule="exact" w:before="11"/>
              <w:ind w:right="102"/>
              <w:rPr>
                <w:sz w:val="17"/>
              </w:rPr>
            </w:pPr>
            <w:r>
              <w:rPr>
                <w:color w:val="231F20"/>
                <w:spacing w:val="-5"/>
                <w:w w:val="105"/>
                <w:sz w:val="17"/>
              </w:rPr>
              <w:t>700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0" w:lineRule="exact" w:before="11"/>
              <w:ind w:right="11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2’200</w:t>
            </w:r>
          </w:p>
        </w:tc>
      </w:tr>
      <w:tr>
        <w:trPr>
          <w:trHeight w:val="283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before="38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Total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before="38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42’700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before="38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45’400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before="38"/>
              <w:ind w:right="113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40’800</w:t>
            </w:r>
          </w:p>
        </w:tc>
      </w:tr>
      <w:tr>
        <w:trPr>
          <w:trHeight w:val="226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line="196" w:lineRule="exact"/>
              <w:ind w:left="113"/>
              <w:jc w:val="lef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05"/>
                <w:sz w:val="17"/>
              </w:rPr>
              <w:t>Zusammenfassung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6D6E71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left="113"/>
              <w:jc w:val="left"/>
              <w:rPr>
                <w:sz w:val="17"/>
              </w:rPr>
            </w:pPr>
            <w:r>
              <w:rPr>
                <w:color w:val="231F20"/>
                <w:spacing w:val="2"/>
                <w:sz w:val="17"/>
              </w:rPr>
              <w:t>Auszahlung</w:t>
            </w:r>
            <w:r>
              <w:rPr>
                <w:color w:val="231F20"/>
                <w:spacing w:val="22"/>
                <w:sz w:val="17"/>
              </w:rPr>
              <w:t> </w:t>
            </w:r>
            <w:r>
              <w:rPr>
                <w:color w:val="231F20"/>
                <w:spacing w:val="2"/>
                <w:sz w:val="17"/>
              </w:rPr>
              <w:t>Nettolohn/Dividende/Sparbeitrag</w:t>
            </w:r>
            <w:r>
              <w:rPr>
                <w:color w:val="231F20"/>
                <w:spacing w:val="23"/>
                <w:sz w:val="17"/>
              </w:rPr>
              <w:t> </w:t>
            </w:r>
            <w:r>
              <w:rPr>
                <w:color w:val="231F20"/>
                <w:spacing w:val="-5"/>
                <w:sz w:val="17"/>
              </w:rPr>
              <w:t>PK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209’100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0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210’300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95" w:lineRule="exact" w:before="24"/>
              <w:ind w:right="11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211’300</w:t>
            </w:r>
          </w:p>
        </w:tc>
      </w:tr>
      <w:tr>
        <w:trPr>
          <w:trHeight w:val="214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left="113"/>
              <w:jc w:val="left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Steuerbelastung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auf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Stufe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Privatperson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01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42’700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02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45’400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182" w:lineRule="exact" w:before="12"/>
              <w:ind w:right="113"/>
              <w:rPr>
                <w:sz w:val="17"/>
              </w:rPr>
            </w:pPr>
            <w:r>
              <w:rPr>
                <w:color w:val="231F20"/>
                <w:w w:val="115"/>
                <w:sz w:val="17"/>
              </w:rPr>
              <w:t>–</w:t>
            </w:r>
            <w:r>
              <w:rPr>
                <w:color w:val="231F20"/>
                <w:spacing w:val="-25"/>
                <w:w w:val="115"/>
                <w:sz w:val="17"/>
              </w:rPr>
              <w:t> </w:t>
            </w:r>
            <w:r>
              <w:rPr>
                <w:color w:val="231F20"/>
                <w:spacing w:val="-2"/>
                <w:w w:val="115"/>
                <w:sz w:val="17"/>
              </w:rPr>
              <w:t>40’800</w:t>
            </w:r>
          </w:p>
        </w:tc>
      </w:tr>
      <w:tr>
        <w:trPr>
          <w:trHeight w:val="226" w:hRule="atLeast"/>
        </w:trPr>
        <w:tc>
          <w:tcPr>
            <w:tcW w:w="4139" w:type="dxa"/>
            <w:tcBorders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left="114"/>
              <w:jc w:val="left"/>
              <w:rPr>
                <w:b/>
                <w:sz w:val="17"/>
              </w:rPr>
            </w:pPr>
            <w:r>
              <w:rPr>
                <w:b/>
                <w:color w:val="231F20"/>
                <w:sz w:val="17"/>
              </w:rPr>
              <w:t>Nettobezüge</w:t>
            </w:r>
            <w:r>
              <w:rPr>
                <w:b/>
                <w:color w:val="231F20"/>
                <w:spacing w:val="4"/>
                <w:sz w:val="17"/>
              </w:rPr>
              <w:t> </w:t>
            </w:r>
            <w:r>
              <w:rPr>
                <w:b/>
                <w:color w:val="231F20"/>
                <w:sz w:val="17"/>
              </w:rPr>
              <w:t>nach</w:t>
            </w:r>
            <w:r>
              <w:rPr>
                <w:b/>
                <w:color w:val="231F20"/>
                <w:spacing w:val="4"/>
                <w:sz w:val="17"/>
              </w:rPr>
              <w:t> </w:t>
            </w:r>
            <w:r>
              <w:rPr>
                <w:b/>
                <w:color w:val="231F20"/>
                <w:spacing w:val="-2"/>
                <w:sz w:val="17"/>
              </w:rPr>
              <w:t>Steuern</w:t>
            </w:r>
          </w:p>
        </w:tc>
        <w:tc>
          <w:tcPr>
            <w:tcW w:w="119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right="101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166’400</w:t>
            </w:r>
          </w:p>
        </w:tc>
        <w:tc>
          <w:tcPr>
            <w:tcW w:w="1248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right="102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164’900</w:t>
            </w:r>
          </w:p>
        </w:tc>
        <w:tc>
          <w:tcPr>
            <w:tcW w:w="1248" w:type="dxa"/>
            <w:tcBorders>
              <w:left w:val="single" w:sz="8" w:space="0" w:color="FFFFFF"/>
            </w:tcBorders>
            <w:shd w:val="clear" w:color="auto" w:fill="FFFFFF"/>
          </w:tcPr>
          <w:p>
            <w:pPr>
              <w:pStyle w:val="TableParagraph"/>
              <w:spacing w:line="196" w:lineRule="exact"/>
              <w:ind w:right="114"/>
              <w:rPr>
                <w:b/>
                <w:sz w:val="17"/>
              </w:rPr>
            </w:pPr>
            <w:r>
              <w:rPr>
                <w:b/>
                <w:color w:val="231F20"/>
                <w:spacing w:val="-2"/>
                <w:sz w:val="17"/>
              </w:rPr>
              <w:t>170’500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pStyle w:val="Heading1"/>
        <w:numPr>
          <w:ilvl w:val="0"/>
          <w:numId w:val="3"/>
        </w:numPr>
        <w:tabs>
          <w:tab w:pos="2444" w:val="left" w:leader="none"/>
        </w:tabs>
        <w:spacing w:line="240" w:lineRule="auto" w:before="111" w:after="0"/>
        <w:ind w:left="2444" w:right="0" w:hanging="204"/>
        <w:jc w:val="both"/>
      </w:pPr>
      <w:r>
        <w:rPr>
          <w:color w:val="231F20"/>
          <w:spacing w:val="-4"/>
        </w:rPr>
        <w:t>Einkaufspotenzial</w:t>
      </w:r>
      <w:r>
        <w:rPr>
          <w:color w:val="231F20"/>
        </w:rPr>
        <w:t> </w:t>
      </w:r>
      <w:r>
        <w:rPr>
          <w:color w:val="231F20"/>
          <w:spacing w:val="-4"/>
        </w:rPr>
        <w:t>in</w:t>
      </w:r>
      <w:r>
        <w:rPr>
          <w:color w:val="231F20"/>
        </w:rPr>
        <w:t> </w:t>
      </w:r>
      <w:r>
        <w:rPr>
          <w:color w:val="231F20"/>
          <w:spacing w:val="-4"/>
        </w:rPr>
        <w:t>der</w:t>
      </w:r>
      <w:r>
        <w:rPr>
          <w:color w:val="231F20"/>
        </w:rPr>
        <w:t> </w:t>
      </w:r>
      <w:r>
        <w:rPr>
          <w:color w:val="231F20"/>
          <w:spacing w:val="-4"/>
        </w:rPr>
        <w:t>PK</w:t>
      </w:r>
      <w:r>
        <w:rPr>
          <w:color w:val="231F20"/>
        </w:rPr>
        <w:t> </w:t>
      </w:r>
      <w:r>
        <w:rPr>
          <w:color w:val="231F20"/>
          <w:spacing w:val="-4"/>
        </w:rPr>
        <w:t>erhöhen</w:t>
      </w:r>
    </w:p>
    <w:p>
      <w:pPr>
        <w:pStyle w:val="BodyText"/>
        <w:spacing w:line="297" w:lineRule="auto" w:before="55"/>
        <w:ind w:left="2240"/>
        <w:jc w:val="both"/>
      </w:pPr>
      <w:r>
        <w:rPr>
          <w:color w:val="231F20"/>
        </w:rPr>
        <w:t>Hohe</w:t>
      </w:r>
      <w:r>
        <w:rPr>
          <w:color w:val="231F20"/>
          <w:spacing w:val="-8"/>
        </w:rPr>
        <w:t> </w:t>
      </w:r>
      <w:r>
        <w:rPr>
          <w:color w:val="231F20"/>
        </w:rPr>
        <w:t>Lohnbezüge</w:t>
      </w:r>
      <w:r>
        <w:rPr>
          <w:color w:val="231F20"/>
          <w:spacing w:val="-8"/>
        </w:rPr>
        <w:t> </w:t>
      </w:r>
      <w:r>
        <w:rPr>
          <w:color w:val="231F20"/>
        </w:rPr>
        <w:t>und</w:t>
      </w:r>
      <w:r>
        <w:rPr>
          <w:color w:val="231F20"/>
          <w:spacing w:val="-8"/>
        </w:rPr>
        <w:t> </w:t>
      </w:r>
      <w:r>
        <w:rPr>
          <w:color w:val="231F20"/>
        </w:rPr>
        <w:t>eine</w:t>
      </w:r>
      <w:r>
        <w:rPr>
          <w:color w:val="231F20"/>
          <w:spacing w:val="-8"/>
        </w:rPr>
        <w:t> </w:t>
      </w:r>
      <w:r>
        <w:rPr>
          <w:color w:val="231F20"/>
        </w:rPr>
        <w:t>optimierte</w:t>
      </w:r>
      <w:r>
        <w:rPr>
          <w:color w:val="231F20"/>
          <w:spacing w:val="-8"/>
        </w:rPr>
        <w:t> </w:t>
      </w:r>
      <w:r>
        <w:rPr>
          <w:color w:val="231F20"/>
        </w:rPr>
        <w:t>PK-</w:t>
      </w:r>
      <w:r>
        <w:rPr>
          <w:color w:val="231F20"/>
        </w:rPr>
        <w:t>Lösung haben auch den Vorteil, dass sich die Sparbeiträge und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Potenzial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2"/>
        </w:rPr>
        <w:t> </w:t>
      </w:r>
      <w:r>
        <w:rPr>
          <w:color w:val="231F20"/>
        </w:rPr>
        <w:t>PK-Einkäufe</w:t>
      </w:r>
      <w:r>
        <w:rPr>
          <w:color w:val="231F20"/>
          <w:spacing w:val="-12"/>
        </w:rPr>
        <w:t> </w:t>
      </w:r>
      <w:r>
        <w:rPr>
          <w:color w:val="231F20"/>
        </w:rPr>
        <w:t>erhöhen,</w:t>
      </w:r>
      <w:r>
        <w:rPr>
          <w:color w:val="231F20"/>
          <w:spacing w:val="-12"/>
        </w:rPr>
        <w:t> </w:t>
      </w:r>
      <w:r>
        <w:rPr>
          <w:color w:val="231F20"/>
        </w:rPr>
        <w:t>womit gleichzeitig</w:t>
      </w:r>
      <w:r>
        <w:rPr>
          <w:color w:val="231F20"/>
          <w:spacing w:val="-2"/>
        </w:rPr>
        <w:t> </w:t>
      </w:r>
      <w:r>
        <w:rPr>
          <w:color w:val="231F20"/>
        </w:rPr>
        <w:t>ein</w:t>
      </w:r>
      <w:r>
        <w:rPr>
          <w:color w:val="231F20"/>
          <w:spacing w:val="-2"/>
        </w:rPr>
        <w:t> </w:t>
      </w:r>
      <w:r>
        <w:rPr>
          <w:color w:val="231F20"/>
        </w:rPr>
        <w:t>weiteres</w:t>
      </w:r>
      <w:r>
        <w:rPr>
          <w:color w:val="231F20"/>
          <w:spacing w:val="-2"/>
        </w:rPr>
        <w:t> </w:t>
      </w:r>
      <w:r>
        <w:rPr>
          <w:color w:val="231F20"/>
        </w:rPr>
        <w:t>Instrument</w:t>
      </w:r>
      <w:r>
        <w:rPr>
          <w:color w:val="231F20"/>
          <w:spacing w:val="-2"/>
        </w:rPr>
        <w:t> </w:t>
      </w:r>
      <w:r>
        <w:rPr>
          <w:color w:val="231F20"/>
        </w:rPr>
        <w:t>zur</w:t>
      </w:r>
      <w:r>
        <w:rPr>
          <w:color w:val="231F20"/>
          <w:spacing w:val="-2"/>
        </w:rPr>
        <w:t> </w:t>
      </w:r>
      <w:r>
        <w:rPr>
          <w:color w:val="231F20"/>
        </w:rPr>
        <w:t>Steueropti- mierung geschaffen wird.</w:t>
      </w:r>
    </w:p>
    <w:p>
      <w:pPr>
        <w:pStyle w:val="BodyText"/>
        <w:spacing w:line="297" w:lineRule="auto" w:before="5"/>
        <w:ind w:left="2240"/>
        <w:jc w:val="both"/>
      </w:pPr>
      <w:r>
        <w:rPr>
          <w:color w:val="231F20"/>
          <w:spacing w:val="-2"/>
        </w:rPr>
        <w:t>Das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zeigt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Beispiel: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verdient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im </w:t>
      </w:r>
      <w:r>
        <w:rPr>
          <w:color w:val="231F20"/>
        </w:rPr>
        <w:t>Jahr 140’000 Franken. Sein jetziger Vorsorgeplan versichert</w:t>
      </w:r>
      <w:r>
        <w:rPr>
          <w:color w:val="231F20"/>
          <w:spacing w:val="-2"/>
        </w:rPr>
        <w:t> </w:t>
      </w:r>
      <w:r>
        <w:rPr>
          <w:color w:val="231F20"/>
        </w:rPr>
        <w:t>lediglich</w:t>
      </w:r>
      <w:r>
        <w:rPr>
          <w:color w:val="231F20"/>
          <w:spacing w:val="-2"/>
        </w:rPr>
        <w:t> </w:t>
      </w:r>
      <w:r>
        <w:rPr>
          <w:color w:val="231F20"/>
        </w:rPr>
        <w:t>den</w:t>
      </w:r>
      <w:r>
        <w:rPr>
          <w:color w:val="231F20"/>
          <w:spacing w:val="-2"/>
        </w:rPr>
        <w:t> </w:t>
      </w:r>
      <w:r>
        <w:rPr>
          <w:color w:val="231F20"/>
        </w:rPr>
        <w:t>BVG-Jahreslohn,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Spar- anteil</w:t>
      </w:r>
      <w:r>
        <w:rPr>
          <w:color w:val="231F20"/>
          <w:spacing w:val="-13"/>
        </w:rPr>
        <w:t> </w:t>
      </w:r>
      <w:r>
        <w:rPr>
          <w:color w:val="231F20"/>
        </w:rPr>
        <w:t>beträgt</w:t>
      </w:r>
      <w:r>
        <w:rPr>
          <w:color w:val="231F20"/>
          <w:spacing w:val="-12"/>
        </w:rPr>
        <w:t> </w:t>
      </w:r>
      <w:r>
        <w:rPr>
          <w:color w:val="231F20"/>
        </w:rPr>
        <w:t>18</w:t>
      </w:r>
      <w:r>
        <w:rPr>
          <w:color w:val="231F20"/>
          <w:spacing w:val="-13"/>
        </w:rPr>
        <w:t> </w:t>
      </w:r>
      <w:r>
        <w:rPr>
          <w:color w:val="231F20"/>
        </w:rPr>
        <w:t>Prozent</w:t>
      </w:r>
      <w:r>
        <w:rPr>
          <w:color w:val="231F20"/>
          <w:spacing w:val="-12"/>
        </w:rPr>
        <w:t> </w:t>
      </w:r>
      <w:r>
        <w:rPr>
          <w:color w:val="231F20"/>
        </w:rPr>
        <w:t>(Grafik</w:t>
      </w:r>
      <w:r>
        <w:rPr>
          <w:color w:val="231F20"/>
          <w:spacing w:val="-13"/>
        </w:rPr>
        <w:t> </w:t>
      </w:r>
      <w:r>
        <w:rPr>
          <w:color w:val="231F20"/>
        </w:rPr>
        <w:t>auf</w:t>
      </w:r>
      <w:r>
        <w:rPr>
          <w:color w:val="231F20"/>
          <w:spacing w:val="-12"/>
        </w:rPr>
        <w:t> </w:t>
      </w:r>
      <w:r>
        <w:rPr>
          <w:color w:val="231F20"/>
        </w:rPr>
        <w:t>nächster</w:t>
      </w:r>
      <w:r>
        <w:rPr>
          <w:color w:val="231F20"/>
          <w:spacing w:val="-13"/>
        </w:rPr>
        <w:t> </w:t>
      </w:r>
      <w:r>
        <w:rPr>
          <w:color w:val="231F20"/>
        </w:rPr>
        <w:t>Seite). </w:t>
      </w:r>
      <w:r>
        <w:rPr>
          <w:color w:val="231F20"/>
          <w:spacing w:val="-4"/>
        </w:rPr>
        <w:t>Versichert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nun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ganzen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Lohn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erhöht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die </w:t>
      </w:r>
      <w:r>
        <w:rPr>
          <w:color w:val="231F20"/>
        </w:rPr>
        <w:t>Sparbeiträge auf 20 Prozent (das gesetzliche Maxi- </w:t>
      </w:r>
      <w:r>
        <w:rPr>
          <w:color w:val="231F20"/>
          <w:spacing w:val="-2"/>
        </w:rPr>
        <w:t>mum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liegt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25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Prozent),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steigen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jährlichen </w:t>
      </w:r>
      <w:r>
        <w:rPr>
          <w:color w:val="231F20"/>
        </w:rPr>
        <w:t>Sparbeiträge von 11’200 auf 22’900 Franken. Mit den zusätzlichen Sparprämien senkt er sein steuer- </w:t>
      </w:r>
      <w:r>
        <w:rPr>
          <w:color w:val="231F20"/>
          <w:spacing w:val="-2"/>
        </w:rPr>
        <w:t>bares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Einkommen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reduziert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Gewinnsteuern.</w:t>
      </w:r>
    </w:p>
    <w:p>
      <w:pPr>
        <w:pStyle w:val="BodyText"/>
        <w:spacing w:line="297" w:lineRule="auto" w:before="111"/>
        <w:ind w:left="242" w:right="26"/>
        <w:jc w:val="both"/>
      </w:pPr>
      <w:r>
        <w:rPr/>
        <w:br w:type="column"/>
      </w:r>
      <w:r>
        <w:rPr>
          <w:color w:val="231F20"/>
        </w:rPr>
        <w:t>Gleichzeitig erhöht sich mit dem Ausbau der Vor- sorgeleistungen auch sein Potenzial für </w:t>
      </w:r>
      <w:r>
        <w:rPr>
          <w:color w:val="231F20"/>
        </w:rPr>
        <w:t>freiwillige PK-Einkäufe. Er kann jetzt rund 695’000 Franken mehr als bisher in die Pensionskasse einzahlen und </w:t>
      </w:r>
      <w:r>
        <w:rPr>
          <w:color w:val="231F20"/>
          <w:spacing w:val="-6"/>
        </w:rPr>
        <w:t>diesen Betrag vom steuerbaren Einkommen abziehen. </w:t>
      </w:r>
      <w:r>
        <w:rPr>
          <w:color w:val="231F20"/>
        </w:rPr>
        <w:t>Mit einer modernen Kaderlösung kann der Unter- nehmer seine Vorsorge zusätzlich optimieren.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97" w:lineRule="auto" w:before="0" w:after="0"/>
        <w:ind w:left="242" w:right="26" w:firstLine="0"/>
        <w:jc w:val="left"/>
        <w:rPr>
          <w:sz w:val="20"/>
        </w:rPr>
      </w:pPr>
      <w:r>
        <w:rPr>
          <w:b/>
          <w:color w:val="231F20"/>
          <w:sz w:val="20"/>
        </w:rPr>
        <w:t>Die Firma für den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Verkauf leichter machen </w:t>
      </w:r>
      <w:r>
        <w:rPr>
          <w:color w:val="231F20"/>
          <w:sz w:val="20"/>
        </w:rPr>
        <w:t>Beim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Verkauf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Firma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sollte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Optimierung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der Steuern früh in die Hand genommen werden. Die Erfahrung zeigt: Käufer wollen keine Vermögens- werte übernehmen, die für den Betrieb nicht not- wendig sind. Deshalb ist es sinnvoll, liquide Mittel und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andere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nicht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betriebsnotwendige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Werte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Im- mobilien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frühzeitig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herauszulösen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oder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zu </w:t>
      </w:r>
      <w:r>
        <w:rPr>
          <w:color w:val="231F20"/>
          <w:spacing w:val="-2"/>
          <w:sz w:val="20"/>
        </w:rPr>
        <w:t>trennen.</w:t>
      </w:r>
    </w:p>
    <w:p>
      <w:pPr>
        <w:pStyle w:val="ListParagraph"/>
        <w:spacing w:after="0" w:line="297" w:lineRule="auto"/>
        <w:jc w:val="left"/>
        <w:rPr>
          <w:sz w:val="20"/>
        </w:rPr>
        <w:sectPr>
          <w:type w:val="continuous"/>
          <w:pgSz w:w="11910" w:h="16840"/>
          <w:pgMar w:header="0" w:footer="513" w:top="720" w:bottom="700" w:left="708" w:right="708"/>
          <w:cols w:num="2" w:equalWidth="0">
            <w:col w:w="6210" w:space="40"/>
            <w:col w:w="4244"/>
          </w:cols>
        </w:sectPr>
      </w:pPr>
    </w:p>
    <w:p>
      <w:pPr>
        <w:pStyle w:val="BodyText"/>
        <w:ind w:left="2240" w:right="-44"/>
      </w:pPr>
      <w:r>
        <w:rPr/>
        <mc:AlternateContent>
          <mc:Choice Requires="wps">
            <w:drawing>
              <wp:inline distT="0" distB="0" distL="0" distR="0">
                <wp:extent cx="5220335" cy="2853055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220335" cy="2853055"/>
                          <a:chExt cx="5220335" cy="28530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220335" cy="285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2853055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2877"/>
                                </a:lnTo>
                                <a:lnTo>
                                  <a:pt x="5220004" y="2852877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7005" y="1820671"/>
                            <a:ext cx="484632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6320" h="978535">
                                <a:moveTo>
                                  <a:pt x="503999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12128"/>
                                </a:lnTo>
                                <a:lnTo>
                                  <a:pt x="503999" y="112128"/>
                                </a:lnTo>
                                <a:lnTo>
                                  <a:pt x="503999" y="12"/>
                                </a:lnTo>
                                <a:close/>
                              </a:path>
                              <a:path w="4846320" h="978535">
                                <a:moveTo>
                                  <a:pt x="2969984" y="735444"/>
                                </a:moveTo>
                                <a:lnTo>
                                  <a:pt x="2954769" y="679780"/>
                                </a:lnTo>
                                <a:lnTo>
                                  <a:pt x="2911437" y="628675"/>
                                </a:lnTo>
                                <a:lnTo>
                                  <a:pt x="2880309" y="605294"/>
                                </a:lnTo>
                                <a:lnTo>
                                  <a:pt x="2843441" y="583590"/>
                                </a:lnTo>
                                <a:lnTo>
                                  <a:pt x="2801277" y="563778"/>
                                </a:lnTo>
                                <a:lnTo>
                                  <a:pt x="2754249" y="545998"/>
                                </a:lnTo>
                                <a:lnTo>
                                  <a:pt x="2702776" y="530466"/>
                                </a:lnTo>
                                <a:lnTo>
                                  <a:pt x="2647302" y="517347"/>
                                </a:lnTo>
                                <a:lnTo>
                                  <a:pt x="2588247" y="506818"/>
                                </a:lnTo>
                                <a:lnTo>
                                  <a:pt x="2526055" y="499084"/>
                                </a:lnTo>
                                <a:lnTo>
                                  <a:pt x="2461158" y="494296"/>
                                </a:lnTo>
                                <a:lnTo>
                                  <a:pt x="2393988" y="492671"/>
                                </a:lnTo>
                                <a:lnTo>
                                  <a:pt x="2326817" y="494296"/>
                                </a:lnTo>
                                <a:lnTo>
                                  <a:pt x="2261920" y="499084"/>
                                </a:lnTo>
                                <a:lnTo>
                                  <a:pt x="2199729" y="506818"/>
                                </a:lnTo>
                                <a:lnTo>
                                  <a:pt x="2140686" y="517347"/>
                                </a:lnTo>
                                <a:lnTo>
                                  <a:pt x="2085213" y="530466"/>
                                </a:lnTo>
                                <a:lnTo>
                                  <a:pt x="2033739" y="545998"/>
                                </a:lnTo>
                                <a:lnTo>
                                  <a:pt x="1986699" y="563778"/>
                                </a:lnTo>
                                <a:lnTo>
                                  <a:pt x="1944535" y="583590"/>
                                </a:lnTo>
                                <a:lnTo>
                                  <a:pt x="1907667" y="605294"/>
                                </a:lnTo>
                                <a:lnTo>
                                  <a:pt x="1876539" y="628675"/>
                                </a:lnTo>
                                <a:lnTo>
                                  <a:pt x="1833206" y="679780"/>
                                </a:lnTo>
                                <a:lnTo>
                                  <a:pt x="1817992" y="735444"/>
                                </a:lnTo>
                                <a:lnTo>
                                  <a:pt x="1821865" y="763752"/>
                                </a:lnTo>
                                <a:lnTo>
                                  <a:pt x="1851571" y="817321"/>
                                </a:lnTo>
                                <a:lnTo>
                                  <a:pt x="1907667" y="865581"/>
                                </a:lnTo>
                                <a:lnTo>
                                  <a:pt x="1944535" y="887285"/>
                                </a:lnTo>
                                <a:lnTo>
                                  <a:pt x="1986699" y="907110"/>
                                </a:lnTo>
                                <a:lnTo>
                                  <a:pt x="2033739" y="924877"/>
                                </a:lnTo>
                                <a:lnTo>
                                  <a:pt x="2085213" y="940422"/>
                                </a:lnTo>
                                <a:lnTo>
                                  <a:pt x="2140686" y="953541"/>
                                </a:lnTo>
                                <a:lnTo>
                                  <a:pt x="2199729" y="964057"/>
                                </a:lnTo>
                                <a:lnTo>
                                  <a:pt x="2261920" y="971804"/>
                                </a:lnTo>
                                <a:lnTo>
                                  <a:pt x="2326817" y="976579"/>
                                </a:lnTo>
                                <a:lnTo>
                                  <a:pt x="2393988" y="978217"/>
                                </a:lnTo>
                                <a:lnTo>
                                  <a:pt x="2461158" y="976579"/>
                                </a:lnTo>
                                <a:lnTo>
                                  <a:pt x="2526055" y="971804"/>
                                </a:lnTo>
                                <a:lnTo>
                                  <a:pt x="2588247" y="964057"/>
                                </a:lnTo>
                                <a:lnTo>
                                  <a:pt x="2647302" y="953541"/>
                                </a:lnTo>
                                <a:lnTo>
                                  <a:pt x="2702776" y="940422"/>
                                </a:lnTo>
                                <a:lnTo>
                                  <a:pt x="2754249" y="924877"/>
                                </a:lnTo>
                                <a:lnTo>
                                  <a:pt x="2801277" y="907110"/>
                                </a:lnTo>
                                <a:lnTo>
                                  <a:pt x="2843441" y="887285"/>
                                </a:lnTo>
                                <a:lnTo>
                                  <a:pt x="2880309" y="865581"/>
                                </a:lnTo>
                                <a:lnTo>
                                  <a:pt x="2911437" y="842200"/>
                                </a:lnTo>
                                <a:lnTo>
                                  <a:pt x="2954769" y="791108"/>
                                </a:lnTo>
                                <a:lnTo>
                                  <a:pt x="2969984" y="735444"/>
                                </a:lnTo>
                                <a:close/>
                              </a:path>
                              <a:path w="4846320" h="978535">
                                <a:moveTo>
                                  <a:pt x="4846015" y="0"/>
                                </a:moveTo>
                                <a:lnTo>
                                  <a:pt x="4342015" y="0"/>
                                </a:lnTo>
                                <a:lnTo>
                                  <a:pt x="4342015" y="112128"/>
                                </a:lnTo>
                                <a:lnTo>
                                  <a:pt x="4846015" y="112128"/>
                                </a:lnTo>
                                <a:lnTo>
                                  <a:pt x="4846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459033" y="932776"/>
                            <a:ext cx="504190" cy="88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888365">
                                <a:moveTo>
                                  <a:pt x="50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895"/>
                                </a:lnTo>
                                <a:lnTo>
                                  <a:pt x="503999" y="887895"/>
                                </a:lnTo>
                                <a:lnTo>
                                  <a:pt x="50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21239" y="940018"/>
                            <a:ext cx="4826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0110">
                                <a:moveTo>
                                  <a:pt x="47751" y="0"/>
                                </a:moveTo>
                                <a:lnTo>
                                  <a:pt x="43322" y="0"/>
                                </a:lnTo>
                                <a:lnTo>
                                  <a:pt x="35373" y="3701"/>
                                </a:lnTo>
                                <a:lnTo>
                                  <a:pt x="27129" y="11483"/>
                                </a:lnTo>
                                <a:lnTo>
                                  <a:pt x="22996" y="29699"/>
                                </a:lnTo>
                                <a:lnTo>
                                  <a:pt x="22122" y="46386"/>
                                </a:lnTo>
                                <a:lnTo>
                                  <a:pt x="22122" y="393366"/>
                                </a:lnTo>
                                <a:lnTo>
                                  <a:pt x="20350" y="411910"/>
                                </a:lnTo>
                                <a:lnTo>
                                  <a:pt x="15035" y="426766"/>
                                </a:lnTo>
                                <a:lnTo>
                                  <a:pt x="7972" y="436051"/>
                                </a:lnTo>
                                <a:lnTo>
                                  <a:pt x="0" y="439752"/>
                                </a:lnTo>
                                <a:lnTo>
                                  <a:pt x="7972" y="443466"/>
                                </a:lnTo>
                                <a:lnTo>
                                  <a:pt x="15035" y="452726"/>
                                </a:lnTo>
                                <a:lnTo>
                                  <a:pt x="20350" y="467582"/>
                                </a:lnTo>
                                <a:lnTo>
                                  <a:pt x="22122" y="486139"/>
                                </a:lnTo>
                                <a:lnTo>
                                  <a:pt x="22122" y="833106"/>
                                </a:lnTo>
                                <a:lnTo>
                                  <a:pt x="22677" y="851474"/>
                                </a:lnTo>
                                <a:lnTo>
                                  <a:pt x="26196" y="864953"/>
                                </a:lnTo>
                                <a:lnTo>
                                  <a:pt x="33271" y="876082"/>
                                </a:lnTo>
                                <a:lnTo>
                                  <a:pt x="43322" y="879493"/>
                                </a:lnTo>
                                <a:lnTo>
                                  <a:pt x="47751" y="879493"/>
                                </a:lnTo>
                              </a:path>
                            </a:pathLst>
                          </a:custGeom>
                          <a:ln w="59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7463" y="1448521"/>
                            <a:ext cx="482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65760">
                                <a:moveTo>
                                  <a:pt x="0" y="365555"/>
                                </a:moveTo>
                                <a:lnTo>
                                  <a:pt x="4429" y="365555"/>
                                </a:lnTo>
                                <a:lnTo>
                                  <a:pt x="12377" y="364017"/>
                                </a:lnTo>
                                <a:lnTo>
                                  <a:pt x="20622" y="360783"/>
                                </a:lnTo>
                                <a:lnTo>
                                  <a:pt x="24755" y="353211"/>
                                </a:lnTo>
                                <a:lnTo>
                                  <a:pt x="25629" y="346275"/>
                                </a:lnTo>
                                <a:lnTo>
                                  <a:pt x="25629" y="202055"/>
                                </a:lnTo>
                                <a:lnTo>
                                  <a:pt x="27401" y="194347"/>
                                </a:lnTo>
                                <a:lnTo>
                                  <a:pt x="32716" y="188173"/>
                                </a:lnTo>
                                <a:lnTo>
                                  <a:pt x="39779" y="184313"/>
                                </a:lnTo>
                                <a:lnTo>
                                  <a:pt x="47751" y="182775"/>
                                </a:lnTo>
                                <a:lnTo>
                                  <a:pt x="39779" y="181231"/>
                                </a:lnTo>
                                <a:lnTo>
                                  <a:pt x="32716" y="177382"/>
                                </a:lnTo>
                                <a:lnTo>
                                  <a:pt x="27401" y="171208"/>
                                </a:lnTo>
                                <a:lnTo>
                                  <a:pt x="25629" y="163494"/>
                                </a:lnTo>
                                <a:lnTo>
                                  <a:pt x="25629" y="19280"/>
                                </a:lnTo>
                                <a:lnTo>
                                  <a:pt x="25074" y="11645"/>
                                </a:lnTo>
                                <a:lnTo>
                                  <a:pt x="21555" y="6043"/>
                                </a:lnTo>
                                <a:lnTo>
                                  <a:pt x="14480" y="1417"/>
                                </a:lnTo>
                                <a:lnTo>
                                  <a:pt x="442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67202" y="1932863"/>
                            <a:ext cx="1894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0">
                                <a:moveTo>
                                  <a:pt x="0" y="0"/>
                                </a:moveTo>
                                <a:lnTo>
                                  <a:pt x="18939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7001" y="1932882"/>
                            <a:ext cx="1863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089" h="0">
                                <a:moveTo>
                                  <a:pt x="0" y="0"/>
                                </a:moveTo>
                                <a:lnTo>
                                  <a:pt x="1863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7005" y="932764"/>
                            <a:ext cx="50419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514984">
                                <a:moveTo>
                                  <a:pt x="50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438"/>
                                </a:lnTo>
                                <a:lnTo>
                                  <a:pt x="503999" y="514438"/>
                                </a:lnTo>
                                <a:lnTo>
                                  <a:pt x="50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0720" y="2280052"/>
                            <a:ext cx="75247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27965">
                                <a:moveTo>
                                  <a:pt x="752360" y="0"/>
                                </a:moveTo>
                                <a:lnTo>
                                  <a:pt x="0" y="22792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464001" y="1447208"/>
                            <a:ext cx="49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0">
                                <a:moveTo>
                                  <a:pt x="0" y="0"/>
                                </a:moveTo>
                                <a:lnTo>
                                  <a:pt x="494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07922" y="2280052"/>
                            <a:ext cx="75247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27965">
                                <a:moveTo>
                                  <a:pt x="0" y="0"/>
                                </a:moveTo>
                                <a:lnTo>
                                  <a:pt x="752360" y="22792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7994" y="83497"/>
                            <a:ext cx="4828540" cy="8680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Einkaufspotenzial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Pensionskasse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erhöhen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Beispiel: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55-jährige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Unternehmerin,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AHV-Lohn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140’000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Franken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(BVG-Lohngrenze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4"/>
                                </w:rPr>
                                <w:t>88’200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4"/>
                                </w:rPr>
                                <w:t>Franken)</w:t>
                              </w:r>
                            </w:p>
                            <w:p>
                              <w:pPr>
                                <w:tabs>
                                  <w:tab w:pos="6714" w:val="left" w:leader="none"/>
                                </w:tabs>
                                <w:spacing w:before="115"/>
                                <w:ind w:left="7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Aktuelle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Pensionskasse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Optimierte</w:t>
                              </w:r>
                            </w:p>
                            <w:p>
                              <w:pPr>
                                <w:tabs>
                                  <w:tab w:pos="5807" w:val="left" w:leader="none"/>
                                </w:tabs>
                                <w:spacing w:before="23"/>
                                <w:ind w:left="7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>(BVG-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Minimallösung)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Pensionskassenlösung</w:t>
                              </w:r>
                            </w:p>
                            <w:p>
                              <w:pPr>
                                <w:tabs>
                                  <w:tab w:pos="2097" w:val="left" w:leader="none"/>
                                  <w:tab w:pos="4415" w:val="left" w:leader="none"/>
                                </w:tabs>
                                <w:spacing w:before="89"/>
                                <w:ind w:left="46" w:right="0" w:firstLine="0"/>
                                <w:jc w:val="center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7"/>
                                </w:rPr>
                                <w:t>AHV-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position w:val="1"/>
                                  <w:sz w:val="17"/>
                                </w:rPr>
                                <w:t>Lohn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  <w:t>140’000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position w:val="1"/>
                                  <w:sz w:val="17"/>
                                </w:rPr>
                                <w:t>CHF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AHV-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sz w:val="17"/>
                                </w:rPr>
                                <w:t>Lohn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333748" y="1309705"/>
                            <a:ext cx="864869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Sparbeitrag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00015" y="1578500"/>
                            <a:ext cx="103886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Sparbeitrag: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18%</w:t>
                              </w:r>
                            </w:p>
                            <w:p>
                              <w:pPr>
                                <w:spacing w:before="10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Koordinationsabzug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212206" y="1772870"/>
                            <a:ext cx="5708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25’725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153980" y="1768859"/>
                            <a:ext cx="10388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Koordinationsabzug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90847" y="1988386"/>
                            <a:ext cx="63119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11’200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273’500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41225" y="1988475"/>
                            <a:ext cx="178879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585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Sparbeitrag pro Jahr maximal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mögliches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Altersguthaben</w:t>
                              </w:r>
                            </w:p>
                            <w:p>
                              <w:pPr>
                                <w:spacing w:line="266" w:lineRule="auto" w:before="154"/>
                                <w:ind w:left="369" w:right="390" w:firstLine="0"/>
                                <w:jc w:val="center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Zusätzliches Einkaufspotenzial: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>695’100 CHF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976051" y="1988386"/>
                            <a:ext cx="63119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94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22’900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968’600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459020" y="1450383"/>
                            <a:ext cx="504190" cy="370840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22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6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BVG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459020" y="932776"/>
                            <a:ext cx="504190" cy="511809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2" w:lineRule="auto" w:before="189"/>
                                <w:ind w:left="25" w:right="0" w:hanging="10"/>
                                <w:jc w:val="left"/>
                                <w:rPr>
                                  <w:rFonts w:ascii="Trebuchet MS" w:hAnsi="Trebuchet MS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Überobli- gatorium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17005" y="1447203"/>
                            <a:ext cx="504190" cy="374015"/>
                          </a:xfrm>
                          <a:prstGeom prst="rect">
                            <a:avLst/>
                          </a:prstGeom>
                          <a:solidFill>
                            <a:srgbClr val="93959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6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BVG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224.65pt;mso-position-horizontal-relative:char;mso-position-vertical-relative:line" id="docshapegroup21" coordorigin="0,0" coordsize="8221,4493">
                <v:rect style="position:absolute;left:0;top:0;width:8221;height:4493" id="docshape22" filled="true" fillcolor="#d1d3d4" stroked="false">
                  <v:fill type="solid"/>
                </v:rect>
                <v:shape style="position:absolute;left:184;top:2867;width:7632;height:1541" id="docshape23" coordorigin="184,2867" coordsize="7632,1541" path="m978,2867l184,2867,184,3044,978,3044,978,2867xm4861,4025l4855,3981,4837,3938,4809,3896,4769,3857,4720,3820,4662,3786,4596,3755,4522,3727,4441,3703,4353,3682,4260,3665,4162,3653,4060,3646,3954,3643,3849,3646,3746,3653,3648,3665,3555,3682,3468,3703,3387,3727,3313,3755,3247,3786,3188,3820,3139,3857,3100,3896,3071,3938,3053,3981,3047,4025,3053,4070,3071,4113,3100,4154,3139,4193,3188,4230,3247,4264,3313,4296,3387,4324,3468,4348,3555,4369,3648,4385,3746,4398,3849,4405,3954,4408,4060,4405,4162,4398,4260,4385,4353,4369,4441,4348,4522,4324,4596,4296,4662,4264,4720,4230,4769,4193,4809,4154,4837,4113,4855,4070,4861,4025xm7816,2867l7022,2867,7022,3044,7816,3044,7816,2867xe" filled="true" fillcolor="#ffffff" stroked="false">
                  <v:path arrowok="t"/>
                  <v:fill type="solid"/>
                </v:shape>
                <v:rect style="position:absolute;left:7022;top:1468;width:794;height:1399" id="docshape24" filled="true" fillcolor="#939598" stroked="false">
                  <v:fill type="solid"/>
                </v:rect>
                <v:shape style="position:absolute;left:6805;top:1480;width:76;height:1386" id="docshape25" coordorigin="6805,1480" coordsize="76,1386" path="m6880,1480l6873,1480,6861,1486,6848,1498,6841,1527,6840,1553,6840,2100,6837,2129,6829,2152,6818,2167,6805,2173,6818,2179,6829,2193,6837,2217,6840,2246,6840,2792,6841,2821,6846,2842,6857,2860,6873,2865,6880,2865e" filled="false" stroked="true" strokeweight=".465095pt" strokecolor="#231f20">
                  <v:path arrowok="t"/>
                  <v:stroke dashstyle="solid"/>
                </v:shape>
                <v:shape style="position:absolute;left:1114;top:2281;width:76;height:576" id="docshape26" coordorigin="1114,2281" coordsize="76,576" path="m1114,2857l1121,2857,1134,2854,1147,2849,1153,2837,1154,2826,1154,2599,1157,2587,1166,2577,1177,2571,1189,2569,1177,2567,1166,2560,1157,2551,1154,2539,1154,2311,1154,2299,1148,2291,1137,2283,1121,2281,1114,2281e" filled="false" stroked="true" strokeweight=".460667pt" strokecolor="#231f20">
                  <v:path arrowok="t"/>
                  <v:stroke dashstyle="solid"/>
                </v:shape>
                <v:line style="position:absolute" from="4830,3044" to="7813,3044" stroked="true" strokeweight=".5pt" strokecolor="#231f20">
                  <v:stroke dashstyle="solid"/>
                </v:line>
                <v:line style="position:absolute" from="184,3044" to="3118,3044" stroked="true" strokeweight=".5pt" strokecolor="#231f20">
                  <v:stroke dashstyle="solid"/>
                </v:line>
                <v:rect style="position:absolute;left:184;top:1468;width:794;height:811" id="docshape27" filled="true" fillcolor="#ffffff" stroked="false">
                  <v:fill type="solid"/>
                </v:rect>
                <v:line style="position:absolute" from="6178,3591" to="4993,3950" stroked="true" strokeweight=".5pt" strokecolor="#231f20">
                  <v:stroke dashstyle="solid"/>
                </v:line>
                <v:line style="position:absolute" from="7030,2279" to="7809,2279" stroked="true" strokeweight=".5pt" strokecolor="#231f20">
                  <v:stroke dashstyle="shortdash"/>
                </v:line>
                <v:line style="position:absolute" from="1745,3591" to="2930,3950" stroked="true" strokeweight=".5pt" strokecolor="#231f20">
                  <v:stroke dashstyle="solid"/>
                </v:line>
                <v:shape style="position:absolute;left:170;top:131;width:7604;height:1367" type="#_x0000_t202" id="docshape2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Einkaufspotenzial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Pensionskasse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erhöhen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Beispiel: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55-jährige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Unternehmerin,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AHV-Lohn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140’000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Franken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(BVG-Lohngrenze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4"/>
                          </w:rPr>
                          <w:t>88’200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4"/>
                          </w:rPr>
                          <w:t>Franken)</w:t>
                        </w:r>
                      </w:p>
                      <w:p>
                        <w:pPr>
                          <w:tabs>
                            <w:tab w:pos="6714" w:val="left" w:leader="none"/>
                          </w:tabs>
                          <w:spacing w:before="115"/>
                          <w:ind w:left="7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Aktuelle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Pensionskasse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Optimierte</w:t>
                        </w:r>
                      </w:p>
                      <w:p>
                        <w:pPr>
                          <w:tabs>
                            <w:tab w:pos="5807" w:val="left" w:leader="none"/>
                          </w:tabs>
                          <w:spacing w:before="23"/>
                          <w:ind w:left="70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>(BVG-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Minimallösung)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Pensionskassenlösung</w:t>
                        </w:r>
                      </w:p>
                      <w:p>
                        <w:pPr>
                          <w:tabs>
                            <w:tab w:pos="2097" w:val="left" w:leader="none"/>
                            <w:tab w:pos="4415" w:val="left" w:leader="none"/>
                          </w:tabs>
                          <w:spacing w:before="89"/>
                          <w:ind w:left="46" w:right="0" w:firstLine="0"/>
                          <w:jc w:val="center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7"/>
                          </w:rPr>
                          <w:t>AHV-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position w:val="1"/>
                            <w:sz w:val="17"/>
                          </w:rPr>
                          <w:t>Lohn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7"/>
                          </w:rPr>
                          <w:tab/>
                          <w:t>140’000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position w:val="1"/>
                            <w:sz w:val="17"/>
                          </w:rPr>
                          <w:t>CHF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AHV-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sz w:val="17"/>
                          </w:rPr>
                          <w:t>Lohn</w:t>
                        </w:r>
                      </w:p>
                    </w:txbxContent>
                  </v:textbox>
                  <w10:wrap type="none"/>
                </v:shape>
                <v:shape style="position:absolute;left:5250;top:2062;width:1362;height:203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Sparbeitrag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17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1417;top:2485;width:1636;height:502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Sparbeitrag: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17"/>
                          </w:rPr>
                          <w:t>18%</w:t>
                        </w:r>
                      </w:p>
                      <w:p>
                        <w:pPr>
                          <w:spacing w:before="101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Koordinationsabzug</w:t>
                        </w:r>
                      </w:p>
                    </w:txbxContent>
                  </v:textbox>
                  <w10:wrap type="none"/>
                </v:shape>
                <v:shape style="position:absolute;left:3483;top:2791;width:899;height:202" type="#_x0000_t202" id="docshape31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25’725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</w:txbxContent>
                  </v:textbox>
                  <w10:wrap type="none"/>
                </v:shape>
                <v:shape style="position:absolute;left:4966;top:2785;width:1636;height:202" type="#_x0000_t202" id="docshape32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Koordinationsabzug</w:t>
                        </w:r>
                      </w:p>
                    </w:txbxContent>
                  </v:textbox>
                  <w10:wrap type="none"/>
                </v:shape>
                <v:shape style="position:absolute;left:930;top:3131;width:994;height:402" type="#_x0000_t202" id="docshape33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11’200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273’500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</w:txbxContent>
                  </v:textbox>
                  <w10:wrap type="none"/>
                </v:shape>
                <v:shape style="position:absolute;left:2584;top:3131;width:2817;height:1211" type="#_x0000_t202" id="docshape34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585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Sparbeitrag pro Jahr maximal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mögliches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Altersguthaben</w:t>
                        </w:r>
                      </w:p>
                      <w:p>
                        <w:pPr>
                          <w:spacing w:line="266" w:lineRule="auto" w:before="154"/>
                          <w:ind w:left="369" w:right="390" w:firstLine="0"/>
                          <w:jc w:val="center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Zusätzliches Einkaufspotenzial: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>695’100 CHF</w:t>
                        </w:r>
                      </w:p>
                    </w:txbxContent>
                  </v:textbox>
                  <w10:wrap type="none"/>
                </v:shape>
                <v:shape style="position:absolute;left:6261;top:3131;width:994;height:402" type="#_x0000_t202" id="docshape35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94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22’900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968’600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</w:txbxContent>
                  </v:textbox>
                  <w10:wrap type="none"/>
                </v:shape>
                <v:shape style="position:absolute;left:7022;top:2284;width:794;height:584" type="#_x0000_t202" id="docshape36" filled="true" fillcolor="#939598" stroked="false">
                  <v:textbox inset="0,0,0,0">
                    <w:txbxContent>
                      <w:p>
                        <w:pPr>
                          <w:spacing w:line="240" w:lineRule="auto" w:before="22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26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w w:val="105"/>
                            <w:sz w:val="17"/>
                          </w:rPr>
                          <w:t>BVG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022;top:1468;width:794;height:806" type="#_x0000_t202" id="docshape37" filled="true" fillcolor="#939598" stroked="false">
                  <v:textbox inset="0,0,0,0">
                    <w:txbxContent>
                      <w:p>
                        <w:pPr>
                          <w:spacing w:line="242" w:lineRule="auto" w:before="189"/>
                          <w:ind w:left="25" w:right="0" w:hanging="10"/>
                          <w:jc w:val="left"/>
                          <w:rPr>
                            <w:rFonts w:ascii="Trebuchet MS" w:hAnsi="Trebuchet MS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Überobli- gatorium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84;top:2279;width:794;height:589" type="#_x0000_t202" id="docshape38" filled="true" fillcolor="#939598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26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w w:val="105"/>
                            <w:sz w:val="17"/>
                          </w:rPr>
                          <w:t>BVG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after="0"/>
        <w:sectPr>
          <w:pgSz w:w="11910" w:h="16840"/>
          <w:pgMar w:header="0" w:footer="513" w:top="640" w:bottom="700" w:left="708" w:right="708"/>
        </w:sectPr>
      </w:pPr>
    </w:p>
    <w:p>
      <w:pPr>
        <w:pStyle w:val="BodyText"/>
        <w:spacing w:line="297" w:lineRule="auto" w:before="112"/>
        <w:ind w:left="2240" w:right="1"/>
        <w:jc w:val="both"/>
      </w:pPr>
      <w:r>
        <w:rPr>
          <w:color w:val="231F20"/>
          <w:spacing w:val="-4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kann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aber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hohe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Steuerfolgen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haben.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Beispiel: </w:t>
      </w:r>
      <w:r>
        <w:rPr>
          <w:color w:val="231F20"/>
          <w:spacing w:val="-2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Firmeninhaber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über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mehrere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Jahre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Gewinne erzielt,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jedoch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Dividende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bezogen.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Dadurch </w:t>
      </w:r>
      <w:r>
        <w:rPr>
          <w:color w:val="231F20"/>
        </w:rPr>
        <w:t>haben sich die nicht betriebsnotwendigen Mittel in der</w:t>
      </w:r>
      <w:r>
        <w:rPr>
          <w:color w:val="231F20"/>
          <w:spacing w:val="-7"/>
        </w:rPr>
        <w:t> </w:t>
      </w:r>
      <w:r>
        <w:rPr>
          <w:color w:val="231F20"/>
        </w:rPr>
        <w:t>Firma</w:t>
      </w:r>
      <w:r>
        <w:rPr>
          <w:color w:val="231F20"/>
          <w:spacing w:val="-7"/>
        </w:rPr>
        <w:t> </w:t>
      </w:r>
      <w:r>
        <w:rPr>
          <w:color w:val="231F20"/>
        </w:rPr>
        <w:t>auf</w:t>
      </w:r>
      <w:r>
        <w:rPr>
          <w:color w:val="231F20"/>
          <w:spacing w:val="-7"/>
        </w:rPr>
        <w:t> </w:t>
      </w:r>
      <w:r>
        <w:rPr>
          <w:color w:val="231F20"/>
        </w:rPr>
        <w:t>über</w:t>
      </w:r>
      <w:r>
        <w:rPr>
          <w:color w:val="231F20"/>
          <w:spacing w:val="-7"/>
        </w:rPr>
        <w:t> </w:t>
      </w:r>
      <w:r>
        <w:rPr>
          <w:color w:val="231F20"/>
        </w:rPr>
        <w:t>500’000</w:t>
      </w:r>
      <w:r>
        <w:rPr>
          <w:color w:val="231F20"/>
          <w:spacing w:val="-7"/>
        </w:rPr>
        <w:t> </w:t>
      </w:r>
      <w:r>
        <w:rPr>
          <w:color w:val="231F20"/>
        </w:rPr>
        <w:t>Franken</w:t>
      </w:r>
      <w:r>
        <w:rPr>
          <w:color w:val="231F20"/>
          <w:spacing w:val="-7"/>
        </w:rPr>
        <w:t> </w:t>
      </w:r>
      <w:r>
        <w:rPr>
          <w:color w:val="231F20"/>
        </w:rPr>
        <w:t>angehäuft.</w:t>
      </w:r>
      <w:r>
        <w:rPr>
          <w:color w:val="231F20"/>
          <w:spacing w:val="-7"/>
        </w:rPr>
        <w:t> </w:t>
      </w:r>
      <w:r>
        <w:rPr>
          <w:color w:val="231F20"/>
        </w:rPr>
        <w:t>Be- ginnt dieser nun frühzeitig mit dem Bezug, lassen sich je nach Kanton mehrere tausend Franken an Steuern sparen.</w:t>
      </w:r>
    </w:p>
    <w:p>
      <w:pPr>
        <w:pStyle w:val="BodyText"/>
        <w:spacing w:line="297" w:lineRule="auto" w:before="8"/>
        <w:ind w:left="2240"/>
        <w:jc w:val="both"/>
      </w:pPr>
      <w:r>
        <w:rPr>
          <w:color w:val="231F20"/>
          <w:spacing w:val="-2"/>
        </w:rPr>
        <w:t>Idealerweise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kombiniert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man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gestaffelten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Bezug </w:t>
      </w:r>
      <w:r>
        <w:rPr>
          <w:color w:val="231F20"/>
          <w:spacing w:val="-4"/>
        </w:rPr>
        <w:t>mit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gezielten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Einkäufen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Pensionskasse.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zwi- </w:t>
      </w:r>
      <w:r>
        <w:rPr>
          <w:color w:val="231F20"/>
        </w:rPr>
        <w:t>schen</w:t>
      </w:r>
      <w:r>
        <w:rPr>
          <w:color w:val="231F20"/>
          <w:spacing w:val="-13"/>
        </w:rPr>
        <w:t> </w:t>
      </w:r>
      <w:r>
        <w:rPr>
          <w:color w:val="231F20"/>
        </w:rPr>
        <w:t>Einkauf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Kapitalbezug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3"/>
        </w:rPr>
        <w:t> </w:t>
      </w:r>
      <w:r>
        <w:rPr>
          <w:color w:val="231F20"/>
        </w:rPr>
        <w:t>Sperrfrist</w:t>
      </w:r>
      <w:r>
        <w:rPr>
          <w:color w:val="231F20"/>
          <w:spacing w:val="-12"/>
        </w:rPr>
        <w:t> </w:t>
      </w:r>
      <w:r>
        <w:rPr>
          <w:color w:val="231F20"/>
        </w:rPr>
        <w:t>von 3</w:t>
      </w:r>
      <w:r>
        <w:rPr>
          <w:color w:val="231F20"/>
          <w:spacing w:val="-13"/>
        </w:rPr>
        <w:t> </w:t>
      </w:r>
      <w:r>
        <w:rPr>
          <w:color w:val="231F20"/>
        </w:rPr>
        <w:t>Jahren</w:t>
      </w:r>
      <w:r>
        <w:rPr>
          <w:color w:val="231F20"/>
          <w:spacing w:val="-12"/>
        </w:rPr>
        <w:t> </w:t>
      </w:r>
      <w:r>
        <w:rPr>
          <w:color w:val="231F20"/>
        </w:rPr>
        <w:t>existiert,</w:t>
      </w:r>
      <w:r>
        <w:rPr>
          <w:color w:val="231F20"/>
          <w:spacing w:val="-13"/>
        </w:rPr>
        <w:t> </w:t>
      </w:r>
      <w:r>
        <w:rPr>
          <w:color w:val="231F20"/>
        </w:rPr>
        <w:t>empfiehlt</w:t>
      </w:r>
      <w:r>
        <w:rPr>
          <w:color w:val="231F20"/>
          <w:spacing w:val="-12"/>
        </w:rPr>
        <w:t> </w:t>
      </w:r>
      <w:r>
        <w:rPr>
          <w:color w:val="231F20"/>
        </w:rPr>
        <w:t>es</w:t>
      </w:r>
      <w:r>
        <w:rPr>
          <w:color w:val="231F20"/>
          <w:spacing w:val="-13"/>
        </w:rPr>
        <w:t> </w:t>
      </w:r>
      <w:r>
        <w:rPr>
          <w:color w:val="231F20"/>
        </w:rPr>
        <w:t>sich,</w:t>
      </w:r>
      <w:r>
        <w:rPr>
          <w:color w:val="231F20"/>
          <w:spacing w:val="-12"/>
        </w:rPr>
        <w:t> </w:t>
      </w:r>
      <w:r>
        <w:rPr>
          <w:color w:val="231F20"/>
        </w:rPr>
        <w:t>Substanzbezüge </w:t>
      </w:r>
      <w:r>
        <w:rPr>
          <w:color w:val="231F20"/>
          <w:spacing w:val="-4"/>
        </w:rPr>
        <w:t>frühzeitig zu planen und das Kapital schneller aus der </w:t>
      </w:r>
      <w:r>
        <w:rPr>
          <w:color w:val="231F20"/>
        </w:rPr>
        <w:t>Unternehmung zurück zu führen.</w:t>
      </w:r>
    </w:p>
    <w:p>
      <w:pPr>
        <w:pStyle w:val="BodyText"/>
        <w:spacing w:before="60"/>
      </w:pPr>
    </w:p>
    <w:p>
      <w:pPr>
        <w:pStyle w:val="Heading1"/>
        <w:numPr>
          <w:ilvl w:val="0"/>
          <w:numId w:val="3"/>
        </w:numPr>
        <w:tabs>
          <w:tab w:pos="2444" w:val="left" w:leader="none"/>
        </w:tabs>
        <w:spacing w:line="240" w:lineRule="auto" w:before="1" w:after="0"/>
        <w:ind w:left="2444" w:right="0" w:hanging="204"/>
        <w:jc w:val="both"/>
      </w:pPr>
      <w:r>
        <w:rPr>
          <w:color w:val="231F20"/>
          <w:spacing w:val="-4"/>
        </w:rPr>
        <w:t>Steuerfreier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Kapitalgewinn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Verkauf</w:t>
      </w:r>
    </w:p>
    <w:p>
      <w:pPr>
        <w:pStyle w:val="BodyText"/>
        <w:spacing w:line="297" w:lineRule="auto" w:before="55"/>
        <w:ind w:left="2240"/>
        <w:jc w:val="both"/>
      </w:pPr>
      <w:r>
        <w:rPr>
          <w:color w:val="231F20"/>
        </w:rPr>
        <w:t>Aus steuerlichen Gründen lohnt es sich, auch die Nachfolge im Unternehmen frühzeitig zu planen. Unternehmer</w:t>
      </w:r>
      <w:r>
        <w:rPr>
          <w:color w:val="231F20"/>
          <w:spacing w:val="-4"/>
        </w:rPr>
        <w:t> </w:t>
      </w:r>
      <w:r>
        <w:rPr>
          <w:color w:val="231F20"/>
        </w:rPr>
        <w:t>haben</w:t>
      </w:r>
      <w:r>
        <w:rPr>
          <w:color w:val="231F20"/>
          <w:spacing w:val="-4"/>
        </w:rPr>
        <w:t> </w:t>
      </w:r>
      <w:r>
        <w:rPr>
          <w:color w:val="231F20"/>
        </w:rPr>
        <w:t>beim</w:t>
      </w:r>
      <w:r>
        <w:rPr>
          <w:color w:val="231F20"/>
          <w:spacing w:val="-6"/>
        </w:rPr>
        <w:t> </w:t>
      </w:r>
      <w:r>
        <w:rPr>
          <w:color w:val="231F20"/>
        </w:rPr>
        <w:t>Verkauf</w:t>
      </w:r>
      <w:r>
        <w:rPr>
          <w:color w:val="231F20"/>
          <w:spacing w:val="-4"/>
        </w:rPr>
        <w:t> </w:t>
      </w:r>
      <w:r>
        <w:rPr>
          <w:color w:val="231F20"/>
        </w:rPr>
        <w:t>einer</w:t>
      </w:r>
      <w:r>
        <w:rPr>
          <w:color w:val="231F20"/>
          <w:spacing w:val="-4"/>
        </w:rPr>
        <w:t> </w:t>
      </w:r>
      <w:r>
        <w:rPr>
          <w:color w:val="231F20"/>
        </w:rPr>
        <w:t>Kapitalge- sellschaft an Dritte zwei Möglichkeiten. Entweder </w:t>
      </w:r>
      <w:r>
        <w:rPr>
          <w:color w:val="231F20"/>
          <w:spacing w:val="-2"/>
        </w:rPr>
        <w:t>sie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verkaufen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Firmenbestandteile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gleichzeitig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mit </w:t>
      </w:r>
      <w:r>
        <w:rPr>
          <w:color w:val="231F20"/>
        </w:rPr>
        <w:t>den</w:t>
      </w:r>
      <w:r>
        <w:rPr>
          <w:color w:val="231F20"/>
          <w:spacing w:val="-6"/>
        </w:rPr>
        <w:t> </w:t>
      </w:r>
      <w:r>
        <w:rPr>
          <w:color w:val="231F20"/>
        </w:rPr>
        <w:t>Aktien</w:t>
      </w:r>
      <w:r>
        <w:rPr>
          <w:color w:val="231F20"/>
          <w:spacing w:val="-6"/>
        </w:rPr>
        <w:t> </w:t>
      </w:r>
      <w:r>
        <w:rPr>
          <w:color w:val="231F20"/>
        </w:rPr>
        <w:t>oder</w:t>
      </w:r>
      <w:r>
        <w:rPr>
          <w:color w:val="231F20"/>
          <w:spacing w:val="-6"/>
        </w:rPr>
        <w:t> </w:t>
      </w:r>
      <w:r>
        <w:rPr>
          <w:color w:val="231F20"/>
        </w:rPr>
        <w:t>Stammanteilen</w:t>
      </w:r>
      <w:r>
        <w:rPr>
          <w:color w:val="231F20"/>
          <w:spacing w:val="-6"/>
        </w:rPr>
        <w:t> </w:t>
      </w:r>
      <w:r>
        <w:rPr>
          <w:color w:val="231F20"/>
        </w:rPr>
        <w:t>(Share</w:t>
      </w:r>
      <w:r>
        <w:rPr>
          <w:color w:val="231F20"/>
          <w:spacing w:val="-6"/>
        </w:rPr>
        <w:t> </w:t>
      </w:r>
      <w:r>
        <w:rPr>
          <w:color w:val="231F20"/>
        </w:rPr>
        <w:t>Deal).</w:t>
      </w:r>
      <w:r>
        <w:rPr>
          <w:color w:val="231F20"/>
          <w:spacing w:val="-6"/>
        </w:rPr>
        <w:t> </w:t>
      </w:r>
      <w:r>
        <w:rPr>
          <w:color w:val="231F20"/>
        </w:rPr>
        <w:t>Oder sie</w:t>
      </w:r>
      <w:r>
        <w:rPr>
          <w:color w:val="231F20"/>
          <w:spacing w:val="2"/>
        </w:rPr>
        <w:t> </w:t>
      </w:r>
      <w:r>
        <w:rPr>
          <w:color w:val="231F20"/>
        </w:rPr>
        <w:t>veräussern</w:t>
      </w:r>
      <w:r>
        <w:rPr>
          <w:color w:val="231F20"/>
          <w:spacing w:val="2"/>
        </w:rPr>
        <w:t> </w:t>
      </w:r>
      <w:r>
        <w:rPr>
          <w:color w:val="231F20"/>
        </w:rPr>
        <w:t>nur</w:t>
      </w:r>
      <w:r>
        <w:rPr>
          <w:color w:val="231F20"/>
          <w:spacing w:val="2"/>
        </w:rPr>
        <w:t> </w:t>
      </w:r>
      <w:r>
        <w:rPr>
          <w:color w:val="231F20"/>
        </w:rPr>
        <w:t>einzelne</w:t>
      </w:r>
      <w:r>
        <w:rPr>
          <w:color w:val="231F20"/>
          <w:spacing w:val="-1"/>
        </w:rPr>
        <w:t> </w:t>
      </w:r>
      <w:r>
        <w:rPr>
          <w:color w:val="231F20"/>
        </w:rPr>
        <w:t>Vermögenswerte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(Asset</w:t>
      </w:r>
    </w:p>
    <w:p>
      <w:pPr>
        <w:pStyle w:val="BodyText"/>
        <w:spacing w:line="297" w:lineRule="auto" w:before="112"/>
        <w:ind w:left="241" w:right="26"/>
        <w:jc w:val="both"/>
      </w:pPr>
      <w:r>
        <w:rPr/>
        <w:br w:type="column"/>
      </w:r>
      <w:r>
        <w:rPr>
          <w:color w:val="231F20"/>
          <w:spacing w:val="-2"/>
        </w:rPr>
        <w:t>Deal).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Vergleich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Personengesellschaften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fallen </w:t>
      </w:r>
      <w:r>
        <w:rPr>
          <w:color w:val="231F20"/>
        </w:rPr>
        <w:t>bei</w:t>
      </w:r>
      <w:r>
        <w:rPr>
          <w:color w:val="231F20"/>
          <w:spacing w:val="-13"/>
        </w:rPr>
        <w:t> </w:t>
      </w:r>
      <w:r>
        <w:rPr>
          <w:color w:val="231F20"/>
        </w:rPr>
        <w:t>einem</w:t>
      </w:r>
      <w:r>
        <w:rPr>
          <w:color w:val="231F20"/>
          <w:spacing w:val="-12"/>
        </w:rPr>
        <w:t> </w:t>
      </w:r>
      <w:r>
        <w:rPr>
          <w:color w:val="231F20"/>
        </w:rPr>
        <w:t>Share</w:t>
      </w:r>
      <w:r>
        <w:rPr>
          <w:color w:val="231F20"/>
          <w:spacing w:val="-13"/>
        </w:rPr>
        <w:t> </w:t>
      </w:r>
      <w:r>
        <w:rPr>
          <w:color w:val="231F20"/>
        </w:rPr>
        <w:t>Deal</w:t>
      </w:r>
      <w:r>
        <w:rPr>
          <w:color w:val="231F20"/>
          <w:spacing w:val="-12"/>
        </w:rPr>
        <w:t> </w:t>
      </w:r>
      <w:r>
        <w:rPr>
          <w:color w:val="231F20"/>
        </w:rPr>
        <w:t>keine</w:t>
      </w:r>
      <w:r>
        <w:rPr>
          <w:color w:val="231F20"/>
          <w:spacing w:val="-13"/>
        </w:rPr>
        <w:t> </w:t>
      </w:r>
      <w:r>
        <w:rPr>
          <w:color w:val="231F20"/>
        </w:rPr>
        <w:t>Einkommensteuern</w:t>
      </w:r>
      <w:r>
        <w:rPr>
          <w:color w:val="231F20"/>
          <w:spacing w:val="-12"/>
        </w:rPr>
        <w:t> </w:t>
      </w:r>
      <w:r>
        <w:rPr>
          <w:color w:val="231F20"/>
        </w:rPr>
        <w:t>und Sozialversicherungsabgaben an.</w:t>
      </w:r>
    </w:p>
    <w:p>
      <w:pPr>
        <w:pStyle w:val="BodyText"/>
        <w:spacing w:line="297" w:lineRule="auto" w:before="3"/>
        <w:ind w:left="241" w:right="24"/>
        <w:jc w:val="both"/>
      </w:pPr>
      <w:r>
        <w:rPr>
          <w:color w:val="231F20"/>
        </w:rPr>
        <w:t>Ist das Unternehmen allerdings nicht oder nur </w:t>
      </w:r>
      <w:r>
        <w:rPr>
          <w:color w:val="231F20"/>
        </w:rPr>
        <w:t>un- genügend</w:t>
      </w:r>
      <w:r>
        <w:rPr>
          <w:color w:val="231F20"/>
          <w:spacing w:val="-13"/>
        </w:rPr>
        <w:t> </w:t>
      </w:r>
      <w:r>
        <w:rPr>
          <w:color w:val="231F20"/>
        </w:rPr>
        <w:t>auf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Nachfolge</w:t>
      </w:r>
      <w:r>
        <w:rPr>
          <w:color w:val="231F20"/>
          <w:spacing w:val="-12"/>
        </w:rPr>
        <w:t> </w:t>
      </w:r>
      <w:r>
        <w:rPr>
          <w:color w:val="231F20"/>
        </w:rPr>
        <w:t>vorbereitet,</w:t>
      </w:r>
      <w:r>
        <w:rPr>
          <w:color w:val="231F20"/>
          <w:spacing w:val="-13"/>
        </w:rPr>
        <w:t> </w:t>
      </w:r>
      <w:r>
        <w:rPr>
          <w:color w:val="231F20"/>
        </w:rPr>
        <w:t>bleibt</w:t>
      </w:r>
      <w:r>
        <w:rPr>
          <w:color w:val="231F20"/>
          <w:spacing w:val="-12"/>
        </w:rPr>
        <w:t> </w:t>
      </w:r>
      <w:r>
        <w:rPr>
          <w:color w:val="231F20"/>
        </w:rPr>
        <w:t>beim Verkauf oftmals nur der Asset Deal, wobei hohe Steuern</w:t>
      </w:r>
      <w:r>
        <w:rPr>
          <w:color w:val="231F20"/>
          <w:spacing w:val="-12"/>
        </w:rPr>
        <w:t> </w:t>
      </w:r>
      <w:r>
        <w:rPr>
          <w:color w:val="231F20"/>
        </w:rPr>
        <w:t>anfallen.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Beispiel: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Bauunternehmer </w:t>
      </w:r>
      <w:r>
        <w:rPr>
          <w:color w:val="231F20"/>
          <w:spacing w:val="-2"/>
        </w:rPr>
        <w:t>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Gewinne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über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letzten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Jahrzehnte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immer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Immobilien</w:t>
      </w:r>
      <w:r>
        <w:rPr>
          <w:color w:val="231F20"/>
          <w:spacing w:val="-12"/>
        </w:rPr>
        <w:t> </w:t>
      </w:r>
      <w:r>
        <w:rPr>
          <w:color w:val="231F20"/>
        </w:rPr>
        <w:t>investiert.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Wert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Liegenschaf- ten ist inzwischen deutlich höher als der Wert des operativen Betriebs. Vereinbaren nun Käufer und Verkäufer, dass der Nachfolger die Baumaschinen,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bestehenden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Aufträge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 </w:t>
      </w:r>
      <w:r>
        <w:rPr>
          <w:color w:val="231F20"/>
        </w:rPr>
        <w:t>zu</w:t>
      </w:r>
      <w:r>
        <w:rPr>
          <w:color w:val="231F20"/>
          <w:spacing w:val="-10"/>
        </w:rPr>
        <w:t> </w:t>
      </w:r>
      <w:r>
        <w:rPr>
          <w:color w:val="231F20"/>
        </w:rPr>
        <w:t>gründendes</w:t>
      </w:r>
      <w:r>
        <w:rPr>
          <w:color w:val="231F20"/>
          <w:spacing w:val="-10"/>
        </w:rPr>
        <w:t> </w:t>
      </w:r>
      <w:r>
        <w:rPr>
          <w:color w:val="231F20"/>
        </w:rPr>
        <w:t>Unternehmen</w:t>
      </w:r>
      <w:r>
        <w:rPr>
          <w:color w:val="231F20"/>
          <w:spacing w:val="-10"/>
        </w:rPr>
        <w:t> </w:t>
      </w:r>
      <w:r>
        <w:rPr>
          <w:color w:val="231F20"/>
        </w:rPr>
        <w:t>übernimmt,</w:t>
      </w:r>
      <w:r>
        <w:rPr>
          <w:color w:val="231F20"/>
          <w:spacing w:val="-10"/>
        </w:rPr>
        <w:t> </w:t>
      </w:r>
      <w:r>
        <w:rPr>
          <w:color w:val="231F20"/>
        </w:rPr>
        <w:t>fallen</w:t>
      </w:r>
      <w:r>
        <w:rPr>
          <w:color w:val="231F20"/>
          <w:spacing w:val="-10"/>
        </w:rPr>
        <w:t> </w:t>
      </w:r>
      <w:r>
        <w:rPr>
          <w:color w:val="231F20"/>
        </w:rPr>
        <w:t>auf dem</w:t>
      </w:r>
      <w:r>
        <w:rPr>
          <w:color w:val="231F20"/>
          <w:spacing w:val="-1"/>
        </w:rPr>
        <w:t> </w:t>
      </w:r>
      <w:r>
        <w:rPr>
          <w:color w:val="231F20"/>
        </w:rPr>
        <w:t>daraus</w:t>
      </w:r>
      <w:r>
        <w:rPr>
          <w:color w:val="231F20"/>
          <w:spacing w:val="-1"/>
        </w:rPr>
        <w:t> </w:t>
      </w:r>
      <w:r>
        <w:rPr>
          <w:color w:val="231F20"/>
        </w:rPr>
        <w:t>erzielten</w:t>
      </w:r>
      <w:r>
        <w:rPr>
          <w:color w:val="231F20"/>
          <w:spacing w:val="-3"/>
        </w:rPr>
        <w:t> </w:t>
      </w:r>
      <w:r>
        <w:rPr>
          <w:color w:val="231F20"/>
        </w:rPr>
        <w:t>Verkaufspreis</w:t>
      </w:r>
      <w:r>
        <w:rPr>
          <w:color w:val="231F20"/>
          <w:spacing w:val="-1"/>
        </w:rPr>
        <w:t> </w:t>
      </w:r>
      <w:r>
        <w:rPr>
          <w:color w:val="231F20"/>
        </w:rPr>
        <w:t>Gewinnsteuern an.</w:t>
      </w:r>
      <w:r>
        <w:rPr>
          <w:color w:val="231F20"/>
          <w:spacing w:val="-13"/>
        </w:rPr>
        <w:t> </w:t>
      </w:r>
      <w:r>
        <w:rPr>
          <w:color w:val="231F20"/>
        </w:rPr>
        <w:t>Möchte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Verkäufer</w:t>
      </w:r>
      <w:r>
        <w:rPr>
          <w:color w:val="231F20"/>
          <w:spacing w:val="-11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Kapital</w:t>
      </w:r>
      <w:r>
        <w:rPr>
          <w:color w:val="231F20"/>
          <w:spacing w:val="-12"/>
        </w:rPr>
        <w:t> </w:t>
      </w:r>
      <w:r>
        <w:rPr>
          <w:color w:val="231F20"/>
        </w:rPr>
        <w:t>anschliessend aus</w:t>
      </w:r>
      <w:r>
        <w:rPr>
          <w:color w:val="231F20"/>
          <w:spacing w:val="-1"/>
        </w:rPr>
        <w:t> </w:t>
      </w:r>
      <w:r>
        <w:rPr>
          <w:color w:val="231F20"/>
        </w:rPr>
        <w:t>dem</w:t>
      </w:r>
      <w:r>
        <w:rPr>
          <w:color w:val="231F20"/>
          <w:spacing w:val="-1"/>
        </w:rPr>
        <w:t> </w:t>
      </w:r>
      <w:r>
        <w:rPr>
          <w:color w:val="231F20"/>
        </w:rPr>
        <w:t>Betrieb</w:t>
      </w:r>
      <w:r>
        <w:rPr>
          <w:color w:val="231F20"/>
          <w:spacing w:val="-1"/>
        </w:rPr>
        <w:t> </w:t>
      </w:r>
      <w:r>
        <w:rPr>
          <w:color w:val="231F20"/>
        </w:rPr>
        <w:t>beziehen,</w:t>
      </w:r>
      <w:r>
        <w:rPr>
          <w:color w:val="231F20"/>
          <w:spacing w:val="-1"/>
        </w:rPr>
        <w:t> </w:t>
      </w:r>
      <w:r>
        <w:rPr>
          <w:color w:val="231F20"/>
        </w:rPr>
        <w:t>fallen</w:t>
      </w:r>
      <w:r>
        <w:rPr>
          <w:color w:val="231F20"/>
          <w:spacing w:val="-1"/>
        </w:rPr>
        <w:t> </w:t>
      </w:r>
      <w:r>
        <w:rPr>
          <w:color w:val="231F20"/>
        </w:rPr>
        <w:t>auch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1"/>
        </w:rPr>
        <w:t> </w:t>
      </w:r>
      <w:r>
        <w:rPr>
          <w:color w:val="231F20"/>
        </w:rPr>
        <w:t>Einkom- menssteuern auf den Dividenden an.</w:t>
      </w:r>
    </w:p>
    <w:p>
      <w:pPr>
        <w:pStyle w:val="BodyText"/>
        <w:spacing w:line="297" w:lineRule="auto" w:before="15"/>
        <w:ind w:left="241" w:right="25"/>
        <w:jc w:val="both"/>
      </w:pPr>
      <w:r>
        <w:rPr>
          <w:color w:val="231F20"/>
          <w:spacing w:val="-2"/>
        </w:rPr>
        <w:t>Wer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Nachfolge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Familie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regelt,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sollte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statt </w:t>
      </w:r>
      <w:r>
        <w:rPr>
          <w:color w:val="231F20"/>
        </w:rPr>
        <w:t>einer</w:t>
      </w:r>
      <w:r>
        <w:rPr>
          <w:color w:val="231F20"/>
          <w:spacing w:val="-4"/>
        </w:rPr>
        <w:t> </w:t>
      </w:r>
      <w:r>
        <w:rPr>
          <w:color w:val="231F20"/>
        </w:rPr>
        <w:t>Schenkung</w:t>
      </w:r>
      <w:r>
        <w:rPr>
          <w:color w:val="231F20"/>
          <w:spacing w:val="-4"/>
        </w:rPr>
        <w:t> </w:t>
      </w:r>
      <w:r>
        <w:rPr>
          <w:color w:val="231F20"/>
        </w:rPr>
        <w:t>ebenfalls</w:t>
      </w:r>
      <w:r>
        <w:rPr>
          <w:color w:val="231F20"/>
          <w:spacing w:val="-4"/>
        </w:rPr>
        <w:t> </w:t>
      </w:r>
      <w:r>
        <w:rPr>
          <w:color w:val="231F20"/>
        </w:rPr>
        <w:t>die</w:t>
      </w:r>
      <w:r>
        <w:rPr>
          <w:color w:val="231F20"/>
          <w:spacing w:val="-4"/>
        </w:rPr>
        <w:t> </w:t>
      </w:r>
      <w:r>
        <w:rPr>
          <w:color w:val="231F20"/>
        </w:rPr>
        <w:t>Option</w:t>
      </w:r>
      <w:r>
        <w:rPr>
          <w:color w:val="231F20"/>
          <w:spacing w:val="-4"/>
        </w:rPr>
        <w:t> </w:t>
      </w:r>
      <w:r>
        <w:rPr>
          <w:color w:val="231F20"/>
        </w:rPr>
        <w:t>des</w:t>
      </w:r>
      <w:r>
        <w:rPr>
          <w:color w:val="231F20"/>
          <w:spacing w:val="-6"/>
        </w:rPr>
        <w:t> </w:t>
      </w:r>
      <w:r>
        <w:rPr>
          <w:color w:val="231F20"/>
        </w:rPr>
        <w:t>Verkaufs prüfen. Mit einem durchdachten Übernahmekon- </w:t>
      </w:r>
      <w:r>
        <w:rPr>
          <w:color w:val="231F20"/>
          <w:spacing w:val="-4"/>
        </w:rPr>
        <w:t>zept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lassen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dabei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Umständen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Steuervorteile </w:t>
      </w:r>
      <w:r>
        <w:rPr>
          <w:color w:val="231F20"/>
        </w:rPr>
        <w:t>von mehreren hunderttausend Franken erzielen.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2" w:equalWidth="0">
            <w:col w:w="6211" w:space="40"/>
            <w:col w:w="4243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9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8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6"/>
          <w:sz w:val="19"/>
        </w:rPr>
        <w:t>Hier</w:t>
      </w:r>
      <w:r>
        <w:rPr>
          <w:rFonts w:ascii="Trebuchet MS"/>
          <w:color w:val="231F20"/>
          <w:spacing w:val="-9"/>
          <w:sz w:val="19"/>
        </w:rPr>
        <w:t> </w:t>
      </w:r>
      <w:r>
        <w:rPr>
          <w:rFonts w:ascii="Trebuchet MS"/>
          <w:color w:val="231F20"/>
          <w:spacing w:val="-6"/>
          <w:sz w:val="19"/>
        </w:rPr>
        <w:t>sind</w:t>
      </w:r>
      <w:r>
        <w:rPr>
          <w:rFonts w:ascii="Trebuchet MS"/>
          <w:color w:val="231F20"/>
          <w:spacing w:val="-8"/>
          <w:sz w:val="19"/>
        </w:rPr>
        <w:t> </w:t>
      </w:r>
      <w:r>
        <w:rPr>
          <w:rFonts w:ascii="Trebuchet MS"/>
          <w:color w:val="231F20"/>
          <w:spacing w:val="-6"/>
          <w:sz w:val="19"/>
        </w:rPr>
        <w:t>Sie </w:t>
      </w:r>
      <w:r>
        <w:rPr>
          <w:rFonts w:ascii="Trebuchet MS"/>
          <w:color w:val="231F20"/>
          <w:sz w:val="19"/>
        </w:rPr>
        <w:t>gut</w:t>
      </w:r>
      <w:r>
        <w:rPr>
          <w:rFonts w:ascii="Trebuchet MS"/>
          <w:color w:val="231F20"/>
          <w:spacing w:val="-5"/>
          <w:sz w:val="19"/>
        </w:rPr>
        <w:t> </w:t>
      </w:r>
      <w:r>
        <w:rPr>
          <w:rFonts w:ascii="Trebuchet MS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  <w:ind w:left="28"/>
        <w:jc w:val="both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left="28" w:right="25"/>
        <w:jc w:val="both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</w:t>
      </w:r>
      <w:r>
        <w:rPr>
          <w:color w:val="231F20"/>
        </w:rPr>
        <w:t>gleichzeitig Prämien, Gebühren und Steuern.</w:t>
      </w:r>
    </w:p>
    <w:p>
      <w:pPr>
        <w:pStyle w:val="BodyText"/>
        <w:spacing w:before="6"/>
        <w:ind w:left="28"/>
        <w:jc w:val="both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  <w:spacing w:before="33"/>
      </w:pP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100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7239308</wp:posOffset>
                </wp:positionH>
                <wp:positionV relativeFrom="page">
                  <wp:posOffset>6903281</wp:posOffset>
                </wp:positionV>
                <wp:extent cx="176530" cy="294703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76530" cy="2947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9"/>
                              <w:ind w:left="20" w:right="18" w:firstLine="0"/>
                              <w:jc w:val="left"/>
                              <w:rPr>
                                <w:rFonts w:ascii="Trebuchet MS" w:hAnsi="Trebuchet MS"/>
                                <w:sz w:val="10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0"/>
                              </w:rPr>
                              <w:t>Gedruckt auf 100% Recyclingpapier I © VZ VermögensZentrum, Schutzgebühr: 2 Franken I 14531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1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0"/>
                              </w:rPr>
                              <w:t>2024.02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231F20"/>
                                <w:spacing w:val="-2"/>
                                <w:sz w:val="10"/>
                              </w:rPr>
                              <w:t>Hinweise zum Datenschutz unter </w:t>
                            </w:r>
                            <w:hyperlink r:id="rId8"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24292pt;margin-top:543.565491pt;width:13.9pt;height:232.05pt;mso-position-horizontal-relative:page;mso-position-vertical-relative:page;z-index:15732224" type="#_x0000_t202" id="docshape40" filled="false" stroked="false">
                <v:textbox inset="0,0,0,0" style="layout-flow:vertical;mso-layout-flow-alt:bottom-to-top">
                  <w:txbxContent>
                    <w:p>
                      <w:pPr>
                        <w:spacing w:line="247" w:lineRule="auto" w:before="19"/>
                        <w:ind w:left="20" w:right="18" w:firstLine="0"/>
                        <w:jc w:val="left"/>
                        <w:rPr>
                          <w:rFonts w:ascii="Trebuchet MS" w:hAnsi="Trebuchet MS"/>
                          <w:sz w:val="10"/>
                        </w:rPr>
                      </w:pP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0"/>
                        </w:rPr>
                        <w:t>Gedruckt auf 100% Recyclingpapier I © VZ VermögensZentrum, Schutzgebühr: 2 Franken I 14531</w:t>
                      </w:r>
                      <w:r>
                        <w:rPr>
                          <w:rFonts w:ascii="Trebuchet MS" w:hAnsi="Trebuchet MS"/>
                          <w:color w:val="231F20"/>
                          <w:spacing w:val="-17"/>
                          <w:sz w:val="10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Trebuchet MS" w:hAnsi="Trebuchet MS"/>
                          <w:color w:val="231F20"/>
                          <w:spacing w:val="-17"/>
                          <w:sz w:val="10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0"/>
                        </w:rPr>
                        <w:t>2024.02</w:t>
                      </w:r>
                      <w:r>
                        <w:rPr>
                          <w:rFonts w:ascii="Trebuchet MS" w:hAnsi="Trebuchet MS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231F20"/>
                          <w:spacing w:val="-2"/>
                          <w:sz w:val="10"/>
                        </w:rPr>
                        <w:t>Hinweise zum Datenschutz unter </w:t>
                      </w:r>
                      <w:hyperlink r:id="rId8"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color w:val="231F20"/>
          <w:spacing w:val="-2"/>
          <w:sz w:val="15"/>
        </w:rPr>
        <w:t>Gotthardstrasse</w:t>
      </w:r>
      <w:r>
        <w:rPr>
          <w:rFonts w:ascii="Trebuchet MS" w:hAnsi="Trebuchet MS"/>
          <w:color w:val="231F20"/>
          <w:spacing w:val="-8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6,</w:t>
      </w:r>
      <w:r>
        <w:rPr>
          <w:rFonts w:ascii="Trebuchet MS" w:hAnsi="Trebuchet MS"/>
          <w:color w:val="231F20"/>
          <w:spacing w:val="-7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8002</w:t>
      </w:r>
      <w:r>
        <w:rPr>
          <w:rFonts w:ascii="Trebuchet MS" w:hAnsi="Trebuchet MS"/>
          <w:color w:val="231F20"/>
          <w:spacing w:val="-8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Zürich</w:t>
      </w:r>
    </w:p>
    <w:p>
      <w:pPr>
        <w:spacing w:line="276" w:lineRule="auto" w:before="26"/>
        <w:ind w:left="2240" w:right="469" w:firstLine="0"/>
        <w:jc w:val="left"/>
        <w:rPr>
          <w:rFonts w:ascii="Trebuchet MS"/>
          <w:sz w:val="15"/>
        </w:rPr>
      </w:pPr>
      <w:r>
        <w:rPr>
          <w:rFonts w:ascii="Trebuchet MS"/>
          <w:color w:val="231F20"/>
          <w:sz w:val="15"/>
        </w:rPr>
        <w:t>Telefon 044 207 27 27 </w:t>
      </w:r>
      <w:hyperlink r:id="rId9">
        <w:r>
          <w:rPr>
            <w:rFonts w:ascii="Trebuchet MS"/>
            <w:color w:val="231F20"/>
            <w:spacing w:val="-4"/>
            <w:sz w:val="15"/>
          </w:rPr>
          <w:t>vzzuerich@vermoegenszentrum.ch</w:t>
        </w:r>
      </w:hyperlink>
      <w:r>
        <w:rPr>
          <w:rFonts w:ascii="Trebuchet MS"/>
          <w:color w:val="231F20"/>
          <w:spacing w:val="-4"/>
          <w:sz w:val="15"/>
        </w:rPr>
        <w:t> </w:t>
      </w:r>
      <w:hyperlink r:id="rId10">
        <w:r>
          <w:rPr>
            <w:rFonts w:ascii="Trebuchet MS"/>
            <w:color w:val="231F20"/>
            <w:spacing w:val="-2"/>
            <w:sz w:val="15"/>
          </w:rPr>
          <w:t>www.vermoegenszentrum.ch</w:t>
        </w:r>
      </w:hyperlink>
    </w:p>
    <w:p>
      <w:pPr>
        <w:spacing w:line="276" w:lineRule="auto" w:before="100"/>
        <w:ind w:left="908" w:right="0" w:firstLine="0"/>
        <w:jc w:val="left"/>
        <w:rPr>
          <w:rFonts w:ascii="Trebuchet MS" w:hAnsi="Trebuchet MS"/>
          <w:sz w:val="15"/>
        </w:rPr>
      </w:pPr>
      <w:r>
        <w:rPr/>
        <w:br w:type="column"/>
      </w:r>
      <w:r>
        <w:rPr>
          <w:rFonts w:ascii="Trebuchet MS" w:hAnsi="Trebuchet MS"/>
          <w:color w:val="231F20"/>
          <w:sz w:val="15"/>
        </w:rPr>
        <w:t>Aarau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Affoltern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am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Albis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Baden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Basel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Bellinzona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Brig </w:t>
      </w:r>
      <w:r>
        <w:rPr>
          <w:rFonts w:ascii="Trebuchet MS" w:hAnsi="Trebuchet MS"/>
          <w:color w:val="231F20"/>
          <w:spacing w:val="-2"/>
          <w:sz w:val="15"/>
        </w:rPr>
        <w:t>Burgdorf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Chur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Fribourg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Genève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Horgen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Kreuzlingen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Lausanne </w:t>
      </w:r>
      <w:r>
        <w:rPr>
          <w:rFonts w:ascii="Trebuchet MS" w:hAnsi="Trebuchet MS"/>
          <w:color w:val="231F20"/>
          <w:sz w:val="15"/>
        </w:rPr>
        <w:t>Lenzburg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Liestal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Lugano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Luzern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Meilen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Neuchâtel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Nyon</w:t>
      </w:r>
    </w:p>
    <w:p>
      <w:pPr>
        <w:spacing w:line="276" w:lineRule="auto" w:before="0"/>
        <w:ind w:left="908" w:right="24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color w:val="231F20"/>
          <w:spacing w:val="-2"/>
          <w:sz w:val="15"/>
        </w:rPr>
        <w:t>Olten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Rapperswil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Rheinfelden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Schaffhausen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Sion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Solothurn </w:t>
      </w:r>
      <w:r>
        <w:rPr>
          <w:rFonts w:ascii="Trebuchet MS" w:hAnsi="Trebuchet MS"/>
          <w:color w:val="231F20"/>
          <w:spacing w:val="-4"/>
          <w:sz w:val="15"/>
        </w:rPr>
        <w:t>St.</w:t>
      </w:r>
      <w:r>
        <w:rPr>
          <w:rFonts w:ascii="Trebuchet MS" w:hAnsi="Trebuchet MS"/>
          <w:color w:val="231F20"/>
          <w:spacing w:val="-27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Gallen</w:t>
      </w:r>
      <w:r>
        <w:rPr>
          <w:rFonts w:ascii="Trebuchet MS" w:hAnsi="Trebuchet MS"/>
          <w:color w:val="231F20"/>
          <w:spacing w:val="-6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Sursee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Thun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Uster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Wil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Winterthur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Zug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33" w:space="40"/>
        <w:col w:w="55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0528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25952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455300</wp:posOffset>
              </wp:positionH>
              <wp:positionV relativeFrom="page">
                <wp:posOffset>10269853</wp:posOffset>
              </wp:positionV>
              <wp:extent cx="1758314" cy="1377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58314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15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5"/>
                            </w:rPr>
                            <w:t>Steueroptimierung: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5"/>
                            </w:rPr>
                            <w:t>Tipps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5"/>
                            </w:rPr>
                            <w:t>für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4"/>
                              <w:sz w:val="15"/>
                            </w:rPr>
                            <w:t>Unternehmer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649902pt;width:138.450pt;height:10.85pt;mso-position-horizontal-relative:page;mso-position-vertical-relative:page;z-index:-1612544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rebuchet MS" w:hAnsi="Trebuchet MS"/>
                        <w:sz w:val="15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4"/>
                        <w:sz w:val="15"/>
                      </w:rPr>
                      <w:t>Steueroptimierung:</w:t>
                    </w:r>
                    <w:r>
                      <w:rPr>
                        <w:rFonts w:ascii="Trebuchet MS" w:hAnsi="Trebuchet MS"/>
                        <w:color w:val="231F20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5"/>
                      </w:rPr>
                      <w:t>Tipps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5"/>
                      </w:rPr>
                      <w:t>für</w:t>
                    </w:r>
                    <w:r>
                      <w:rPr>
                        <w:rFonts w:ascii="Trebuchet MS" w:hAnsi="Trebuchet MS"/>
                        <w:color w:val="231F20"/>
                        <w:spacing w:val="-7"/>
                        <w:sz w:val="15"/>
                      </w:rPr>
                      <w:t> </w:t>
                    </w:r>
                    <w:r>
                      <w:rPr>
                        <w:rFonts w:ascii="Trebuchet MS" w:hAnsi="Trebuchet MS"/>
                        <w:color w:val="231F20"/>
                        <w:spacing w:val="-4"/>
                        <w:sz w:val="15"/>
                      </w:rPr>
                      <w:t>Unternehmer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91552">
              <wp:simplePos x="0" y="0"/>
              <wp:positionH relativeFrom="page">
                <wp:posOffset>6463791</wp:posOffset>
              </wp:positionH>
              <wp:positionV relativeFrom="page">
                <wp:posOffset>10266667</wp:posOffset>
              </wp:positionV>
              <wp:extent cx="641350" cy="1416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color w:val="231F20"/>
                              <w:w w:val="105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Trebuchet MS"/>
                              <w:color w:val="231F20"/>
                              <w:spacing w:val="-6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231F20"/>
                              <w:spacing w:val="-4"/>
                              <w:w w:val="105"/>
                              <w:sz w:val="15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9991pt;margin-top:808.398987pt;width:50.5pt;height:11.15pt;mso-position-horizontal-relative:page;mso-position-vertical-relative:page;z-index:-16124928" type="#_x0000_t202" id="docshape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color w:val="231F20"/>
                        <w:w w:val="105"/>
                        <w:sz w:val="15"/>
                      </w:rPr>
                      <w:t>Ausgabe</w:t>
                    </w:r>
                    <w:r>
                      <w:rPr>
                        <w:rFonts w:ascii="Trebuchet MS"/>
                        <w:color w:val="231F20"/>
                        <w:spacing w:val="-6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Trebuchet MS"/>
                        <w:color w:val="231F20"/>
                        <w:spacing w:val="-4"/>
                        <w:w w:val="105"/>
                        <w:sz w:val="15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170" w:hanging="17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6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33" w:hanging="17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487" w:hanging="1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140" w:hanging="1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794" w:hanging="1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448" w:hanging="1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101" w:hanging="1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755" w:hanging="1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409" w:hanging="171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" w:hanging="204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0"/>
        <w:w w:val="118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18" w:hanging="204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816" w:hanging="204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214" w:hanging="204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612" w:hanging="204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010" w:hanging="204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408" w:hanging="204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806" w:hanging="204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204" w:hanging="204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70" w:hanging="17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106"/>
        <w:sz w:val="14"/>
        <w:szCs w:val="14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09" w:hanging="171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438" w:hanging="171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068" w:hanging="171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697" w:hanging="171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326" w:hanging="171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956" w:hanging="171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585" w:hanging="171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214" w:hanging="171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" w:hanging="188"/>
        <w:jc w:val="right"/>
      </w:pPr>
      <w:rPr>
        <w:rFonts w:hint="default" w:ascii="Garamond" w:hAnsi="Garamond" w:eastAsia="Garamond" w:cs="Garamond"/>
        <w:b/>
        <w:bCs/>
        <w:i w:val="0"/>
        <w:iCs w:val="0"/>
        <w:color w:val="231F20"/>
        <w:spacing w:val="-1"/>
        <w:w w:val="116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420" w:hanging="188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821" w:hanging="18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221" w:hanging="18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622" w:hanging="18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023" w:hanging="18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423" w:hanging="18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824" w:hanging="18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225" w:hanging="188"/>
      </w:pPr>
      <w:rPr>
        <w:rFonts w:hint="default"/>
        <w:lang w:val="de-DE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Garamond" w:hAnsi="Garamond" w:eastAsia="Garamond" w:cs="Garamond"/>
      <w:sz w:val="20"/>
      <w:szCs w:val="2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44" w:hanging="204"/>
      <w:jc w:val="both"/>
      <w:outlineLvl w:val="1"/>
    </w:pPr>
    <w:rPr>
      <w:rFonts w:ascii="Garamond" w:hAnsi="Garamond" w:eastAsia="Garamond" w:cs="Garamond"/>
      <w:b/>
      <w:bCs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 w:right="2647"/>
    </w:pPr>
    <w:rPr>
      <w:rFonts w:ascii="Trebuchet MS" w:hAnsi="Trebuchet MS" w:eastAsia="Trebuchet MS" w:cs="Trebuchet MS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2444" w:hanging="204"/>
    </w:pPr>
    <w:rPr>
      <w:rFonts w:ascii="Garamond" w:hAnsi="Garamond" w:eastAsia="Garamond" w:cs="Garamond"/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"/>
      <w:jc w:val="right"/>
    </w:pPr>
    <w:rPr>
      <w:rFonts w:ascii="Trebuchet MS" w:hAnsi="Trebuchet MS" w:eastAsia="Trebuchet MS" w:cs="Trebuchet MS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2025-10-17T15:38:33Z</dcterms:created>
  <dcterms:modified xsi:type="dcterms:W3CDTF">2025-10-17T15:38:33Z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Adobe InDesign 19.1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17.0</vt:lpwstr>
  </property>
</Properties>
</file>