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75EB6" w:rsidR="00275EB6" w:rsidP="001033A0" w:rsidRDefault="00275EB6" w14:paraId="600F0852" w14:textId="47CD255C">
      <w:pPr>
        <w:pStyle w:val="Title"/>
        <w:jc w:val="both"/>
        <w:rPr>
          <w:b/>
          <w:bCs/>
        </w:rPr>
      </w:pPr>
      <w:r w:rsidRPr="00275EB6">
        <w:rPr>
          <w:rFonts w:hint="eastAsia"/>
          <w:b/>
          <w:bCs/>
        </w:rPr>
        <w:t>RESEARCH PROTOCOL</w:t>
      </w:r>
    </w:p>
    <w:p w:rsidRPr="00762996" w:rsidR="00275EB6" w:rsidP="001033A0" w:rsidRDefault="00275EB6" w14:paraId="508769C6" w14:textId="6FD8F490">
      <w:pPr>
        <w:jc w:val="both"/>
        <w:rPr>
          <w:sz w:val="16"/>
          <w:szCs w:val="16"/>
        </w:rPr>
      </w:pPr>
      <w:r w:rsidRPr="761AE5C4" w:rsidR="00275EB6">
        <w:rPr>
          <w:sz w:val="16"/>
          <w:szCs w:val="16"/>
        </w:rPr>
        <w:t xml:space="preserve">Version: </w:t>
      </w:r>
      <w:r w:rsidRPr="761AE5C4" w:rsidR="00CE1CA9">
        <w:rPr>
          <w:sz w:val="16"/>
          <w:szCs w:val="16"/>
        </w:rPr>
        <w:t>2.</w:t>
      </w:r>
      <w:r w:rsidRPr="761AE5C4" w:rsidR="0A2998E4">
        <w:rPr>
          <w:sz w:val="16"/>
          <w:szCs w:val="16"/>
        </w:rPr>
        <w:t>1.1</w:t>
      </w:r>
    </w:p>
    <w:p w:rsidRPr="00762996" w:rsidR="00275EB6" w:rsidP="001033A0" w:rsidRDefault="00762996" w14:paraId="3ACC557C" w14:textId="078EBFD6">
      <w:pPr>
        <w:jc w:val="both"/>
        <w:rPr>
          <w:b/>
          <w:bCs/>
        </w:rPr>
      </w:pPr>
      <w:r w:rsidRPr="00762996">
        <w:rPr>
          <w:b/>
          <w:bCs/>
        </w:rPr>
        <w:t>Use of GLP-1 receptor agonists and subsequent risk of acute liver injury – A self-controlled case series (SCCS) analyses in the OMOP CDM (GLP1-</w:t>
      </w:r>
      <w:r w:rsidR="00CE1CA9">
        <w:rPr>
          <w:rFonts w:hint="eastAsia"/>
          <w:b/>
          <w:bCs/>
        </w:rPr>
        <w:t>AL</w:t>
      </w:r>
      <w:r w:rsidRPr="00762996">
        <w:rPr>
          <w:rFonts w:hint="eastAsia"/>
          <w:b/>
          <w:bCs/>
        </w:rPr>
        <w:t>I</w:t>
      </w:r>
      <w:r w:rsidRPr="00762996">
        <w:rPr>
          <w:b/>
          <w:bCs/>
        </w:rPr>
        <w:t>)</w:t>
      </w:r>
    </w:p>
    <w:sdt>
      <w:sdtPr>
        <w:id w:val="-2073947670"/>
        <w:docPartObj>
          <w:docPartGallery w:val="Table of Contents"/>
          <w:docPartUnique/>
        </w:docPartObj>
        <w:rPr>
          <w:rFonts w:ascii="Aptos" w:hAnsi="Aptos" w:eastAsia="等线" w:cs="" w:asciiTheme="minorAscii" w:hAnsiTheme="minorAscii" w:eastAsiaTheme="minorEastAsia" w:cstheme="minorBidi"/>
          <w:color w:val="auto"/>
          <w:kern w:val="2"/>
          <w:sz w:val="16"/>
          <w:szCs w:val="16"/>
          <w:lang w:val="en-SG" w:eastAsia="zh-CN"/>
          <w14:ligatures w14:val="standardContextual"/>
        </w:rPr>
      </w:sdtPr>
      <w:sdtEndPr>
        <w:rPr>
          <w:rFonts w:ascii="Aptos" w:hAnsi="Aptos" w:eastAsia="等线" w:cs="" w:asciiTheme="minorAscii" w:hAnsiTheme="minorAscii" w:eastAsiaTheme="minorEastAsia" w:cstheme="minorBidi"/>
          <w:b w:val="1"/>
          <w:bCs w:val="1"/>
          <w:noProof/>
          <w:color w:val="auto"/>
          <w:sz w:val="16"/>
          <w:szCs w:val="16"/>
          <w:lang w:val="en-SG" w:eastAsia="zh-CN"/>
        </w:rPr>
      </w:sdtEndPr>
      <w:sdtContent>
        <w:p w:rsidR="0030756D" w:rsidP="001033A0" w:rsidRDefault="0030756D" w14:paraId="1535393F" w14:textId="194C6B6D">
          <w:pPr>
            <w:pStyle w:val="TOCHeading"/>
            <w:jc w:val="both"/>
            <w:rPr>
              <w:b/>
              <w:bCs/>
              <w:sz w:val="20"/>
              <w:szCs w:val="20"/>
            </w:rPr>
          </w:pPr>
          <w:r w:rsidRPr="00762996">
            <w:rPr>
              <w:b/>
              <w:bCs/>
              <w:sz w:val="20"/>
              <w:szCs w:val="20"/>
            </w:rPr>
            <w:t>Content</w:t>
          </w:r>
        </w:p>
        <w:p w:rsidRPr="00762996" w:rsidR="00762996" w:rsidP="001033A0" w:rsidRDefault="00762996" w14:paraId="4A722D9B" w14:textId="77777777">
          <w:pPr>
            <w:jc w:val="both"/>
            <w:rPr>
              <w:sz w:val="2"/>
              <w:szCs w:val="2"/>
              <w:lang w:val="en-US" w:eastAsia="en-US"/>
            </w:rPr>
          </w:pPr>
        </w:p>
        <w:p w:rsidRPr="00136478" w:rsidR="00136478" w:rsidRDefault="0030756D" w14:paraId="68B95694" w14:textId="4AE8E210">
          <w:pPr>
            <w:pStyle w:val="TOC1"/>
          </w:pPr>
          <w:r w:rsidRPr="0030756D">
            <w:rPr>
              <w:noProof w:val="0"/>
            </w:rPr>
            <w:fldChar w:fldCharType="begin"/>
          </w:r>
          <w:r w:rsidRPr="0030756D">
            <w:instrText xml:space="preserve"> TOC \o "1-3" \h \z \u </w:instrText>
          </w:r>
          <w:r w:rsidRPr="0030756D">
            <w:rPr>
              <w:noProof w:val="0"/>
            </w:rPr>
            <w:fldChar w:fldCharType="separate"/>
          </w:r>
          <w:hyperlink w:history="1" w:anchor="_Toc179138773">
            <w:r w:rsidRPr="00136478" w:rsidR="00136478">
              <w:rPr>
                <w:rStyle w:val="Hyperlink"/>
              </w:rPr>
              <w:t>Version Control</w:t>
            </w:r>
            <w:r w:rsidRPr="00136478" w:rsidR="00136478">
              <w:rPr>
                <w:webHidden/>
              </w:rPr>
              <w:tab/>
            </w:r>
            <w:r w:rsidRPr="00136478" w:rsidR="00136478">
              <w:rPr>
                <w:webHidden/>
              </w:rPr>
              <w:fldChar w:fldCharType="begin"/>
            </w:r>
            <w:r w:rsidRPr="00136478" w:rsidR="00136478">
              <w:rPr>
                <w:webHidden/>
              </w:rPr>
              <w:instrText xml:space="preserve"> PAGEREF _Toc179138773 \h </w:instrText>
            </w:r>
            <w:r w:rsidRPr="00136478" w:rsidR="00136478">
              <w:rPr>
                <w:webHidden/>
              </w:rPr>
            </w:r>
            <w:r w:rsidRPr="00136478" w:rsidR="00136478">
              <w:rPr>
                <w:webHidden/>
              </w:rPr>
              <w:fldChar w:fldCharType="separate"/>
            </w:r>
            <w:r w:rsidRPr="00136478" w:rsidR="00136478">
              <w:rPr>
                <w:webHidden/>
              </w:rPr>
              <w:t>2</w:t>
            </w:r>
            <w:r w:rsidRPr="00136478" w:rsidR="00136478">
              <w:rPr>
                <w:webHidden/>
              </w:rPr>
              <w:fldChar w:fldCharType="end"/>
            </w:r>
          </w:hyperlink>
        </w:p>
        <w:p w:rsidRPr="00136478" w:rsidR="00136478" w:rsidRDefault="00136478" w14:paraId="293B557E" w14:textId="65CF49EF">
          <w:pPr>
            <w:pStyle w:val="TOC1"/>
          </w:pPr>
          <w:hyperlink w:history="1" w:anchor="_Toc179138774">
            <w:r w:rsidRPr="00136478">
              <w:rPr>
                <w:rStyle w:val="Hyperlink"/>
              </w:rPr>
              <w:t>List of Abbreviations</w:t>
            </w:r>
            <w:r w:rsidRPr="00136478">
              <w:rPr>
                <w:webHidden/>
              </w:rPr>
              <w:tab/>
            </w:r>
            <w:r w:rsidRPr="00136478">
              <w:rPr>
                <w:webHidden/>
              </w:rPr>
              <w:fldChar w:fldCharType="begin"/>
            </w:r>
            <w:r w:rsidRPr="00136478">
              <w:rPr>
                <w:webHidden/>
              </w:rPr>
              <w:instrText xml:space="preserve"> PAGEREF _Toc179138774 \h </w:instrText>
            </w:r>
            <w:r w:rsidRPr="00136478">
              <w:rPr>
                <w:webHidden/>
              </w:rPr>
            </w:r>
            <w:r w:rsidRPr="00136478">
              <w:rPr>
                <w:webHidden/>
              </w:rPr>
              <w:fldChar w:fldCharType="separate"/>
            </w:r>
            <w:r w:rsidRPr="00136478">
              <w:rPr>
                <w:webHidden/>
              </w:rPr>
              <w:t>3</w:t>
            </w:r>
            <w:r w:rsidRPr="00136478">
              <w:rPr>
                <w:webHidden/>
              </w:rPr>
              <w:fldChar w:fldCharType="end"/>
            </w:r>
          </w:hyperlink>
        </w:p>
        <w:p w:rsidRPr="00136478" w:rsidR="00136478" w:rsidRDefault="00136478" w14:paraId="644B8190" w14:textId="3ED8A401">
          <w:pPr>
            <w:pStyle w:val="TOC1"/>
          </w:pPr>
          <w:hyperlink w:history="1" w:anchor="_Toc179138775">
            <w:r w:rsidRPr="00136478">
              <w:rPr>
                <w:rStyle w:val="Hyperlink"/>
              </w:rPr>
              <w:t>Responsible Parties</w:t>
            </w:r>
            <w:r w:rsidRPr="00136478">
              <w:rPr>
                <w:webHidden/>
              </w:rPr>
              <w:tab/>
            </w:r>
            <w:r w:rsidRPr="00136478">
              <w:rPr>
                <w:webHidden/>
              </w:rPr>
              <w:fldChar w:fldCharType="begin"/>
            </w:r>
            <w:r w:rsidRPr="00136478">
              <w:rPr>
                <w:webHidden/>
              </w:rPr>
              <w:instrText xml:space="preserve"> PAGEREF _Toc179138775 \h </w:instrText>
            </w:r>
            <w:r w:rsidRPr="00136478">
              <w:rPr>
                <w:webHidden/>
              </w:rPr>
            </w:r>
            <w:r w:rsidRPr="00136478">
              <w:rPr>
                <w:webHidden/>
              </w:rPr>
              <w:fldChar w:fldCharType="separate"/>
            </w:r>
            <w:r w:rsidRPr="00136478">
              <w:rPr>
                <w:webHidden/>
              </w:rPr>
              <w:t>4</w:t>
            </w:r>
            <w:r w:rsidRPr="00136478">
              <w:rPr>
                <w:webHidden/>
              </w:rPr>
              <w:fldChar w:fldCharType="end"/>
            </w:r>
          </w:hyperlink>
        </w:p>
        <w:p w:rsidRPr="00136478" w:rsidR="00136478" w:rsidRDefault="00136478" w14:paraId="3FB65365" w14:textId="7BAEA3D9">
          <w:pPr>
            <w:pStyle w:val="TOC2"/>
            <w:tabs>
              <w:tab w:val="right" w:leader="dot" w:pos="9016"/>
            </w:tabs>
            <w:rPr>
              <w:noProof/>
              <w:sz w:val="16"/>
              <w:szCs w:val="16"/>
            </w:rPr>
          </w:pPr>
          <w:hyperlink w:history="1" w:anchor="_Toc179138776">
            <w:r w:rsidRPr="00136478">
              <w:rPr>
                <w:rStyle w:val="Hyperlink"/>
                <w:noProof/>
                <w:sz w:val="16"/>
                <w:szCs w:val="16"/>
              </w:rPr>
              <w:t>Investigators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_Toc179138776 \h </w:instrText>
            </w:r>
            <w:r w:rsidRPr="00136478">
              <w:rPr>
                <w:noProof/>
                <w:webHidden/>
                <w:sz w:val="16"/>
                <w:szCs w:val="16"/>
              </w:rPr>
            </w:r>
            <w:r w:rsidRPr="00136478">
              <w:rPr>
                <w:noProof/>
                <w:webHidden/>
                <w:sz w:val="16"/>
                <w:szCs w:val="16"/>
              </w:rPr>
              <w:fldChar w:fldCharType="separate"/>
            </w:r>
            <w:r w:rsidRPr="00136478">
              <w:rPr>
                <w:noProof/>
                <w:webHidden/>
                <w:sz w:val="16"/>
                <w:szCs w:val="16"/>
              </w:rPr>
              <w:t>4</w:t>
            </w:r>
            <w:r w:rsidRPr="00136478">
              <w:rPr>
                <w:noProof/>
                <w:webHidden/>
                <w:sz w:val="16"/>
                <w:szCs w:val="16"/>
              </w:rPr>
              <w:fldChar w:fldCharType="end"/>
            </w:r>
          </w:hyperlink>
        </w:p>
        <w:p w:rsidRPr="00136478" w:rsidR="00136478" w:rsidRDefault="00136478" w14:paraId="50AA1A9D" w14:textId="3823DDEC">
          <w:pPr>
            <w:pStyle w:val="TOC2"/>
            <w:tabs>
              <w:tab w:val="right" w:leader="dot" w:pos="9016"/>
            </w:tabs>
            <w:rPr>
              <w:noProof/>
              <w:sz w:val="16"/>
              <w:szCs w:val="16"/>
            </w:rPr>
          </w:pPr>
          <w:hyperlink w:history="1" w:anchor="_Toc179138777">
            <w:r w:rsidRPr="00136478">
              <w:rPr>
                <w:rStyle w:val="Hyperlink"/>
                <w:noProof/>
                <w:sz w:val="16"/>
                <w:szCs w:val="16"/>
              </w:rPr>
              <w:t>Disclosures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_Toc179138777 \h </w:instrText>
            </w:r>
            <w:r w:rsidRPr="00136478">
              <w:rPr>
                <w:noProof/>
                <w:webHidden/>
                <w:sz w:val="16"/>
                <w:szCs w:val="16"/>
              </w:rPr>
            </w:r>
            <w:r w:rsidRPr="00136478">
              <w:rPr>
                <w:noProof/>
                <w:webHidden/>
                <w:sz w:val="16"/>
                <w:szCs w:val="16"/>
              </w:rPr>
              <w:fldChar w:fldCharType="separate"/>
            </w:r>
            <w:r w:rsidRPr="00136478">
              <w:rPr>
                <w:noProof/>
                <w:webHidden/>
                <w:sz w:val="16"/>
                <w:szCs w:val="16"/>
              </w:rPr>
              <w:t>4</w:t>
            </w:r>
            <w:r w:rsidRPr="00136478">
              <w:rPr>
                <w:noProof/>
                <w:webHidden/>
                <w:sz w:val="16"/>
                <w:szCs w:val="16"/>
              </w:rPr>
              <w:fldChar w:fldCharType="end"/>
            </w:r>
          </w:hyperlink>
        </w:p>
        <w:p w:rsidRPr="00136478" w:rsidR="00136478" w:rsidRDefault="00136478" w14:paraId="28CBD978" w14:textId="5450ADBD">
          <w:pPr>
            <w:pStyle w:val="TOC1"/>
          </w:pPr>
          <w:hyperlink w:history="1" w:anchor="_Toc179138778">
            <w:r w:rsidRPr="00136478">
              <w:rPr>
                <w:rStyle w:val="Hyperlink"/>
              </w:rPr>
              <w:t>Abstract</w:t>
            </w:r>
            <w:r w:rsidRPr="00136478">
              <w:rPr>
                <w:webHidden/>
              </w:rPr>
              <w:tab/>
            </w:r>
            <w:r w:rsidRPr="00136478">
              <w:rPr>
                <w:webHidden/>
              </w:rPr>
              <w:fldChar w:fldCharType="begin"/>
            </w:r>
            <w:r w:rsidRPr="00136478">
              <w:rPr>
                <w:webHidden/>
              </w:rPr>
              <w:instrText xml:space="preserve"> PAGEREF _Toc179138778 \h </w:instrText>
            </w:r>
            <w:r w:rsidRPr="00136478">
              <w:rPr>
                <w:webHidden/>
              </w:rPr>
            </w:r>
            <w:r w:rsidRPr="00136478">
              <w:rPr>
                <w:webHidden/>
              </w:rPr>
              <w:fldChar w:fldCharType="separate"/>
            </w:r>
            <w:r w:rsidRPr="00136478">
              <w:rPr>
                <w:webHidden/>
              </w:rPr>
              <w:t>5</w:t>
            </w:r>
            <w:r w:rsidRPr="00136478">
              <w:rPr>
                <w:webHidden/>
              </w:rPr>
              <w:fldChar w:fldCharType="end"/>
            </w:r>
          </w:hyperlink>
        </w:p>
        <w:p w:rsidRPr="00136478" w:rsidR="00136478" w:rsidRDefault="00136478" w14:paraId="2F62A1AB" w14:textId="18171198">
          <w:pPr>
            <w:pStyle w:val="TOC1"/>
          </w:pPr>
          <w:hyperlink w:history="1" w:anchor="_Toc179138779">
            <w:r w:rsidRPr="00136478">
              <w:rPr>
                <w:rStyle w:val="Hyperlink"/>
              </w:rPr>
              <w:t>Amendments and Updates</w:t>
            </w:r>
            <w:r w:rsidRPr="00136478">
              <w:rPr>
                <w:webHidden/>
              </w:rPr>
              <w:tab/>
            </w:r>
            <w:r w:rsidRPr="00136478">
              <w:rPr>
                <w:webHidden/>
              </w:rPr>
              <w:fldChar w:fldCharType="begin"/>
            </w:r>
            <w:r w:rsidRPr="00136478">
              <w:rPr>
                <w:webHidden/>
              </w:rPr>
              <w:instrText xml:space="preserve"> PAGEREF _Toc179138779 \h </w:instrText>
            </w:r>
            <w:r w:rsidRPr="00136478">
              <w:rPr>
                <w:webHidden/>
              </w:rPr>
            </w:r>
            <w:r w:rsidRPr="00136478">
              <w:rPr>
                <w:webHidden/>
              </w:rPr>
              <w:fldChar w:fldCharType="separate"/>
            </w:r>
            <w:r w:rsidRPr="00136478">
              <w:rPr>
                <w:webHidden/>
              </w:rPr>
              <w:t>6</w:t>
            </w:r>
            <w:r w:rsidRPr="00136478">
              <w:rPr>
                <w:webHidden/>
              </w:rPr>
              <w:fldChar w:fldCharType="end"/>
            </w:r>
          </w:hyperlink>
        </w:p>
        <w:p w:rsidRPr="00136478" w:rsidR="00136478" w:rsidRDefault="00136478" w14:paraId="75E0E520" w14:textId="6B823691">
          <w:pPr>
            <w:pStyle w:val="TOC1"/>
          </w:pPr>
          <w:hyperlink w:history="1" w:anchor="_Toc179138780">
            <w:r w:rsidRPr="00136478">
              <w:rPr>
                <w:rStyle w:val="Hyperlink"/>
              </w:rPr>
              <w:t>Milestones</w:t>
            </w:r>
            <w:r w:rsidRPr="00136478">
              <w:rPr>
                <w:webHidden/>
              </w:rPr>
              <w:tab/>
            </w:r>
            <w:r w:rsidRPr="00136478">
              <w:rPr>
                <w:webHidden/>
              </w:rPr>
              <w:fldChar w:fldCharType="begin"/>
            </w:r>
            <w:r w:rsidRPr="00136478">
              <w:rPr>
                <w:webHidden/>
              </w:rPr>
              <w:instrText xml:space="preserve"> PAGEREF _Toc179138780 \h </w:instrText>
            </w:r>
            <w:r w:rsidRPr="00136478">
              <w:rPr>
                <w:webHidden/>
              </w:rPr>
            </w:r>
            <w:r w:rsidRPr="00136478">
              <w:rPr>
                <w:webHidden/>
              </w:rPr>
              <w:fldChar w:fldCharType="separate"/>
            </w:r>
            <w:r w:rsidRPr="00136478">
              <w:rPr>
                <w:webHidden/>
              </w:rPr>
              <w:t>7</w:t>
            </w:r>
            <w:r w:rsidRPr="00136478">
              <w:rPr>
                <w:webHidden/>
              </w:rPr>
              <w:fldChar w:fldCharType="end"/>
            </w:r>
          </w:hyperlink>
        </w:p>
        <w:p w:rsidRPr="00136478" w:rsidR="00136478" w:rsidRDefault="00136478" w14:paraId="4FC2EBD1" w14:textId="7A8B3E3F">
          <w:pPr>
            <w:pStyle w:val="TOC1"/>
          </w:pPr>
          <w:hyperlink w:history="1" w:anchor="_Toc179138781">
            <w:r w:rsidRPr="00136478">
              <w:rPr>
                <w:rStyle w:val="Hyperlink"/>
              </w:rPr>
              <w:t>Rationale and Background</w:t>
            </w:r>
            <w:r w:rsidRPr="00136478">
              <w:rPr>
                <w:webHidden/>
              </w:rPr>
              <w:tab/>
            </w:r>
            <w:r w:rsidRPr="00136478">
              <w:rPr>
                <w:webHidden/>
              </w:rPr>
              <w:fldChar w:fldCharType="begin"/>
            </w:r>
            <w:r w:rsidRPr="00136478">
              <w:rPr>
                <w:webHidden/>
              </w:rPr>
              <w:instrText xml:space="preserve"> PAGEREF _Toc179138781 \h </w:instrText>
            </w:r>
            <w:r w:rsidRPr="00136478">
              <w:rPr>
                <w:webHidden/>
              </w:rPr>
            </w:r>
            <w:r w:rsidRPr="00136478">
              <w:rPr>
                <w:webHidden/>
              </w:rPr>
              <w:fldChar w:fldCharType="separate"/>
            </w:r>
            <w:r w:rsidRPr="00136478">
              <w:rPr>
                <w:webHidden/>
              </w:rPr>
              <w:t>8</w:t>
            </w:r>
            <w:r w:rsidRPr="00136478">
              <w:rPr>
                <w:webHidden/>
              </w:rPr>
              <w:fldChar w:fldCharType="end"/>
            </w:r>
          </w:hyperlink>
        </w:p>
        <w:p w:rsidRPr="00136478" w:rsidR="00136478" w:rsidRDefault="00136478" w14:paraId="03DDA00C" w14:textId="30DD27AD">
          <w:pPr>
            <w:pStyle w:val="TOC1"/>
          </w:pPr>
          <w:hyperlink w:history="1" w:anchor="_Toc179138782">
            <w:r w:rsidRPr="00136478">
              <w:rPr>
                <w:rStyle w:val="Hyperlink"/>
              </w:rPr>
              <w:t>Study Objectives</w:t>
            </w:r>
            <w:r w:rsidRPr="00136478">
              <w:rPr>
                <w:webHidden/>
              </w:rPr>
              <w:tab/>
            </w:r>
            <w:r w:rsidRPr="00136478">
              <w:rPr>
                <w:webHidden/>
              </w:rPr>
              <w:fldChar w:fldCharType="begin"/>
            </w:r>
            <w:r w:rsidRPr="00136478">
              <w:rPr>
                <w:webHidden/>
              </w:rPr>
              <w:instrText xml:space="preserve"> PAGEREF _Toc179138782 \h </w:instrText>
            </w:r>
            <w:r w:rsidRPr="00136478">
              <w:rPr>
                <w:webHidden/>
              </w:rPr>
            </w:r>
            <w:r w:rsidRPr="00136478">
              <w:rPr>
                <w:webHidden/>
              </w:rPr>
              <w:fldChar w:fldCharType="separate"/>
            </w:r>
            <w:r w:rsidRPr="00136478">
              <w:rPr>
                <w:webHidden/>
              </w:rPr>
              <w:t>9</w:t>
            </w:r>
            <w:r w:rsidRPr="00136478">
              <w:rPr>
                <w:webHidden/>
              </w:rPr>
              <w:fldChar w:fldCharType="end"/>
            </w:r>
          </w:hyperlink>
        </w:p>
        <w:p w:rsidRPr="00136478" w:rsidR="00136478" w:rsidRDefault="00136478" w14:paraId="6851AE25" w14:textId="0117E565">
          <w:pPr>
            <w:pStyle w:val="TOC1"/>
          </w:pPr>
          <w:hyperlink w:history="1" w:anchor="_Toc179138783">
            <w:r w:rsidRPr="00136478">
              <w:rPr>
                <w:rStyle w:val="Hyperlink"/>
              </w:rPr>
              <w:t>Research Methods</w:t>
            </w:r>
            <w:r w:rsidRPr="00136478">
              <w:rPr>
                <w:webHidden/>
              </w:rPr>
              <w:tab/>
            </w:r>
            <w:r w:rsidRPr="00136478">
              <w:rPr>
                <w:webHidden/>
              </w:rPr>
              <w:fldChar w:fldCharType="begin"/>
            </w:r>
            <w:r w:rsidRPr="00136478">
              <w:rPr>
                <w:webHidden/>
              </w:rPr>
              <w:instrText xml:space="preserve"> PAGEREF _Toc179138783 \h </w:instrText>
            </w:r>
            <w:r w:rsidRPr="00136478">
              <w:rPr>
                <w:webHidden/>
              </w:rPr>
            </w:r>
            <w:r w:rsidRPr="00136478">
              <w:rPr>
                <w:webHidden/>
              </w:rPr>
              <w:fldChar w:fldCharType="separate"/>
            </w:r>
            <w:r w:rsidRPr="00136478">
              <w:rPr>
                <w:webHidden/>
              </w:rPr>
              <w:t>10</w:t>
            </w:r>
            <w:r w:rsidRPr="00136478">
              <w:rPr>
                <w:webHidden/>
              </w:rPr>
              <w:fldChar w:fldCharType="end"/>
            </w:r>
          </w:hyperlink>
        </w:p>
        <w:p w:rsidRPr="00136478" w:rsidR="00136478" w:rsidRDefault="00136478" w14:paraId="2092ADB7" w14:textId="755B9FB2">
          <w:pPr>
            <w:pStyle w:val="TOC2"/>
            <w:tabs>
              <w:tab w:val="right" w:leader="dot" w:pos="9016"/>
            </w:tabs>
            <w:rPr>
              <w:noProof/>
              <w:sz w:val="16"/>
              <w:szCs w:val="16"/>
            </w:rPr>
          </w:pPr>
          <w:hyperlink w:history="1" w:anchor="_Toc179138784">
            <w:r w:rsidRPr="00136478">
              <w:rPr>
                <w:rStyle w:val="Hyperlink"/>
                <w:noProof/>
                <w:sz w:val="16"/>
                <w:szCs w:val="16"/>
              </w:rPr>
              <w:t>Study Design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_Toc179138784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rsidRPr="00136478" w:rsidR="00136478" w:rsidRDefault="00136478" w14:paraId="361F0B04" w14:textId="634FCD45">
          <w:pPr>
            <w:pStyle w:val="TOC2"/>
            <w:tabs>
              <w:tab w:val="right" w:leader="dot" w:pos="9016"/>
            </w:tabs>
            <w:rPr>
              <w:noProof/>
              <w:sz w:val="16"/>
              <w:szCs w:val="16"/>
            </w:rPr>
          </w:pPr>
          <w:hyperlink w:history="1" w:anchor="_Toc179138785">
            <w:r w:rsidRPr="00136478">
              <w:rPr>
                <w:rStyle w:val="Hyperlink"/>
                <w:noProof/>
                <w:sz w:val="16"/>
                <w:szCs w:val="16"/>
              </w:rPr>
              <w:t>Data Sources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_Toc179138785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rsidRPr="00136478" w:rsidR="00136478" w:rsidRDefault="00136478" w14:paraId="5FF66182" w14:textId="12759919">
          <w:pPr>
            <w:pStyle w:val="TOC2"/>
            <w:tabs>
              <w:tab w:val="right" w:leader="dot" w:pos="9016"/>
            </w:tabs>
            <w:rPr>
              <w:noProof/>
              <w:sz w:val="16"/>
              <w:szCs w:val="16"/>
            </w:rPr>
          </w:pPr>
          <w:hyperlink w:history="1" w:anchor="_Toc179138786">
            <w:r w:rsidRPr="00136478">
              <w:rPr>
                <w:rStyle w:val="Hyperlink"/>
                <w:noProof/>
                <w:sz w:val="16"/>
                <w:szCs w:val="16"/>
              </w:rPr>
              <w:t>Study Population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_Toc179138786 \h </w:instrText>
            </w:r>
            <w:r w:rsidRPr="00136478">
              <w:rPr>
                <w:noProof/>
                <w:webHidden/>
                <w:sz w:val="16"/>
                <w:szCs w:val="16"/>
              </w:rPr>
            </w:r>
            <w:r w:rsidRPr="00136478">
              <w:rPr>
                <w:noProof/>
                <w:webHidden/>
                <w:sz w:val="16"/>
                <w:szCs w:val="16"/>
              </w:rPr>
              <w:fldChar w:fldCharType="separate"/>
            </w:r>
            <w:r w:rsidRPr="00136478">
              <w:rPr>
                <w:noProof/>
                <w:webHidden/>
                <w:sz w:val="16"/>
                <w:szCs w:val="16"/>
              </w:rPr>
              <w:t>10</w:t>
            </w:r>
            <w:r w:rsidRPr="00136478">
              <w:rPr>
                <w:noProof/>
                <w:webHidden/>
                <w:sz w:val="16"/>
                <w:szCs w:val="16"/>
              </w:rPr>
              <w:fldChar w:fldCharType="end"/>
            </w:r>
          </w:hyperlink>
        </w:p>
        <w:p w:rsidRPr="00136478" w:rsidR="00136478" w:rsidRDefault="00136478" w14:paraId="0A0795E4" w14:textId="71BBC36D">
          <w:pPr>
            <w:pStyle w:val="TOC2"/>
            <w:tabs>
              <w:tab w:val="right" w:leader="dot" w:pos="9016"/>
            </w:tabs>
            <w:rPr>
              <w:noProof/>
              <w:sz w:val="16"/>
              <w:szCs w:val="16"/>
            </w:rPr>
          </w:pPr>
          <w:hyperlink w:history="1" w:anchor="_Toc179138787">
            <w:r w:rsidRPr="00136478">
              <w:rPr>
                <w:rStyle w:val="Hyperlink"/>
                <w:noProof/>
                <w:sz w:val="16"/>
                <w:szCs w:val="16"/>
              </w:rPr>
              <w:t>Exposures and Comparators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_Toc179138787 \h </w:instrText>
            </w:r>
            <w:r w:rsidRPr="00136478">
              <w:rPr>
                <w:noProof/>
                <w:webHidden/>
                <w:sz w:val="16"/>
                <w:szCs w:val="16"/>
              </w:rPr>
            </w:r>
            <w:r w:rsidRPr="00136478">
              <w:rPr>
                <w:noProof/>
                <w:webHidden/>
                <w:sz w:val="16"/>
                <w:szCs w:val="16"/>
              </w:rPr>
              <w:fldChar w:fldCharType="separate"/>
            </w:r>
            <w:r w:rsidRPr="00136478">
              <w:rPr>
                <w:noProof/>
                <w:webHidden/>
                <w:sz w:val="16"/>
                <w:szCs w:val="16"/>
              </w:rPr>
              <w:t>11</w:t>
            </w:r>
            <w:r w:rsidRPr="00136478">
              <w:rPr>
                <w:noProof/>
                <w:webHidden/>
                <w:sz w:val="16"/>
                <w:szCs w:val="16"/>
              </w:rPr>
              <w:fldChar w:fldCharType="end"/>
            </w:r>
          </w:hyperlink>
        </w:p>
        <w:p w:rsidRPr="00136478" w:rsidR="00136478" w:rsidRDefault="00136478" w14:paraId="600E0140" w14:textId="148802FD">
          <w:pPr>
            <w:pStyle w:val="TOC2"/>
            <w:tabs>
              <w:tab w:val="right" w:leader="dot" w:pos="9016"/>
            </w:tabs>
            <w:rPr>
              <w:noProof/>
              <w:sz w:val="16"/>
              <w:szCs w:val="16"/>
            </w:rPr>
          </w:pPr>
          <w:hyperlink w:history="1" w:anchor="_Toc179138788">
            <w:r w:rsidRPr="00136478">
              <w:rPr>
                <w:rStyle w:val="Hyperlink"/>
                <w:noProof/>
                <w:sz w:val="16"/>
                <w:szCs w:val="16"/>
              </w:rPr>
              <w:t>Outcomes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_Toc179138788 \h </w:instrText>
            </w:r>
            <w:r w:rsidRPr="00136478">
              <w:rPr>
                <w:noProof/>
                <w:webHidden/>
                <w:sz w:val="16"/>
                <w:szCs w:val="16"/>
              </w:rPr>
            </w:r>
            <w:r w:rsidRPr="00136478">
              <w:rPr>
                <w:noProof/>
                <w:webHidden/>
                <w:sz w:val="16"/>
                <w:szCs w:val="16"/>
              </w:rPr>
              <w:fldChar w:fldCharType="separate"/>
            </w:r>
            <w:r w:rsidRPr="00136478">
              <w:rPr>
                <w:noProof/>
                <w:webHidden/>
                <w:sz w:val="16"/>
                <w:szCs w:val="16"/>
              </w:rPr>
              <w:t>12</w:t>
            </w:r>
            <w:r w:rsidRPr="00136478">
              <w:rPr>
                <w:noProof/>
                <w:webHidden/>
                <w:sz w:val="16"/>
                <w:szCs w:val="16"/>
              </w:rPr>
              <w:fldChar w:fldCharType="end"/>
            </w:r>
          </w:hyperlink>
        </w:p>
        <w:p w:rsidRPr="00136478" w:rsidR="00136478" w:rsidRDefault="00136478" w14:paraId="1452E1A6" w14:textId="7DD8B4F9">
          <w:pPr>
            <w:pStyle w:val="TOC2"/>
            <w:tabs>
              <w:tab w:val="right" w:leader="dot" w:pos="9016"/>
            </w:tabs>
            <w:rPr>
              <w:noProof/>
              <w:sz w:val="16"/>
              <w:szCs w:val="16"/>
            </w:rPr>
          </w:pPr>
          <w:hyperlink w:history="1" w:anchor="_Toc179138789">
            <w:r w:rsidRPr="00136478">
              <w:rPr>
                <w:rStyle w:val="Hyperlink"/>
                <w:noProof/>
                <w:sz w:val="16"/>
                <w:szCs w:val="16"/>
              </w:rPr>
              <w:t>Covariates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_Toc179138789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rsidRPr="00136478" w:rsidR="00136478" w:rsidRDefault="00136478" w14:paraId="4AA75846" w14:textId="10041B7A">
          <w:pPr>
            <w:pStyle w:val="TOC2"/>
            <w:tabs>
              <w:tab w:val="right" w:leader="dot" w:pos="9016"/>
            </w:tabs>
            <w:rPr>
              <w:noProof/>
              <w:sz w:val="16"/>
              <w:szCs w:val="16"/>
            </w:rPr>
          </w:pPr>
          <w:hyperlink w:history="1" w:anchor="_Toc179138790">
            <w:r w:rsidRPr="00136478">
              <w:rPr>
                <w:rStyle w:val="Hyperlink"/>
                <w:noProof/>
                <w:sz w:val="16"/>
                <w:szCs w:val="16"/>
              </w:rPr>
              <w:t>Negative Controls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_Toc179138790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rsidRPr="00136478" w:rsidR="00136478" w:rsidRDefault="00136478" w14:paraId="10F24D66" w14:textId="0477A9FB">
          <w:pPr>
            <w:pStyle w:val="TOC2"/>
            <w:tabs>
              <w:tab w:val="right" w:leader="dot" w:pos="9016"/>
            </w:tabs>
            <w:rPr>
              <w:noProof/>
              <w:sz w:val="16"/>
              <w:szCs w:val="16"/>
            </w:rPr>
          </w:pPr>
          <w:hyperlink w:history="1" w:anchor="_Toc179138791">
            <w:r w:rsidRPr="00136478">
              <w:rPr>
                <w:rStyle w:val="Hyperlink"/>
                <w:noProof/>
                <w:sz w:val="16"/>
                <w:szCs w:val="16"/>
              </w:rPr>
              <w:t>Analysis Plan</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_Toc179138791 \h </w:instrText>
            </w:r>
            <w:r w:rsidRPr="00136478">
              <w:rPr>
                <w:noProof/>
                <w:webHidden/>
                <w:sz w:val="16"/>
                <w:szCs w:val="16"/>
              </w:rPr>
            </w:r>
            <w:r w:rsidRPr="00136478">
              <w:rPr>
                <w:noProof/>
                <w:webHidden/>
                <w:sz w:val="16"/>
                <w:szCs w:val="16"/>
              </w:rPr>
              <w:fldChar w:fldCharType="separate"/>
            </w:r>
            <w:r w:rsidRPr="00136478">
              <w:rPr>
                <w:noProof/>
                <w:webHidden/>
                <w:sz w:val="16"/>
                <w:szCs w:val="16"/>
              </w:rPr>
              <w:t>14</w:t>
            </w:r>
            <w:r w:rsidRPr="00136478">
              <w:rPr>
                <w:noProof/>
                <w:webHidden/>
                <w:sz w:val="16"/>
                <w:szCs w:val="16"/>
              </w:rPr>
              <w:fldChar w:fldCharType="end"/>
            </w:r>
          </w:hyperlink>
        </w:p>
        <w:p w:rsidRPr="00136478" w:rsidR="00136478" w:rsidRDefault="00136478" w14:paraId="3A8FFEF9" w14:textId="443CA946">
          <w:pPr>
            <w:pStyle w:val="TOC1"/>
          </w:pPr>
          <w:hyperlink w:history="1" w:anchor="_Toc179138792">
            <w:r w:rsidRPr="00136478">
              <w:rPr>
                <w:rStyle w:val="Hyperlink"/>
              </w:rPr>
              <w:t>Study Diagnostic Thresholds</w:t>
            </w:r>
            <w:r w:rsidRPr="00136478">
              <w:rPr>
                <w:webHidden/>
              </w:rPr>
              <w:tab/>
            </w:r>
            <w:r w:rsidRPr="00136478">
              <w:rPr>
                <w:webHidden/>
              </w:rPr>
              <w:fldChar w:fldCharType="begin"/>
            </w:r>
            <w:r w:rsidRPr="00136478">
              <w:rPr>
                <w:webHidden/>
              </w:rPr>
              <w:instrText xml:space="preserve"> PAGEREF _Toc179138792 \h </w:instrText>
            </w:r>
            <w:r w:rsidRPr="00136478">
              <w:rPr>
                <w:webHidden/>
              </w:rPr>
            </w:r>
            <w:r w:rsidRPr="00136478">
              <w:rPr>
                <w:webHidden/>
              </w:rPr>
              <w:fldChar w:fldCharType="separate"/>
            </w:r>
            <w:r w:rsidRPr="00136478">
              <w:rPr>
                <w:webHidden/>
              </w:rPr>
              <w:t>16</w:t>
            </w:r>
            <w:r w:rsidRPr="00136478">
              <w:rPr>
                <w:webHidden/>
              </w:rPr>
              <w:fldChar w:fldCharType="end"/>
            </w:r>
          </w:hyperlink>
        </w:p>
        <w:p w:rsidRPr="00136478" w:rsidR="00136478" w:rsidRDefault="00136478" w14:paraId="413563C9" w14:textId="251A7678">
          <w:pPr>
            <w:pStyle w:val="TOC1"/>
          </w:pPr>
          <w:hyperlink w:history="1" w:anchor="_Toc179138793">
            <w:r w:rsidRPr="00136478">
              <w:rPr>
                <w:rStyle w:val="Hyperlink"/>
              </w:rPr>
              <w:t>Strengths and Limitations</w:t>
            </w:r>
            <w:r w:rsidRPr="00136478">
              <w:rPr>
                <w:webHidden/>
              </w:rPr>
              <w:tab/>
            </w:r>
            <w:r w:rsidRPr="00136478">
              <w:rPr>
                <w:webHidden/>
              </w:rPr>
              <w:fldChar w:fldCharType="begin"/>
            </w:r>
            <w:r w:rsidRPr="00136478">
              <w:rPr>
                <w:webHidden/>
              </w:rPr>
              <w:instrText xml:space="preserve"> PAGEREF _Toc179138793 \h </w:instrText>
            </w:r>
            <w:r w:rsidRPr="00136478">
              <w:rPr>
                <w:webHidden/>
              </w:rPr>
            </w:r>
            <w:r w:rsidRPr="00136478">
              <w:rPr>
                <w:webHidden/>
              </w:rPr>
              <w:fldChar w:fldCharType="separate"/>
            </w:r>
            <w:r w:rsidRPr="00136478">
              <w:rPr>
                <w:webHidden/>
              </w:rPr>
              <w:t>17</w:t>
            </w:r>
            <w:r w:rsidRPr="00136478">
              <w:rPr>
                <w:webHidden/>
              </w:rPr>
              <w:fldChar w:fldCharType="end"/>
            </w:r>
          </w:hyperlink>
        </w:p>
        <w:p w:rsidRPr="00136478" w:rsidR="00136478" w:rsidRDefault="00136478" w14:paraId="3841DAE1" w14:textId="656ECD17">
          <w:pPr>
            <w:pStyle w:val="TOC1"/>
          </w:pPr>
          <w:hyperlink w:history="1" w:anchor="_Toc179138794">
            <w:r w:rsidRPr="00136478">
              <w:rPr>
                <w:rStyle w:val="Hyperlink"/>
              </w:rPr>
              <w:t>Protection of Human Subjects</w:t>
            </w:r>
            <w:r w:rsidRPr="00136478">
              <w:rPr>
                <w:webHidden/>
              </w:rPr>
              <w:tab/>
            </w:r>
            <w:r w:rsidRPr="00136478">
              <w:rPr>
                <w:webHidden/>
              </w:rPr>
              <w:fldChar w:fldCharType="begin"/>
            </w:r>
            <w:r w:rsidRPr="00136478">
              <w:rPr>
                <w:webHidden/>
              </w:rPr>
              <w:instrText xml:space="preserve"> PAGEREF _Toc179138794 \h </w:instrText>
            </w:r>
            <w:r w:rsidRPr="00136478">
              <w:rPr>
                <w:webHidden/>
              </w:rPr>
            </w:r>
            <w:r w:rsidRPr="00136478">
              <w:rPr>
                <w:webHidden/>
              </w:rPr>
              <w:fldChar w:fldCharType="separate"/>
            </w:r>
            <w:r w:rsidRPr="00136478">
              <w:rPr>
                <w:webHidden/>
              </w:rPr>
              <w:t>18</w:t>
            </w:r>
            <w:r w:rsidRPr="00136478">
              <w:rPr>
                <w:webHidden/>
              </w:rPr>
              <w:fldChar w:fldCharType="end"/>
            </w:r>
          </w:hyperlink>
        </w:p>
        <w:p w:rsidRPr="00136478" w:rsidR="00136478" w:rsidRDefault="00136478" w14:paraId="5176C0CE" w14:textId="1ECE41D2">
          <w:pPr>
            <w:pStyle w:val="TOC1"/>
          </w:pPr>
          <w:hyperlink w:history="1" w:anchor="_Toc179138795">
            <w:r w:rsidRPr="00136478">
              <w:rPr>
                <w:rStyle w:val="Hyperlink"/>
              </w:rPr>
              <w:t>Plans for Disseminating and Communicating Study Results</w:t>
            </w:r>
            <w:r w:rsidRPr="00136478">
              <w:rPr>
                <w:webHidden/>
              </w:rPr>
              <w:tab/>
            </w:r>
            <w:r w:rsidRPr="00136478">
              <w:rPr>
                <w:webHidden/>
              </w:rPr>
              <w:fldChar w:fldCharType="begin"/>
            </w:r>
            <w:r w:rsidRPr="00136478">
              <w:rPr>
                <w:webHidden/>
              </w:rPr>
              <w:instrText xml:space="preserve"> PAGEREF _Toc179138795 \h </w:instrText>
            </w:r>
            <w:r w:rsidRPr="00136478">
              <w:rPr>
                <w:webHidden/>
              </w:rPr>
            </w:r>
            <w:r w:rsidRPr="00136478">
              <w:rPr>
                <w:webHidden/>
              </w:rPr>
              <w:fldChar w:fldCharType="separate"/>
            </w:r>
            <w:r w:rsidRPr="00136478">
              <w:rPr>
                <w:webHidden/>
              </w:rPr>
              <w:t>18</w:t>
            </w:r>
            <w:r w:rsidRPr="00136478">
              <w:rPr>
                <w:webHidden/>
              </w:rPr>
              <w:fldChar w:fldCharType="end"/>
            </w:r>
          </w:hyperlink>
        </w:p>
        <w:p w:rsidRPr="00136478" w:rsidR="00136478" w:rsidRDefault="00136478" w14:paraId="53CF7B39" w14:textId="33905F2C">
          <w:pPr>
            <w:pStyle w:val="TOC1"/>
          </w:pPr>
          <w:hyperlink w:history="1" w:anchor="_Toc179138796">
            <w:r w:rsidRPr="00136478">
              <w:rPr>
                <w:rStyle w:val="Hyperlink"/>
              </w:rPr>
              <w:t>Appendix</w:t>
            </w:r>
            <w:r w:rsidRPr="00136478">
              <w:rPr>
                <w:webHidden/>
              </w:rPr>
              <w:tab/>
            </w:r>
            <w:r w:rsidRPr="00136478">
              <w:rPr>
                <w:webHidden/>
              </w:rPr>
              <w:fldChar w:fldCharType="begin"/>
            </w:r>
            <w:r w:rsidRPr="00136478">
              <w:rPr>
                <w:webHidden/>
              </w:rPr>
              <w:instrText xml:space="preserve"> PAGEREF _Toc179138796 \h </w:instrText>
            </w:r>
            <w:r w:rsidRPr="00136478">
              <w:rPr>
                <w:webHidden/>
              </w:rPr>
            </w:r>
            <w:r w:rsidRPr="00136478">
              <w:rPr>
                <w:webHidden/>
              </w:rPr>
              <w:fldChar w:fldCharType="separate"/>
            </w:r>
            <w:r w:rsidRPr="00136478">
              <w:rPr>
                <w:webHidden/>
              </w:rPr>
              <w:t>18</w:t>
            </w:r>
            <w:r w:rsidRPr="00136478">
              <w:rPr>
                <w:webHidden/>
              </w:rPr>
              <w:fldChar w:fldCharType="end"/>
            </w:r>
          </w:hyperlink>
        </w:p>
        <w:p w:rsidRPr="00136478" w:rsidR="00136478" w:rsidRDefault="00136478" w14:paraId="59B7121F" w14:textId="469636BE">
          <w:pPr>
            <w:pStyle w:val="TOC2"/>
            <w:tabs>
              <w:tab w:val="right" w:leader="dot" w:pos="9016"/>
            </w:tabs>
            <w:rPr>
              <w:noProof/>
              <w:sz w:val="16"/>
              <w:szCs w:val="16"/>
            </w:rPr>
          </w:pPr>
          <w:hyperlink w:history="1" w:anchor="_Toc179138797">
            <w:r w:rsidRPr="00136478">
              <w:rPr>
                <w:rStyle w:val="Hyperlink"/>
                <w:noProof/>
                <w:sz w:val="16"/>
                <w:szCs w:val="16"/>
              </w:rPr>
              <w:t>Cohort Definitions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_Toc179138797 \h </w:instrText>
            </w:r>
            <w:r w:rsidRPr="00136478">
              <w:rPr>
                <w:noProof/>
                <w:webHidden/>
                <w:sz w:val="16"/>
                <w:szCs w:val="16"/>
              </w:rPr>
            </w:r>
            <w:r w:rsidRPr="00136478">
              <w:rPr>
                <w:noProof/>
                <w:webHidden/>
                <w:sz w:val="16"/>
                <w:szCs w:val="16"/>
              </w:rPr>
              <w:fldChar w:fldCharType="separate"/>
            </w:r>
            <w:r w:rsidRPr="00136478">
              <w:rPr>
                <w:noProof/>
                <w:webHidden/>
                <w:sz w:val="16"/>
                <w:szCs w:val="16"/>
              </w:rPr>
              <w:t>18</w:t>
            </w:r>
            <w:r w:rsidRPr="00136478">
              <w:rPr>
                <w:noProof/>
                <w:webHidden/>
                <w:sz w:val="16"/>
                <w:szCs w:val="16"/>
              </w:rPr>
              <w:fldChar w:fldCharType="end"/>
            </w:r>
          </w:hyperlink>
        </w:p>
        <w:p w:rsidRPr="00136478" w:rsidR="00136478" w:rsidRDefault="00136478" w14:paraId="5F3F15FD" w14:textId="6B65FFAA">
          <w:pPr>
            <w:pStyle w:val="TOC2"/>
            <w:tabs>
              <w:tab w:val="right" w:leader="dot" w:pos="9016"/>
            </w:tabs>
            <w:rPr>
              <w:noProof/>
              <w:sz w:val="16"/>
              <w:szCs w:val="16"/>
            </w:rPr>
          </w:pPr>
          <w:hyperlink w:history="1" w:anchor="_Toc179138798">
            <w:r w:rsidRPr="00136478">
              <w:rPr>
                <w:rStyle w:val="Hyperlink"/>
                <w:noProof/>
                <w:sz w:val="16"/>
                <w:szCs w:val="16"/>
              </w:rPr>
              <w:t>Negative Controls</w:t>
            </w:r>
            <w:r w:rsidRPr="00136478">
              <w:rPr>
                <w:noProof/>
                <w:webHidden/>
                <w:sz w:val="16"/>
                <w:szCs w:val="16"/>
              </w:rPr>
              <w:tab/>
            </w:r>
            <w:r w:rsidRPr="00136478">
              <w:rPr>
                <w:noProof/>
                <w:webHidden/>
                <w:sz w:val="16"/>
                <w:szCs w:val="16"/>
              </w:rPr>
              <w:fldChar w:fldCharType="begin"/>
            </w:r>
            <w:r w:rsidRPr="00136478">
              <w:rPr>
                <w:noProof/>
                <w:webHidden/>
                <w:sz w:val="16"/>
                <w:szCs w:val="16"/>
              </w:rPr>
              <w:instrText xml:space="preserve"> PAGEREF _Toc179138798 \h </w:instrText>
            </w:r>
            <w:r w:rsidRPr="00136478">
              <w:rPr>
                <w:noProof/>
                <w:webHidden/>
                <w:sz w:val="16"/>
                <w:szCs w:val="16"/>
              </w:rPr>
            </w:r>
            <w:r w:rsidRPr="00136478">
              <w:rPr>
                <w:noProof/>
                <w:webHidden/>
                <w:sz w:val="16"/>
                <w:szCs w:val="16"/>
              </w:rPr>
              <w:fldChar w:fldCharType="separate"/>
            </w:r>
            <w:r w:rsidRPr="00136478">
              <w:rPr>
                <w:noProof/>
                <w:webHidden/>
                <w:sz w:val="16"/>
                <w:szCs w:val="16"/>
              </w:rPr>
              <w:t>18</w:t>
            </w:r>
            <w:r w:rsidRPr="00136478">
              <w:rPr>
                <w:noProof/>
                <w:webHidden/>
                <w:sz w:val="16"/>
                <w:szCs w:val="16"/>
              </w:rPr>
              <w:fldChar w:fldCharType="end"/>
            </w:r>
          </w:hyperlink>
        </w:p>
        <w:p w:rsidRPr="00136478" w:rsidR="00136478" w:rsidRDefault="00136478" w14:paraId="123B65E0" w14:textId="0090F81E">
          <w:pPr>
            <w:pStyle w:val="TOC1"/>
          </w:pPr>
          <w:hyperlink w:history="1" w:anchor="_Toc179138799">
            <w:r w:rsidRPr="00136478">
              <w:rPr>
                <w:rStyle w:val="Hyperlink"/>
              </w:rPr>
              <w:t>References</w:t>
            </w:r>
            <w:r w:rsidRPr="00136478">
              <w:rPr>
                <w:webHidden/>
              </w:rPr>
              <w:tab/>
            </w:r>
            <w:r w:rsidRPr="00136478">
              <w:rPr>
                <w:webHidden/>
              </w:rPr>
              <w:fldChar w:fldCharType="begin"/>
            </w:r>
            <w:r w:rsidRPr="00136478">
              <w:rPr>
                <w:webHidden/>
              </w:rPr>
              <w:instrText xml:space="preserve"> PAGEREF _Toc179138799 \h </w:instrText>
            </w:r>
            <w:r w:rsidRPr="00136478">
              <w:rPr>
                <w:webHidden/>
              </w:rPr>
            </w:r>
            <w:r w:rsidRPr="00136478">
              <w:rPr>
                <w:webHidden/>
              </w:rPr>
              <w:fldChar w:fldCharType="separate"/>
            </w:r>
            <w:r w:rsidRPr="00136478">
              <w:rPr>
                <w:webHidden/>
              </w:rPr>
              <w:t>19</w:t>
            </w:r>
            <w:r w:rsidRPr="00136478">
              <w:rPr>
                <w:webHidden/>
              </w:rPr>
              <w:fldChar w:fldCharType="end"/>
            </w:r>
          </w:hyperlink>
        </w:p>
        <w:p w:rsidR="0030756D" w:rsidP="001033A0" w:rsidRDefault="0030756D" w14:paraId="35E1D026" w14:textId="0BC0097C">
          <w:pPr>
            <w:jc w:val="both"/>
          </w:pPr>
          <w:r w:rsidRPr="0030756D">
            <w:rPr>
              <w:b/>
              <w:bCs/>
              <w:noProof/>
              <w:sz w:val="16"/>
              <w:szCs w:val="16"/>
            </w:rPr>
            <w:fldChar w:fldCharType="end"/>
          </w:r>
        </w:p>
      </w:sdtContent>
    </w:sdt>
    <w:p w:rsidR="00CE43A9" w:rsidRDefault="00CE43A9" w14:paraId="540F5E50" w14:textId="77777777">
      <w:pPr>
        <w:rPr>
          <w:rFonts w:asciiTheme="majorHAnsi" w:hAnsiTheme="majorHAnsi" w:eastAsiaTheme="majorEastAsia" w:cstheme="majorBidi"/>
          <w:color w:val="0F4761" w:themeColor="accent1" w:themeShade="BF"/>
          <w:sz w:val="40"/>
          <w:szCs w:val="40"/>
        </w:rPr>
      </w:pPr>
      <w:r>
        <w:br w:type="page"/>
      </w:r>
    </w:p>
    <w:p w:rsidR="00EA1057" w:rsidP="001033A0" w:rsidRDefault="00EA1057" w14:paraId="0EA16384" w14:textId="7F6B57AC">
      <w:pPr>
        <w:pStyle w:val="Heading1"/>
        <w:jc w:val="both"/>
      </w:pPr>
      <w:bookmarkStart w:name="_Toc179138773" w:id="0"/>
      <w:r>
        <w:rPr>
          <w:rFonts w:hint="eastAsia"/>
        </w:rPr>
        <w:lastRenderedPageBreak/>
        <w:t>Version Control</w:t>
      </w:r>
      <w:bookmarkEnd w:id="0"/>
    </w:p>
    <w:tbl>
      <w:tblPr>
        <w:tblStyle w:val="TableGrid"/>
        <w:tblW w:w="0" w:type="auto"/>
        <w:tblLook w:val="04A0" w:firstRow="1" w:lastRow="0" w:firstColumn="1" w:lastColumn="0" w:noHBand="0" w:noVBand="1"/>
      </w:tblPr>
      <w:tblGrid>
        <w:gridCol w:w="990"/>
        <w:gridCol w:w="1557"/>
        <w:gridCol w:w="6469"/>
      </w:tblGrid>
      <w:tr w:rsidR="00EA1057" w:rsidTr="761AE5C4" w14:paraId="2194F202" w14:textId="77777777">
        <w:tc>
          <w:tcPr>
            <w:tcW w:w="990" w:type="dxa"/>
            <w:tcMar/>
          </w:tcPr>
          <w:p w:rsidRPr="00EA1057" w:rsidR="00EA1057" w:rsidP="001033A0" w:rsidRDefault="00EA1057" w14:paraId="3A9ABF09" w14:textId="2955D2DD">
            <w:pPr>
              <w:jc w:val="both"/>
              <w:rPr>
                <w:b/>
                <w:bCs/>
                <w:sz w:val="20"/>
                <w:szCs w:val="20"/>
              </w:rPr>
            </w:pPr>
            <w:r w:rsidRPr="00EA1057">
              <w:rPr>
                <w:rFonts w:hint="eastAsia"/>
                <w:b/>
                <w:bCs/>
                <w:sz w:val="20"/>
                <w:szCs w:val="20"/>
              </w:rPr>
              <w:t>Version</w:t>
            </w:r>
          </w:p>
        </w:tc>
        <w:tc>
          <w:tcPr>
            <w:tcW w:w="1557" w:type="dxa"/>
            <w:tcMar/>
          </w:tcPr>
          <w:p w:rsidRPr="00EA1057" w:rsidR="00EA1057" w:rsidP="001033A0" w:rsidRDefault="00EA1057" w14:paraId="5D9F84E0" w14:textId="7E011737">
            <w:pPr>
              <w:jc w:val="both"/>
              <w:rPr>
                <w:b/>
                <w:bCs/>
                <w:sz w:val="20"/>
                <w:szCs w:val="20"/>
              </w:rPr>
            </w:pPr>
            <w:r w:rsidRPr="00EA1057">
              <w:rPr>
                <w:rFonts w:hint="eastAsia"/>
                <w:b/>
                <w:bCs/>
                <w:sz w:val="20"/>
                <w:szCs w:val="20"/>
              </w:rPr>
              <w:t>Date</w:t>
            </w:r>
          </w:p>
        </w:tc>
        <w:tc>
          <w:tcPr>
            <w:tcW w:w="6469" w:type="dxa"/>
            <w:tcMar/>
          </w:tcPr>
          <w:p w:rsidRPr="00EA1057" w:rsidR="00EA1057" w:rsidP="001033A0" w:rsidRDefault="00EA1057" w14:paraId="4BB95F97" w14:textId="65A77B51">
            <w:pPr>
              <w:jc w:val="both"/>
              <w:rPr>
                <w:b/>
                <w:bCs/>
                <w:sz w:val="20"/>
                <w:szCs w:val="20"/>
              </w:rPr>
            </w:pPr>
            <w:r w:rsidRPr="00EA1057">
              <w:rPr>
                <w:rFonts w:hint="eastAsia"/>
                <w:b/>
                <w:bCs/>
                <w:sz w:val="20"/>
                <w:szCs w:val="20"/>
              </w:rPr>
              <w:t>Changes</w:t>
            </w:r>
          </w:p>
        </w:tc>
      </w:tr>
      <w:tr w:rsidR="00EA1057" w:rsidTr="761AE5C4" w14:paraId="3246CD75" w14:textId="77777777">
        <w:tc>
          <w:tcPr>
            <w:tcW w:w="990" w:type="dxa"/>
            <w:tcMar/>
          </w:tcPr>
          <w:p w:rsidRPr="00EA1057" w:rsidR="00EA1057" w:rsidP="001033A0" w:rsidRDefault="00EA1057" w14:paraId="6A14FB82" w14:textId="2C506376">
            <w:pPr>
              <w:jc w:val="both"/>
              <w:rPr>
                <w:sz w:val="18"/>
                <w:szCs w:val="18"/>
              </w:rPr>
            </w:pPr>
            <w:r>
              <w:rPr>
                <w:rFonts w:hint="eastAsia"/>
                <w:sz w:val="18"/>
                <w:szCs w:val="18"/>
              </w:rPr>
              <w:t>0.0.1</w:t>
            </w:r>
          </w:p>
        </w:tc>
        <w:tc>
          <w:tcPr>
            <w:tcW w:w="1557" w:type="dxa"/>
            <w:tcMar/>
          </w:tcPr>
          <w:p w:rsidRPr="00EA1057" w:rsidR="00EA1057" w:rsidP="001033A0" w:rsidRDefault="00EA1057" w14:paraId="4201A0B0" w14:textId="56DF0C4F">
            <w:pPr>
              <w:jc w:val="both"/>
              <w:rPr>
                <w:sz w:val="18"/>
                <w:szCs w:val="18"/>
              </w:rPr>
            </w:pPr>
            <w:r>
              <w:rPr>
                <w:rFonts w:hint="eastAsia"/>
                <w:sz w:val="18"/>
                <w:szCs w:val="18"/>
              </w:rPr>
              <w:t>29 Sep 2024</w:t>
            </w:r>
          </w:p>
        </w:tc>
        <w:tc>
          <w:tcPr>
            <w:tcW w:w="6469" w:type="dxa"/>
            <w:tcMar/>
          </w:tcPr>
          <w:p w:rsidRPr="00EA1057" w:rsidR="00EA1057" w:rsidP="001033A0" w:rsidRDefault="00EA1057" w14:paraId="537E6072" w14:textId="23C4D450">
            <w:pPr>
              <w:jc w:val="both"/>
              <w:rPr>
                <w:sz w:val="18"/>
                <w:szCs w:val="18"/>
              </w:rPr>
            </w:pPr>
            <w:r>
              <w:rPr>
                <w:rFonts w:hint="eastAsia"/>
                <w:sz w:val="18"/>
                <w:szCs w:val="18"/>
              </w:rPr>
              <w:t xml:space="preserve">Set up basic document. Added study population, comparators, outcomes. </w:t>
            </w:r>
          </w:p>
        </w:tc>
      </w:tr>
      <w:tr w:rsidR="00EA1057" w:rsidTr="761AE5C4" w14:paraId="01D0906B" w14:textId="77777777">
        <w:tc>
          <w:tcPr>
            <w:tcW w:w="990" w:type="dxa"/>
            <w:tcMar/>
          </w:tcPr>
          <w:p w:rsidR="00EA1057" w:rsidP="001033A0" w:rsidRDefault="00EA1057" w14:paraId="607A480D" w14:textId="51841DED">
            <w:pPr>
              <w:jc w:val="both"/>
              <w:rPr>
                <w:sz w:val="18"/>
                <w:szCs w:val="18"/>
              </w:rPr>
            </w:pPr>
            <w:r>
              <w:rPr>
                <w:rFonts w:hint="eastAsia"/>
                <w:sz w:val="18"/>
                <w:szCs w:val="18"/>
              </w:rPr>
              <w:t>0.0.2</w:t>
            </w:r>
          </w:p>
        </w:tc>
        <w:tc>
          <w:tcPr>
            <w:tcW w:w="1557" w:type="dxa"/>
            <w:tcMar/>
          </w:tcPr>
          <w:p w:rsidR="00EA1057" w:rsidP="001033A0" w:rsidRDefault="00EA1057" w14:paraId="4E2B08CB" w14:textId="58D184B8">
            <w:pPr>
              <w:jc w:val="both"/>
              <w:rPr>
                <w:sz w:val="18"/>
                <w:szCs w:val="18"/>
              </w:rPr>
            </w:pPr>
            <w:r>
              <w:rPr>
                <w:rFonts w:hint="eastAsia"/>
                <w:sz w:val="18"/>
                <w:szCs w:val="18"/>
              </w:rPr>
              <w:t>30 Sep 2024</w:t>
            </w:r>
          </w:p>
        </w:tc>
        <w:tc>
          <w:tcPr>
            <w:tcW w:w="6469" w:type="dxa"/>
            <w:tcMar/>
          </w:tcPr>
          <w:p w:rsidR="00EA1057" w:rsidP="001033A0" w:rsidRDefault="00EA1057" w14:paraId="63FD2711" w14:textId="06499866">
            <w:pPr>
              <w:jc w:val="both"/>
              <w:rPr>
                <w:sz w:val="18"/>
                <w:szCs w:val="18"/>
              </w:rPr>
            </w:pPr>
            <w:r>
              <w:rPr>
                <w:rFonts w:hint="eastAsia"/>
                <w:sz w:val="18"/>
                <w:szCs w:val="18"/>
              </w:rPr>
              <w:t xml:space="preserve">Edited during first </w:t>
            </w:r>
            <w:proofErr w:type="spellStart"/>
            <w:r>
              <w:rPr>
                <w:rFonts w:hint="eastAsia"/>
                <w:sz w:val="18"/>
                <w:szCs w:val="18"/>
              </w:rPr>
              <w:t>kickoff</w:t>
            </w:r>
            <w:proofErr w:type="spellEnd"/>
            <w:r>
              <w:rPr>
                <w:rFonts w:hint="eastAsia"/>
                <w:sz w:val="18"/>
                <w:szCs w:val="18"/>
              </w:rPr>
              <w:t xml:space="preserve"> meeting. Adjusted study population, comparators, outcomes.</w:t>
            </w:r>
          </w:p>
        </w:tc>
      </w:tr>
      <w:tr w:rsidR="00EA1057" w:rsidTr="761AE5C4" w14:paraId="0E2AC3F4" w14:textId="77777777">
        <w:tc>
          <w:tcPr>
            <w:tcW w:w="990" w:type="dxa"/>
            <w:tcMar/>
          </w:tcPr>
          <w:p w:rsidR="00EA1057" w:rsidP="001033A0" w:rsidRDefault="00EA1057" w14:paraId="2B6753AB" w14:textId="0539D256">
            <w:pPr>
              <w:jc w:val="both"/>
              <w:rPr>
                <w:sz w:val="18"/>
                <w:szCs w:val="18"/>
              </w:rPr>
            </w:pPr>
            <w:r>
              <w:rPr>
                <w:rFonts w:hint="eastAsia"/>
                <w:sz w:val="18"/>
                <w:szCs w:val="18"/>
              </w:rPr>
              <w:t>0.0.3</w:t>
            </w:r>
          </w:p>
        </w:tc>
        <w:tc>
          <w:tcPr>
            <w:tcW w:w="1557" w:type="dxa"/>
            <w:tcMar/>
          </w:tcPr>
          <w:p w:rsidR="00EA1057" w:rsidP="001033A0" w:rsidRDefault="00EA1057" w14:paraId="36018B15" w14:textId="7D2B95ED">
            <w:pPr>
              <w:jc w:val="both"/>
              <w:rPr>
                <w:sz w:val="18"/>
                <w:szCs w:val="18"/>
              </w:rPr>
            </w:pPr>
            <w:r>
              <w:rPr>
                <w:rFonts w:hint="eastAsia"/>
                <w:sz w:val="18"/>
                <w:szCs w:val="18"/>
              </w:rPr>
              <w:t>6 Oct 2024</w:t>
            </w:r>
          </w:p>
        </w:tc>
        <w:tc>
          <w:tcPr>
            <w:tcW w:w="6469" w:type="dxa"/>
            <w:tcMar/>
          </w:tcPr>
          <w:p w:rsidR="00EA1057" w:rsidP="001033A0" w:rsidRDefault="005D6CAE" w14:paraId="744174CD" w14:textId="47A425B3">
            <w:pPr>
              <w:jc w:val="both"/>
              <w:rPr>
                <w:sz w:val="18"/>
                <w:szCs w:val="18"/>
              </w:rPr>
            </w:pPr>
            <w:r>
              <w:rPr>
                <w:rFonts w:hint="eastAsia"/>
                <w:sz w:val="18"/>
                <w:szCs w:val="18"/>
              </w:rPr>
              <w:t xml:space="preserve">Filled out </w:t>
            </w:r>
            <w:r w:rsidR="00375EB6">
              <w:rPr>
                <w:rFonts w:hint="eastAsia"/>
                <w:sz w:val="18"/>
                <w:szCs w:val="18"/>
              </w:rPr>
              <w:t>research methods section including rationale/background, design, data sources, population cohort definitions, exposures, outcomes, comparators, data analysis</w:t>
            </w:r>
            <w:r w:rsidR="00136478">
              <w:rPr>
                <w:rFonts w:hint="eastAsia"/>
                <w:sz w:val="18"/>
                <w:szCs w:val="18"/>
              </w:rPr>
              <w:t xml:space="preserve">, study diagnostic thresholds. </w:t>
            </w:r>
          </w:p>
        </w:tc>
      </w:tr>
      <w:tr w:rsidR="00CE1CA9" w:rsidTr="761AE5C4" w14:paraId="24A2F626" w14:textId="77777777">
        <w:tc>
          <w:tcPr>
            <w:tcW w:w="990" w:type="dxa"/>
            <w:tcMar/>
          </w:tcPr>
          <w:p w:rsidR="00CE1CA9" w:rsidP="001033A0" w:rsidRDefault="00CE1CA9" w14:paraId="762C0A1F" w14:textId="5E81AA63">
            <w:pPr>
              <w:jc w:val="both"/>
              <w:rPr>
                <w:sz w:val="18"/>
                <w:szCs w:val="18"/>
              </w:rPr>
            </w:pPr>
            <w:r>
              <w:rPr>
                <w:rFonts w:hint="eastAsia"/>
                <w:sz w:val="18"/>
                <w:szCs w:val="18"/>
              </w:rPr>
              <w:t>2.0.0</w:t>
            </w:r>
          </w:p>
        </w:tc>
        <w:tc>
          <w:tcPr>
            <w:tcW w:w="1557" w:type="dxa"/>
            <w:tcMar/>
          </w:tcPr>
          <w:p w:rsidR="00CE1CA9" w:rsidP="001033A0" w:rsidRDefault="00CE1CA9" w14:paraId="128D3436" w14:textId="10D3A351">
            <w:pPr>
              <w:jc w:val="both"/>
              <w:rPr>
                <w:sz w:val="18"/>
                <w:szCs w:val="18"/>
              </w:rPr>
            </w:pPr>
            <w:r>
              <w:rPr>
                <w:rFonts w:hint="eastAsia"/>
                <w:sz w:val="18"/>
                <w:szCs w:val="18"/>
              </w:rPr>
              <w:t>20 Oct 2024</w:t>
            </w:r>
          </w:p>
        </w:tc>
        <w:tc>
          <w:tcPr>
            <w:tcW w:w="6469" w:type="dxa"/>
            <w:tcMar/>
          </w:tcPr>
          <w:p w:rsidR="00CE1CA9" w:rsidP="001033A0" w:rsidRDefault="00CE1CA9" w14:paraId="4E18B34A" w14:textId="1D1204A4">
            <w:pPr>
              <w:jc w:val="both"/>
              <w:rPr>
                <w:sz w:val="18"/>
                <w:szCs w:val="18"/>
              </w:rPr>
            </w:pPr>
            <w:r>
              <w:rPr>
                <w:rFonts w:hint="eastAsia"/>
                <w:sz w:val="18"/>
                <w:szCs w:val="18"/>
              </w:rPr>
              <w:t xml:space="preserve">Updated </w:t>
            </w:r>
            <w:r>
              <w:rPr>
                <w:sz w:val="18"/>
                <w:szCs w:val="18"/>
              </w:rPr>
              <w:t>information</w:t>
            </w:r>
            <w:r>
              <w:rPr>
                <w:rFonts w:hint="eastAsia"/>
                <w:sz w:val="18"/>
                <w:szCs w:val="18"/>
              </w:rPr>
              <w:t xml:space="preserve"> based on new ALI shift from DILI outcome</w:t>
            </w:r>
          </w:p>
        </w:tc>
      </w:tr>
      <w:tr w:rsidR="6ADDBF6B" w:rsidTr="761AE5C4" w14:paraId="39C959E0">
        <w:trPr>
          <w:trHeight w:val="300"/>
        </w:trPr>
        <w:tc>
          <w:tcPr>
            <w:tcW w:w="990" w:type="dxa"/>
            <w:tcMar/>
          </w:tcPr>
          <w:p w:rsidR="28781E09" w:rsidP="6ADDBF6B" w:rsidRDefault="28781E09" w14:paraId="08AB71A4" w14:textId="02F042BF">
            <w:pPr>
              <w:pStyle w:val="Normal"/>
              <w:jc w:val="both"/>
              <w:rPr>
                <w:sz w:val="18"/>
                <w:szCs w:val="18"/>
              </w:rPr>
            </w:pPr>
            <w:r w:rsidRPr="6ADDBF6B" w:rsidR="28781E09">
              <w:rPr>
                <w:sz w:val="18"/>
                <w:szCs w:val="18"/>
              </w:rPr>
              <w:t>2.1.0</w:t>
            </w:r>
          </w:p>
        </w:tc>
        <w:tc>
          <w:tcPr>
            <w:tcW w:w="1557" w:type="dxa"/>
            <w:tcMar/>
          </w:tcPr>
          <w:p w:rsidR="28781E09" w:rsidP="6ADDBF6B" w:rsidRDefault="28781E09" w14:paraId="01565EE4" w14:textId="20B5F3E9">
            <w:pPr>
              <w:pStyle w:val="Normal"/>
              <w:jc w:val="both"/>
              <w:rPr>
                <w:sz w:val="18"/>
                <w:szCs w:val="18"/>
              </w:rPr>
            </w:pPr>
            <w:r w:rsidRPr="6ADDBF6B" w:rsidR="28781E09">
              <w:rPr>
                <w:sz w:val="18"/>
                <w:szCs w:val="18"/>
              </w:rPr>
              <w:t>28 Oct 2024</w:t>
            </w:r>
          </w:p>
        </w:tc>
        <w:tc>
          <w:tcPr>
            <w:tcW w:w="6469" w:type="dxa"/>
            <w:tcMar/>
          </w:tcPr>
          <w:p w:rsidR="28781E09" w:rsidP="6ADDBF6B" w:rsidRDefault="28781E09" w14:paraId="01B30C60" w14:textId="0A215AF0">
            <w:pPr>
              <w:pStyle w:val="Normal"/>
              <w:jc w:val="both"/>
              <w:rPr>
                <w:sz w:val="18"/>
                <w:szCs w:val="18"/>
              </w:rPr>
            </w:pPr>
            <w:r w:rsidRPr="6ADDBF6B" w:rsidR="28781E09">
              <w:rPr>
                <w:sz w:val="18"/>
                <w:szCs w:val="18"/>
              </w:rPr>
              <w:t xml:space="preserve">Updated ALI outcome based on discussion with </w:t>
            </w:r>
            <w:r w:rsidRPr="6ADDBF6B" w:rsidR="28781E09">
              <w:rPr>
                <w:sz w:val="18"/>
                <w:szCs w:val="18"/>
              </w:rPr>
              <w:t>Dr.</w:t>
            </w:r>
            <w:r w:rsidRPr="6ADDBF6B" w:rsidR="28781E09">
              <w:rPr>
                <w:sz w:val="18"/>
                <w:szCs w:val="18"/>
              </w:rPr>
              <w:t xml:space="preserve"> Sree, Dr. Jack, and Dr. Keiko</w:t>
            </w:r>
          </w:p>
        </w:tc>
      </w:tr>
      <w:tr w:rsidR="761AE5C4" w:rsidTr="761AE5C4" w14:paraId="6E216823">
        <w:trPr>
          <w:trHeight w:val="300"/>
        </w:trPr>
        <w:tc>
          <w:tcPr>
            <w:tcW w:w="990" w:type="dxa"/>
            <w:tcMar/>
          </w:tcPr>
          <w:p w:rsidR="761AE5C4" w:rsidP="761AE5C4" w:rsidRDefault="761AE5C4" w14:paraId="0B78430A" w14:textId="6A773D99">
            <w:pPr>
              <w:spacing w:before="0" w:beforeAutospacing="off" w:after="0" w:afterAutospacing="off"/>
              <w:jc w:val="both"/>
              <w:rPr>
                <w:rFonts w:ascii="Aptos" w:hAnsi="Aptos" w:eastAsia="Aptos" w:cs="Aptos"/>
                <w:sz w:val="18"/>
                <w:szCs w:val="18"/>
              </w:rPr>
            </w:pPr>
            <w:r w:rsidRPr="761AE5C4" w:rsidR="761AE5C4">
              <w:rPr>
                <w:rFonts w:ascii="Aptos" w:hAnsi="Aptos" w:eastAsia="Aptos" w:cs="Aptos"/>
                <w:sz w:val="18"/>
                <w:szCs w:val="18"/>
              </w:rPr>
              <w:t>2.</w:t>
            </w:r>
            <w:r w:rsidRPr="761AE5C4" w:rsidR="18CB6703">
              <w:rPr>
                <w:rFonts w:ascii="Aptos" w:hAnsi="Aptos" w:eastAsia="Aptos" w:cs="Aptos"/>
                <w:sz w:val="18"/>
                <w:szCs w:val="18"/>
              </w:rPr>
              <w:t>1</w:t>
            </w:r>
            <w:r w:rsidRPr="761AE5C4" w:rsidR="761AE5C4">
              <w:rPr>
                <w:rFonts w:ascii="Aptos" w:hAnsi="Aptos" w:eastAsia="Aptos" w:cs="Aptos"/>
                <w:sz w:val="18"/>
                <w:szCs w:val="18"/>
              </w:rPr>
              <w:t>.1</w:t>
            </w:r>
          </w:p>
        </w:tc>
        <w:tc>
          <w:tcPr>
            <w:tcW w:w="1557" w:type="dxa"/>
            <w:tcMar/>
          </w:tcPr>
          <w:p w:rsidR="761AE5C4" w:rsidP="761AE5C4" w:rsidRDefault="761AE5C4" w14:paraId="3D24031A" w14:textId="61347986">
            <w:pPr>
              <w:spacing w:before="0" w:beforeAutospacing="off" w:after="0" w:afterAutospacing="off"/>
              <w:jc w:val="both"/>
              <w:rPr>
                <w:rFonts w:ascii="Aptos" w:hAnsi="Aptos" w:eastAsia="Aptos" w:cs="Aptos"/>
                <w:sz w:val="18"/>
                <w:szCs w:val="18"/>
              </w:rPr>
            </w:pPr>
            <w:r w:rsidRPr="761AE5C4" w:rsidR="761AE5C4">
              <w:rPr>
                <w:rFonts w:ascii="Aptos" w:hAnsi="Aptos" w:eastAsia="Aptos" w:cs="Aptos"/>
                <w:sz w:val="18"/>
                <w:szCs w:val="18"/>
              </w:rPr>
              <w:t>1 Nov 2024</w:t>
            </w:r>
          </w:p>
        </w:tc>
        <w:tc>
          <w:tcPr>
            <w:tcW w:w="6469" w:type="dxa"/>
            <w:tcMar/>
          </w:tcPr>
          <w:p w:rsidR="761AE5C4" w:rsidP="761AE5C4" w:rsidRDefault="761AE5C4" w14:paraId="3437EFA2" w14:textId="05048969">
            <w:pPr>
              <w:spacing w:before="0" w:beforeAutospacing="off" w:after="0" w:afterAutospacing="off"/>
              <w:jc w:val="both"/>
              <w:rPr>
                <w:rFonts w:ascii="Aptos" w:hAnsi="Aptos" w:eastAsia="Aptos" w:cs="Aptos"/>
                <w:sz w:val="18"/>
                <w:szCs w:val="18"/>
              </w:rPr>
            </w:pPr>
            <w:r w:rsidRPr="761AE5C4" w:rsidR="761AE5C4">
              <w:rPr>
                <w:rFonts w:ascii="Aptos" w:hAnsi="Aptos" w:eastAsia="Aptos" w:cs="Aptos"/>
                <w:sz w:val="18"/>
                <w:szCs w:val="18"/>
              </w:rPr>
              <w:t>Updated ALI outcomes and cohort definitions</w:t>
            </w:r>
          </w:p>
        </w:tc>
      </w:tr>
    </w:tbl>
    <w:p w:rsidRPr="00EA1057" w:rsidR="00EA1057" w:rsidP="001033A0" w:rsidRDefault="00CE1CA9" w14:paraId="62B8B0BB" w14:textId="4FDEA3AD">
      <w:pPr>
        <w:jc w:val="both"/>
      </w:pPr>
      <w:r>
        <w:tab/>
      </w:r>
    </w:p>
    <w:p w:rsidR="00EA1057" w:rsidP="001033A0" w:rsidRDefault="00EA1057" w14:paraId="377FCB8F"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10D580DD" w14:textId="6260D2B1">
      <w:pPr>
        <w:pStyle w:val="Heading1"/>
        <w:jc w:val="both"/>
      </w:pPr>
      <w:bookmarkStart w:name="_Toc179138774" w:id="1"/>
      <w:r>
        <w:rPr>
          <w:rFonts w:hint="eastAsia"/>
        </w:rPr>
        <w:lastRenderedPageBreak/>
        <w:t>List of Abbreviations</w:t>
      </w:r>
      <w:bookmarkEnd w:id="1"/>
    </w:p>
    <w:tbl>
      <w:tblPr>
        <w:tblStyle w:val="TableGrid"/>
        <w:tblW w:w="0" w:type="auto"/>
        <w:tblLook w:val="04A0" w:firstRow="1" w:lastRow="0" w:firstColumn="1" w:lastColumn="0" w:noHBand="0" w:noVBand="1"/>
      </w:tblPr>
      <w:tblGrid>
        <w:gridCol w:w="990"/>
        <w:gridCol w:w="3825"/>
        <w:gridCol w:w="4201"/>
      </w:tblGrid>
      <w:tr w:rsidRPr="00EA1057" w:rsidR="001033A0" w:rsidTr="001033A0" w14:paraId="0355DCD8" w14:textId="77777777">
        <w:tc>
          <w:tcPr>
            <w:tcW w:w="990" w:type="dxa"/>
          </w:tcPr>
          <w:p w:rsidRPr="00EA1057" w:rsidR="001033A0" w:rsidP="001033A0" w:rsidRDefault="001033A0" w14:paraId="43963BA7" w14:textId="6D85EF6B">
            <w:pPr>
              <w:jc w:val="both"/>
              <w:rPr>
                <w:b/>
                <w:bCs/>
                <w:sz w:val="20"/>
                <w:szCs w:val="20"/>
              </w:rPr>
            </w:pPr>
            <w:r>
              <w:rPr>
                <w:rFonts w:hint="eastAsia"/>
                <w:b/>
                <w:bCs/>
                <w:sz w:val="20"/>
                <w:szCs w:val="20"/>
              </w:rPr>
              <w:t>Abbr.</w:t>
            </w:r>
          </w:p>
        </w:tc>
        <w:tc>
          <w:tcPr>
            <w:tcW w:w="3825" w:type="dxa"/>
          </w:tcPr>
          <w:p w:rsidRPr="00EA1057" w:rsidR="001033A0" w:rsidP="001033A0" w:rsidRDefault="001033A0" w14:paraId="757B4983" w14:textId="1B6F535F">
            <w:pPr>
              <w:jc w:val="both"/>
              <w:rPr>
                <w:b/>
                <w:bCs/>
                <w:sz w:val="20"/>
                <w:szCs w:val="20"/>
              </w:rPr>
            </w:pPr>
            <w:r>
              <w:rPr>
                <w:rFonts w:hint="eastAsia"/>
                <w:b/>
                <w:bCs/>
                <w:sz w:val="20"/>
                <w:szCs w:val="20"/>
              </w:rPr>
              <w:t>Definition</w:t>
            </w:r>
          </w:p>
        </w:tc>
        <w:tc>
          <w:tcPr>
            <w:tcW w:w="4201" w:type="dxa"/>
          </w:tcPr>
          <w:p w:rsidRPr="00EA1057" w:rsidR="001033A0" w:rsidP="001033A0" w:rsidRDefault="001033A0" w14:paraId="15C00A3F" w14:textId="0B34A622">
            <w:pPr>
              <w:jc w:val="both"/>
              <w:rPr>
                <w:b/>
                <w:bCs/>
                <w:sz w:val="20"/>
                <w:szCs w:val="20"/>
              </w:rPr>
            </w:pPr>
            <w:r>
              <w:rPr>
                <w:rFonts w:hint="eastAsia"/>
                <w:b/>
                <w:bCs/>
                <w:sz w:val="20"/>
                <w:szCs w:val="20"/>
              </w:rPr>
              <w:t>Notes</w:t>
            </w:r>
          </w:p>
        </w:tc>
      </w:tr>
      <w:tr w:rsidRPr="00EA1057" w:rsidR="001033A0" w:rsidTr="001033A0" w14:paraId="52C70E52" w14:textId="77777777">
        <w:tc>
          <w:tcPr>
            <w:tcW w:w="990" w:type="dxa"/>
          </w:tcPr>
          <w:p w:rsidRPr="00EA1057" w:rsidR="001033A0" w:rsidP="001033A0" w:rsidRDefault="00CE1CA9" w14:paraId="100608AA" w14:textId="58DA456A">
            <w:pPr>
              <w:jc w:val="both"/>
              <w:rPr>
                <w:sz w:val="18"/>
                <w:szCs w:val="18"/>
              </w:rPr>
            </w:pPr>
            <w:r>
              <w:rPr>
                <w:rFonts w:hint="eastAsia"/>
                <w:sz w:val="18"/>
                <w:szCs w:val="18"/>
              </w:rPr>
              <w:t>A</w:t>
            </w:r>
            <w:r w:rsidR="001033A0">
              <w:rPr>
                <w:rFonts w:hint="eastAsia"/>
                <w:sz w:val="18"/>
                <w:szCs w:val="18"/>
              </w:rPr>
              <w:t>LI</w:t>
            </w:r>
          </w:p>
        </w:tc>
        <w:tc>
          <w:tcPr>
            <w:tcW w:w="3825" w:type="dxa"/>
          </w:tcPr>
          <w:p w:rsidRPr="00EA1057" w:rsidR="001033A0" w:rsidP="001033A0" w:rsidRDefault="00CE1CA9" w14:paraId="52870C17" w14:textId="37F7CC7D">
            <w:pPr>
              <w:jc w:val="both"/>
              <w:rPr>
                <w:sz w:val="18"/>
                <w:szCs w:val="18"/>
              </w:rPr>
            </w:pPr>
            <w:r>
              <w:rPr>
                <w:rFonts w:hint="eastAsia"/>
                <w:sz w:val="18"/>
                <w:szCs w:val="18"/>
              </w:rPr>
              <w:t>Acute</w:t>
            </w:r>
            <w:r w:rsidRPr="00E42C29" w:rsidR="001033A0">
              <w:rPr>
                <w:rFonts w:hint="eastAsia"/>
                <w:sz w:val="18"/>
                <w:szCs w:val="18"/>
              </w:rPr>
              <w:t xml:space="preserve"> </w:t>
            </w:r>
            <w:r w:rsidR="00E42C29">
              <w:rPr>
                <w:rFonts w:hint="eastAsia"/>
                <w:sz w:val="18"/>
                <w:szCs w:val="18"/>
              </w:rPr>
              <w:t>L</w:t>
            </w:r>
            <w:r w:rsidRPr="00E42C29" w:rsidR="001033A0">
              <w:rPr>
                <w:rFonts w:hint="eastAsia"/>
                <w:sz w:val="18"/>
                <w:szCs w:val="18"/>
              </w:rPr>
              <w:t xml:space="preserve">iver </w:t>
            </w:r>
            <w:r w:rsidR="00E42C29">
              <w:rPr>
                <w:rFonts w:hint="eastAsia"/>
                <w:sz w:val="18"/>
                <w:szCs w:val="18"/>
              </w:rPr>
              <w:t>I</w:t>
            </w:r>
            <w:r w:rsidRPr="00E42C29" w:rsidR="001033A0">
              <w:rPr>
                <w:rFonts w:hint="eastAsia"/>
                <w:sz w:val="18"/>
                <w:szCs w:val="18"/>
              </w:rPr>
              <w:t>njury</w:t>
            </w:r>
          </w:p>
        </w:tc>
        <w:tc>
          <w:tcPr>
            <w:tcW w:w="4201" w:type="dxa"/>
          </w:tcPr>
          <w:p w:rsidRPr="00EA1057" w:rsidR="001033A0" w:rsidP="001033A0" w:rsidRDefault="001033A0" w14:paraId="21E7C040" w14:textId="6AC7B46D">
            <w:pPr>
              <w:jc w:val="both"/>
              <w:rPr>
                <w:sz w:val="18"/>
                <w:szCs w:val="18"/>
              </w:rPr>
            </w:pPr>
          </w:p>
        </w:tc>
      </w:tr>
      <w:tr w:rsidR="001033A0" w:rsidTr="001033A0" w14:paraId="2C8D4843" w14:textId="77777777">
        <w:tc>
          <w:tcPr>
            <w:tcW w:w="990" w:type="dxa"/>
          </w:tcPr>
          <w:p w:rsidR="001033A0" w:rsidP="001033A0" w:rsidRDefault="001033A0" w14:paraId="397D4D09" w14:textId="42F0BB2E">
            <w:pPr>
              <w:jc w:val="both"/>
              <w:rPr>
                <w:sz w:val="18"/>
                <w:szCs w:val="18"/>
              </w:rPr>
            </w:pPr>
            <w:r>
              <w:rPr>
                <w:rFonts w:hint="eastAsia"/>
                <w:sz w:val="18"/>
                <w:szCs w:val="18"/>
              </w:rPr>
              <w:t>GLP-1</w:t>
            </w:r>
          </w:p>
        </w:tc>
        <w:tc>
          <w:tcPr>
            <w:tcW w:w="3825" w:type="dxa"/>
          </w:tcPr>
          <w:p w:rsidR="001033A0" w:rsidP="001033A0" w:rsidRDefault="001033A0" w14:paraId="170125AB" w14:textId="27A57659">
            <w:pPr>
              <w:jc w:val="both"/>
              <w:rPr>
                <w:sz w:val="18"/>
                <w:szCs w:val="18"/>
              </w:rPr>
            </w:pPr>
            <w:r w:rsidRPr="00E42C29">
              <w:rPr>
                <w:sz w:val="18"/>
                <w:szCs w:val="18"/>
              </w:rPr>
              <w:t>Glucagon-</w:t>
            </w:r>
            <w:r w:rsidR="00E42C29">
              <w:rPr>
                <w:rFonts w:hint="eastAsia"/>
                <w:sz w:val="18"/>
                <w:szCs w:val="18"/>
              </w:rPr>
              <w:t>L</w:t>
            </w:r>
            <w:r w:rsidRPr="00E42C29">
              <w:rPr>
                <w:sz w:val="18"/>
                <w:szCs w:val="18"/>
              </w:rPr>
              <w:t xml:space="preserve">ike </w:t>
            </w:r>
            <w:r w:rsidR="00E42C29">
              <w:rPr>
                <w:rFonts w:hint="eastAsia"/>
                <w:sz w:val="18"/>
                <w:szCs w:val="18"/>
              </w:rPr>
              <w:t>P</w:t>
            </w:r>
            <w:r w:rsidRPr="00E42C29">
              <w:rPr>
                <w:sz w:val="18"/>
                <w:szCs w:val="18"/>
              </w:rPr>
              <w:t>eptide-1</w:t>
            </w:r>
          </w:p>
        </w:tc>
        <w:tc>
          <w:tcPr>
            <w:tcW w:w="4201" w:type="dxa"/>
          </w:tcPr>
          <w:p w:rsidR="001033A0" w:rsidP="001033A0" w:rsidRDefault="001033A0" w14:paraId="220ECAF8" w14:textId="51BC92CA">
            <w:pPr>
              <w:jc w:val="both"/>
              <w:rPr>
                <w:sz w:val="18"/>
                <w:szCs w:val="18"/>
              </w:rPr>
            </w:pPr>
          </w:p>
        </w:tc>
      </w:tr>
      <w:tr w:rsidR="001033A0" w:rsidTr="001033A0" w14:paraId="12360940" w14:textId="77777777">
        <w:tc>
          <w:tcPr>
            <w:tcW w:w="990" w:type="dxa"/>
          </w:tcPr>
          <w:p w:rsidR="001033A0" w:rsidP="001033A0" w:rsidRDefault="001033A0" w14:paraId="5F7B32A7" w14:textId="1FAEFF78">
            <w:pPr>
              <w:jc w:val="both"/>
              <w:rPr>
                <w:sz w:val="18"/>
                <w:szCs w:val="18"/>
              </w:rPr>
            </w:pPr>
            <w:r>
              <w:rPr>
                <w:rFonts w:hint="eastAsia"/>
                <w:sz w:val="18"/>
                <w:szCs w:val="18"/>
              </w:rPr>
              <w:t>T2DM</w:t>
            </w:r>
          </w:p>
        </w:tc>
        <w:tc>
          <w:tcPr>
            <w:tcW w:w="3825" w:type="dxa"/>
          </w:tcPr>
          <w:p w:rsidR="001033A0" w:rsidP="001033A0" w:rsidRDefault="00E42C29" w14:paraId="14531287" w14:textId="532B73E3">
            <w:pPr>
              <w:jc w:val="both"/>
              <w:rPr>
                <w:sz w:val="18"/>
                <w:szCs w:val="18"/>
              </w:rPr>
            </w:pPr>
            <w:r>
              <w:rPr>
                <w:rFonts w:hint="eastAsia"/>
                <w:sz w:val="18"/>
                <w:szCs w:val="18"/>
              </w:rPr>
              <w:t>T</w:t>
            </w:r>
            <w:r w:rsidRPr="00E42C29">
              <w:rPr>
                <w:sz w:val="18"/>
                <w:szCs w:val="18"/>
              </w:rPr>
              <w:t xml:space="preserve">ype 2 </w:t>
            </w:r>
            <w:r>
              <w:rPr>
                <w:rFonts w:hint="eastAsia"/>
                <w:sz w:val="18"/>
                <w:szCs w:val="18"/>
              </w:rPr>
              <w:t>D</w:t>
            </w:r>
            <w:r w:rsidRPr="00E42C29">
              <w:rPr>
                <w:sz w:val="18"/>
                <w:szCs w:val="18"/>
              </w:rPr>
              <w:t xml:space="preserve">iabetes </w:t>
            </w:r>
            <w:r>
              <w:rPr>
                <w:rFonts w:hint="eastAsia"/>
                <w:sz w:val="18"/>
                <w:szCs w:val="18"/>
              </w:rPr>
              <w:t>M</w:t>
            </w:r>
            <w:r w:rsidRPr="00E42C29">
              <w:rPr>
                <w:sz w:val="18"/>
                <w:szCs w:val="18"/>
              </w:rPr>
              <w:t>ellitus</w:t>
            </w:r>
          </w:p>
        </w:tc>
        <w:tc>
          <w:tcPr>
            <w:tcW w:w="4201" w:type="dxa"/>
          </w:tcPr>
          <w:p w:rsidR="001033A0" w:rsidP="001033A0" w:rsidRDefault="001033A0" w14:paraId="51FA810F" w14:textId="77777777">
            <w:pPr>
              <w:jc w:val="both"/>
              <w:rPr>
                <w:sz w:val="18"/>
                <w:szCs w:val="18"/>
              </w:rPr>
            </w:pPr>
          </w:p>
        </w:tc>
      </w:tr>
    </w:tbl>
    <w:p w:rsidR="001033A0" w:rsidP="001033A0" w:rsidRDefault="001033A0" w14:paraId="5D7D3CBD" w14:textId="77777777">
      <w:pPr>
        <w:jc w:val="both"/>
      </w:pPr>
    </w:p>
    <w:p w:rsidR="0030756D" w:rsidP="001033A0" w:rsidRDefault="0030756D" w14:paraId="6FA7B045" w14:textId="77777777">
      <w:pPr>
        <w:jc w:val="both"/>
        <w:rPr>
          <w:rFonts w:asciiTheme="majorHAnsi" w:hAnsiTheme="majorHAnsi" w:eastAsiaTheme="majorEastAsia" w:cstheme="majorBidi"/>
          <w:color w:val="0F4761" w:themeColor="accent1" w:themeShade="BF"/>
          <w:sz w:val="40"/>
          <w:szCs w:val="40"/>
        </w:rPr>
      </w:pPr>
      <w:r>
        <w:br w:type="page"/>
      </w:r>
    </w:p>
    <w:p w:rsidRPr="00275EB6" w:rsidR="00275EB6" w:rsidP="001033A0" w:rsidRDefault="00275EB6" w14:paraId="02240A8D" w14:textId="3B4C0D51">
      <w:pPr>
        <w:pStyle w:val="Heading1"/>
        <w:jc w:val="both"/>
      </w:pPr>
      <w:bookmarkStart w:name="_Toc179138775" w:id="2"/>
      <w:r>
        <w:rPr>
          <w:rFonts w:hint="eastAsia"/>
        </w:rPr>
        <w:lastRenderedPageBreak/>
        <w:t>Responsible Parties</w:t>
      </w:r>
      <w:bookmarkEnd w:id="2"/>
    </w:p>
    <w:p w:rsidR="00275EB6" w:rsidP="001033A0" w:rsidRDefault="00275EB6" w14:paraId="2F1A2ED5" w14:textId="20A027FC">
      <w:pPr>
        <w:pStyle w:val="Heading2"/>
        <w:jc w:val="both"/>
      </w:pPr>
      <w:bookmarkStart w:name="_Toc179138776" w:id="3"/>
      <w:r>
        <w:rPr>
          <w:rFonts w:hint="eastAsia"/>
        </w:rPr>
        <w:t>Investigators</w:t>
      </w:r>
      <w:bookmarkEnd w:id="3"/>
    </w:p>
    <w:p w:rsidR="00275EB6" w:rsidP="001033A0" w:rsidRDefault="001033A0" w14:paraId="30277C12" w14:textId="4FF4C10C">
      <w:pPr>
        <w:jc w:val="both"/>
      </w:pPr>
      <w:r>
        <w:rPr>
          <w:rFonts w:hint="eastAsia"/>
        </w:rPr>
        <w:t>Evelyn Goh (National University of Singapore, e0983111@u.nus.edu)</w:t>
      </w:r>
    </w:p>
    <w:p w:rsidRPr="00275EB6" w:rsidR="001033A0" w:rsidP="001033A0" w:rsidRDefault="001033A0" w14:paraId="5B281C8C" w14:textId="77777777">
      <w:pPr>
        <w:jc w:val="both"/>
      </w:pPr>
    </w:p>
    <w:p w:rsidR="00275EB6" w:rsidP="001033A0" w:rsidRDefault="00275EB6" w14:paraId="3FAAF592" w14:textId="38182841">
      <w:pPr>
        <w:pStyle w:val="Heading2"/>
        <w:jc w:val="both"/>
      </w:pPr>
      <w:bookmarkStart w:name="_Toc179138777" w:id="4"/>
      <w:r>
        <w:rPr>
          <w:rFonts w:hint="eastAsia"/>
        </w:rPr>
        <w:t>Disclosures</w:t>
      </w:r>
      <w:bookmarkEnd w:id="4"/>
    </w:p>
    <w:p w:rsidR="00275EB6" w:rsidP="001033A0" w:rsidRDefault="00275EB6" w14:paraId="04C97BFD" w14:textId="77777777">
      <w:pPr>
        <w:jc w:val="both"/>
      </w:pPr>
    </w:p>
    <w:p w:rsidR="0030756D" w:rsidP="001033A0" w:rsidRDefault="0030756D" w14:paraId="2CCDC52A"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4870F0C1" w14:textId="0F222AB9">
      <w:pPr>
        <w:pStyle w:val="Heading1"/>
        <w:jc w:val="both"/>
      </w:pPr>
      <w:bookmarkStart w:name="_Toc179138778" w:id="5"/>
      <w:r>
        <w:rPr>
          <w:rFonts w:hint="eastAsia"/>
        </w:rPr>
        <w:lastRenderedPageBreak/>
        <w:t>Abstract</w:t>
      </w:r>
      <w:bookmarkEnd w:id="5"/>
    </w:p>
    <w:p w:rsidRPr="00E4325E" w:rsidR="00E4325E" w:rsidP="00E4325E" w:rsidRDefault="00275EB6" w14:paraId="2810CF0F" w14:textId="27E43583">
      <w:pPr>
        <w:rPr>
          <w:b/>
          <w:bCs/>
        </w:rPr>
      </w:pPr>
      <w:r w:rsidRPr="00E4325E">
        <w:rPr>
          <w:rFonts w:hint="eastAsia"/>
          <w:b/>
          <w:bCs/>
        </w:rPr>
        <w:t>Background and Significance</w:t>
      </w:r>
    </w:p>
    <w:p w:rsidRPr="00E4325E" w:rsidR="00CA6BAE" w:rsidP="00E4325E" w:rsidRDefault="00275EB6" w14:paraId="2B0127EC" w14:textId="0A9095A6">
      <w:pPr>
        <w:rPr>
          <w:b/>
          <w:bCs/>
        </w:rPr>
      </w:pPr>
      <w:r w:rsidRPr="00E4325E">
        <w:rPr>
          <w:rFonts w:hint="eastAsia"/>
          <w:b/>
          <w:bCs/>
        </w:rPr>
        <w:t>Study Aims</w:t>
      </w:r>
    </w:p>
    <w:p w:rsidRPr="00E4325E" w:rsidR="00275EB6" w:rsidP="00E4325E" w:rsidRDefault="00275EB6" w14:paraId="1DEC3314" w14:textId="70223F1E">
      <w:pPr>
        <w:rPr>
          <w:b/>
          <w:bCs/>
        </w:rPr>
      </w:pPr>
      <w:r w:rsidRPr="00E4325E">
        <w:rPr>
          <w:rFonts w:hint="eastAsia"/>
          <w:b/>
          <w:bCs/>
        </w:rPr>
        <w:t>Study Description</w:t>
      </w:r>
    </w:p>
    <w:p w:rsidRPr="00CA6BAE" w:rsidR="006C6FC1" w:rsidP="00E4325E" w:rsidRDefault="00275EB6" w14:paraId="05C4FFB3" w14:textId="72231343">
      <w:pPr>
        <w:pStyle w:val="ListParagraph"/>
        <w:numPr>
          <w:ilvl w:val="0"/>
          <w:numId w:val="5"/>
        </w:numPr>
      </w:pPr>
      <w:r>
        <w:rPr>
          <w:rFonts w:hint="eastAsia"/>
        </w:rPr>
        <w:t>Population</w:t>
      </w:r>
    </w:p>
    <w:p w:rsidRPr="009E32E8" w:rsidR="00144887" w:rsidP="00E4325E" w:rsidRDefault="00275EB6" w14:paraId="718E91D1" w14:textId="42DB4CEE">
      <w:pPr>
        <w:pStyle w:val="ListParagraph"/>
        <w:numPr>
          <w:ilvl w:val="0"/>
          <w:numId w:val="5"/>
        </w:numPr>
      </w:pPr>
      <w:r>
        <w:rPr>
          <w:rFonts w:hint="eastAsia"/>
        </w:rPr>
        <w:t>Comparators</w:t>
      </w:r>
    </w:p>
    <w:p w:rsidRPr="009E32E8" w:rsidR="00144887" w:rsidP="00E4325E" w:rsidRDefault="00275EB6" w14:paraId="5A14D592" w14:textId="007FD356">
      <w:pPr>
        <w:pStyle w:val="ListParagraph"/>
        <w:numPr>
          <w:ilvl w:val="0"/>
          <w:numId w:val="5"/>
        </w:numPr>
      </w:pPr>
      <w:r>
        <w:rPr>
          <w:rFonts w:hint="eastAsia"/>
        </w:rPr>
        <w:t>Outcomes</w:t>
      </w:r>
    </w:p>
    <w:p w:rsidRPr="009E32E8" w:rsidR="006C6773" w:rsidP="00E4325E" w:rsidRDefault="00275EB6" w14:paraId="7F3D4446" w14:textId="55462ED7">
      <w:pPr>
        <w:pStyle w:val="ListParagraph"/>
        <w:numPr>
          <w:ilvl w:val="0"/>
          <w:numId w:val="5"/>
        </w:numPr>
      </w:pPr>
      <w:r>
        <w:rPr>
          <w:rFonts w:hint="eastAsia"/>
        </w:rPr>
        <w:t>Design</w:t>
      </w:r>
    </w:p>
    <w:p w:rsidRPr="00275EB6" w:rsidR="00275EB6" w:rsidP="00E4325E" w:rsidRDefault="00275EB6" w14:paraId="0965138F" w14:textId="11772D1C">
      <w:pPr>
        <w:pStyle w:val="ListParagraph"/>
        <w:numPr>
          <w:ilvl w:val="0"/>
          <w:numId w:val="5"/>
        </w:numPr>
      </w:pPr>
      <w:r>
        <w:rPr>
          <w:rFonts w:hint="eastAsia"/>
        </w:rPr>
        <w:t>Timeframe</w:t>
      </w:r>
    </w:p>
    <w:p w:rsidR="00275EB6" w:rsidP="001033A0" w:rsidRDefault="00275EB6" w14:paraId="5C985D9B" w14:textId="1EE469FC">
      <w:pPr>
        <w:jc w:val="both"/>
      </w:pPr>
    </w:p>
    <w:p w:rsidR="0030756D" w:rsidP="001033A0" w:rsidRDefault="0030756D" w14:paraId="575EFE79"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0329BFAB" w14:textId="6D119A72">
      <w:pPr>
        <w:pStyle w:val="Heading1"/>
        <w:jc w:val="both"/>
      </w:pPr>
      <w:bookmarkStart w:name="_Toc179138779" w:id="6"/>
      <w:r>
        <w:rPr>
          <w:rFonts w:hint="eastAsia"/>
        </w:rPr>
        <w:lastRenderedPageBreak/>
        <w:t>Amendments and Updates</w:t>
      </w:r>
      <w:bookmarkEnd w:id="6"/>
    </w:p>
    <w:p w:rsidR="00275EB6" w:rsidP="001033A0" w:rsidRDefault="00275EB6" w14:paraId="014595EB" w14:textId="77777777">
      <w:pPr>
        <w:jc w:val="both"/>
      </w:pPr>
    </w:p>
    <w:p w:rsidR="0030756D" w:rsidP="001033A0" w:rsidRDefault="0030756D" w14:paraId="4F679723"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79FE7A58" w14:textId="725559EC">
      <w:pPr>
        <w:pStyle w:val="Heading1"/>
        <w:jc w:val="both"/>
      </w:pPr>
      <w:bookmarkStart w:name="_Toc179138780" w:id="7"/>
      <w:r>
        <w:rPr>
          <w:rFonts w:hint="eastAsia"/>
        </w:rPr>
        <w:lastRenderedPageBreak/>
        <w:t>Milestones</w:t>
      </w:r>
      <w:bookmarkEnd w:id="7"/>
    </w:p>
    <w:p w:rsidR="00275EB6" w:rsidP="001033A0" w:rsidRDefault="00275EB6" w14:paraId="225EFDEF" w14:textId="77777777">
      <w:pPr>
        <w:jc w:val="both"/>
      </w:pPr>
    </w:p>
    <w:p w:rsidR="0030756D" w:rsidP="001033A0" w:rsidRDefault="0030756D" w14:paraId="1E5FC5E1"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116B809A" w14:textId="541E02D7">
      <w:pPr>
        <w:pStyle w:val="Heading1"/>
        <w:jc w:val="both"/>
      </w:pPr>
      <w:bookmarkStart w:name="_Toc179138781" w:id="8"/>
      <w:r>
        <w:rPr>
          <w:rFonts w:hint="eastAsia"/>
        </w:rPr>
        <w:lastRenderedPageBreak/>
        <w:t>Rationale and Background</w:t>
      </w:r>
      <w:bookmarkEnd w:id="8"/>
    </w:p>
    <w:p w:rsidR="00892E55" w:rsidP="00892E55" w:rsidRDefault="00892E55" w14:paraId="4020E04C" w14:textId="77777777">
      <w:pPr>
        <w:jc w:val="both"/>
      </w:pPr>
      <w:r>
        <w:t xml:space="preserve">Glucagon-like peptide-1 (GLP-1) agonists are a class of medications used to treat type 2 diabetes mellitus (T2DM) and obesity. GLP-1 an endogenous hormone released in response to food consumption, lowering blood glucose through insulin secretion and glucagon inhibition, suppressing appetite, and delaying gastric emptying. </w:t>
      </w:r>
    </w:p>
    <w:p w:rsidR="00892E55" w:rsidP="00892E55" w:rsidRDefault="00892E55" w14:paraId="4849998D" w14:textId="77777777">
      <w:pPr>
        <w:jc w:val="both"/>
      </w:pPr>
      <w:r>
        <w:t xml:space="preserve">GLP-1 agonists were licensed in the last 20 years for use in overweight patients with T2DM because of benefits with reducing glycated </w:t>
      </w:r>
      <w:proofErr w:type="spellStart"/>
      <w:r>
        <w:t>hemoglobin</w:t>
      </w:r>
      <w:proofErr w:type="spellEnd"/>
      <w:r>
        <w:t xml:space="preserve"> A1c and facilitating weight loss. The US FDA approved the first GLP-1 agonist (exenatide) in 2005. </w:t>
      </w:r>
    </w:p>
    <w:p w:rsidR="00892E55" w:rsidP="00892E55" w:rsidRDefault="00892E55" w14:paraId="4A949D2C" w14:textId="77777777">
      <w:pPr>
        <w:jc w:val="both"/>
      </w:pPr>
      <w:r>
        <w:t xml:space="preserve">Currently, the types of GLP-1 agonists that are currently marketed globally are: </w:t>
      </w:r>
    </w:p>
    <w:p w:rsidR="00892E55" w:rsidP="00892E55" w:rsidRDefault="00892E55" w14:paraId="425E90DA" w14:textId="77777777">
      <w:pPr>
        <w:jc w:val="both"/>
      </w:pPr>
      <w:r>
        <w:t>Long-acting agonists:</w:t>
      </w:r>
    </w:p>
    <w:p w:rsidR="00892E55" w:rsidP="00892E55" w:rsidRDefault="00892E55" w14:paraId="40E7DC4D" w14:textId="77777777">
      <w:pPr>
        <w:pStyle w:val="ListParagraph"/>
        <w:numPr>
          <w:ilvl w:val="0"/>
          <w:numId w:val="3"/>
        </w:numPr>
        <w:jc w:val="both"/>
      </w:pPr>
      <w:r>
        <w:t>dulaglutide (Trulicity®)</w:t>
      </w:r>
    </w:p>
    <w:p w:rsidR="00892E55" w:rsidP="00892E55" w:rsidRDefault="00892E55" w14:paraId="19FB5F66" w14:textId="77777777">
      <w:pPr>
        <w:pStyle w:val="ListParagraph"/>
        <w:numPr>
          <w:ilvl w:val="0"/>
          <w:numId w:val="3"/>
        </w:numPr>
        <w:jc w:val="both"/>
      </w:pPr>
      <w:r>
        <w:t>exenatide extended-release (</w:t>
      </w:r>
      <w:proofErr w:type="spellStart"/>
      <w:r>
        <w:t>Bydureon</w:t>
      </w:r>
      <w:proofErr w:type="spellEnd"/>
      <w:r>
        <w:t>®)</w:t>
      </w:r>
    </w:p>
    <w:p w:rsidR="00892E55" w:rsidP="00892E55" w:rsidRDefault="00892E55" w14:paraId="5B879555" w14:textId="77777777">
      <w:pPr>
        <w:pStyle w:val="ListParagraph"/>
        <w:numPr>
          <w:ilvl w:val="0"/>
          <w:numId w:val="3"/>
        </w:numPr>
        <w:jc w:val="both"/>
      </w:pPr>
      <w:r>
        <w:t>liraglutide (Victoza®)</w:t>
      </w:r>
    </w:p>
    <w:p w:rsidR="00892E55" w:rsidP="00892E55" w:rsidRDefault="00892E55" w14:paraId="7B78D071" w14:textId="77777777">
      <w:pPr>
        <w:pStyle w:val="ListParagraph"/>
        <w:numPr>
          <w:ilvl w:val="0"/>
          <w:numId w:val="3"/>
        </w:numPr>
        <w:jc w:val="both"/>
      </w:pPr>
      <w:proofErr w:type="spellStart"/>
      <w:r>
        <w:t>semaglutide</w:t>
      </w:r>
      <w:proofErr w:type="spellEnd"/>
      <w:r>
        <w:t xml:space="preserve"> injection (Ozempic®)</w:t>
      </w:r>
    </w:p>
    <w:p w:rsidR="00892E55" w:rsidP="00892E55" w:rsidRDefault="00892E55" w14:paraId="64E174D6" w14:textId="77777777">
      <w:pPr>
        <w:pStyle w:val="ListParagraph"/>
        <w:numPr>
          <w:ilvl w:val="0"/>
          <w:numId w:val="3"/>
        </w:numPr>
        <w:jc w:val="both"/>
      </w:pPr>
      <w:proofErr w:type="spellStart"/>
      <w:r>
        <w:t>semaglutide</w:t>
      </w:r>
      <w:proofErr w:type="spellEnd"/>
      <w:r>
        <w:t xml:space="preserve"> tablets (</w:t>
      </w:r>
      <w:proofErr w:type="spellStart"/>
      <w:r>
        <w:t>Rybelsus</w:t>
      </w:r>
      <w:proofErr w:type="spellEnd"/>
      <w:r>
        <w:t>®)</w:t>
      </w:r>
    </w:p>
    <w:p w:rsidR="00892E55" w:rsidP="00892E55" w:rsidRDefault="00892E55" w14:paraId="384C2443" w14:textId="77777777">
      <w:pPr>
        <w:jc w:val="both"/>
      </w:pPr>
      <w:r>
        <w:t>Short-acting agonists:</w:t>
      </w:r>
    </w:p>
    <w:p w:rsidR="00892E55" w:rsidP="00892E55" w:rsidRDefault="00892E55" w14:paraId="5C17F51B" w14:textId="77777777">
      <w:pPr>
        <w:pStyle w:val="ListParagraph"/>
        <w:numPr>
          <w:ilvl w:val="0"/>
          <w:numId w:val="4"/>
        </w:numPr>
        <w:jc w:val="both"/>
      </w:pPr>
      <w:r>
        <w:t>exenatide (Byetta®)</w:t>
      </w:r>
    </w:p>
    <w:p w:rsidR="00892E55" w:rsidP="00892E55" w:rsidRDefault="00892E55" w14:paraId="1E22F3B0" w14:textId="77777777">
      <w:pPr>
        <w:pStyle w:val="ListParagraph"/>
        <w:numPr>
          <w:ilvl w:val="0"/>
          <w:numId w:val="4"/>
        </w:numPr>
        <w:jc w:val="both"/>
      </w:pPr>
      <w:proofErr w:type="spellStart"/>
      <w:r>
        <w:t>lixisenatide</w:t>
      </w:r>
      <w:proofErr w:type="spellEnd"/>
      <w:r>
        <w:t xml:space="preserve"> (</w:t>
      </w:r>
      <w:proofErr w:type="spellStart"/>
      <w:r>
        <w:t>Adlyxin</w:t>
      </w:r>
      <w:proofErr w:type="spellEnd"/>
      <w:r>
        <w:t>®)</w:t>
      </w:r>
    </w:p>
    <w:p w:rsidR="00892E55" w:rsidP="00892E55" w:rsidRDefault="00892E55" w14:paraId="0B3A2C30" w14:textId="1314C2EE">
      <w:pPr>
        <w:jc w:val="both"/>
      </w:pPr>
      <w:r>
        <w:t>Clinical trial data, as well as the US FDA Adverse Event Reporting System did not identify a risk of liver enzyme elevation with GLP-1 agonists</w:t>
      </w:r>
      <w:r w:rsidR="001360AD">
        <w:rPr>
          <w:rFonts w:hint="eastAsia"/>
        </w:rPr>
        <w:t xml:space="preserve"> despite </w:t>
      </w:r>
      <w:r>
        <w:t xml:space="preserve">US and Canadian product inserts of liraglutide-containing products lists “elevation of liver enzymes” as an adverse reaction under the </w:t>
      </w:r>
      <w:proofErr w:type="spellStart"/>
      <w:r>
        <w:t>Postmarketing</w:t>
      </w:r>
      <w:proofErr w:type="spellEnd"/>
      <w:r>
        <w:t xml:space="preserve"> Experience section. However, liraglutide-containing products in other countries do not carry any information on the risk of liver enzyme elevation. Likewise, not all GLP-1 agonists labels contain ‘elevation of liver enzymes’ as an adverse reaction as well. </w:t>
      </w:r>
    </w:p>
    <w:p w:rsidR="00892E55" w:rsidP="761AE5C4" w:rsidRDefault="00892E55" w14:paraId="51BDF01F" w14:textId="114E2168">
      <w:pPr>
        <w:pStyle w:val="Normal"/>
        <w:jc w:val="both"/>
      </w:pPr>
      <w:r w:rsidR="00892E55">
        <w:rPr/>
        <w:t xml:space="preserve">Amidst this uncertainty, some case reports of </w:t>
      </w:r>
      <w:r w:rsidR="00781676">
        <w:rPr/>
        <w:t xml:space="preserve">acute </w:t>
      </w:r>
      <w:r w:rsidR="00D53274">
        <w:rPr/>
        <w:t>liver injury (</w:t>
      </w:r>
      <w:r w:rsidR="00781676">
        <w:rPr/>
        <w:t>A</w:t>
      </w:r>
      <w:r w:rsidR="00D53274">
        <w:rPr/>
        <w:t xml:space="preserve">LI) </w:t>
      </w:r>
      <w:r w:rsidR="00892E55">
        <w:rPr/>
        <w:t>have appeared in the literature.</w:t>
      </w:r>
      <w:r w:rsidR="00892E55">
        <w:rPr/>
        <w:t xml:space="preserve"> </w:t>
      </w:r>
      <w:r w:rsidR="00892E55">
        <w:rPr/>
        <w:t xml:space="preserve">Usage of </w:t>
      </w:r>
      <w:r w:rsidR="00892E55">
        <w:rPr/>
        <w:t xml:space="preserve">some </w:t>
      </w:r>
      <w:r w:rsidR="5C00DCE5">
        <w:rPr/>
        <w:t xml:space="preserve"> GLP</w:t>
      </w:r>
      <w:r w:rsidR="5C00DCE5">
        <w:rPr/>
        <w:t>-1 agonists</w:t>
      </w:r>
      <w:r w:rsidR="00892E55">
        <w:rPr/>
        <w:t xml:space="preserve"> are increasing tremendously following recent findings of randomized trials and market approval for obesity. </w:t>
      </w:r>
      <w:r w:rsidR="00892E55">
        <w:rPr/>
        <w:t>Understanding the safety profile of GLP-1 agonists is therefore ever more critical.</w:t>
      </w:r>
    </w:p>
    <w:p w:rsidR="3A6DAE3B" w:rsidP="761AE5C4" w:rsidRDefault="3A6DAE3B" w14:paraId="2B860BBB" w14:textId="3DDF7B2C">
      <w:pPr>
        <w:pStyle w:val="Normal"/>
        <w:jc w:val="both"/>
      </w:pPr>
      <w:r w:rsidR="3A6DAE3B">
        <w:rPr/>
        <w:t>A large-scale observational comparative effectiveness study found that GLP-1 RAs were more effective than other classes of anti-diabetic medicines in the second line setting however risk of ALI was no examined in that study.</w:t>
      </w:r>
    </w:p>
    <w:p w:rsidRPr="00275EB6" w:rsidR="00275EB6" w:rsidP="001033A0" w:rsidRDefault="00275EB6" w14:paraId="081F179A" w14:textId="77777777">
      <w:pPr>
        <w:jc w:val="both"/>
      </w:pPr>
    </w:p>
    <w:p w:rsidR="0030756D" w:rsidP="001033A0" w:rsidRDefault="0030756D" w14:paraId="67E3D6BC"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07D21631" w14:textId="5B36FF0F">
      <w:pPr>
        <w:pStyle w:val="Heading1"/>
        <w:jc w:val="both"/>
      </w:pPr>
      <w:bookmarkStart w:name="_Toc179138782" w:id="9"/>
      <w:r>
        <w:rPr>
          <w:rFonts w:hint="eastAsia"/>
        </w:rPr>
        <w:lastRenderedPageBreak/>
        <w:t>Study Objectives</w:t>
      </w:r>
      <w:bookmarkEnd w:id="9"/>
    </w:p>
    <w:p w:rsidR="00AE2DA6" w:rsidP="00AE2DA6" w:rsidRDefault="00E43D66" w14:paraId="4BBEE336" w14:textId="6541B825">
      <w:pPr>
        <w:jc w:val="both"/>
      </w:pPr>
      <w:r>
        <w:rPr>
          <w:rFonts w:hint="eastAsia"/>
        </w:rPr>
        <w:t>T</w:t>
      </w:r>
      <w:r w:rsidRPr="00CA6BAE">
        <w:t xml:space="preserve">his study aims to evaluate the risk of </w:t>
      </w:r>
      <w:r w:rsidR="00CE1CA9">
        <w:rPr>
          <w:rFonts w:hint="eastAsia"/>
        </w:rPr>
        <w:t>acute</w:t>
      </w:r>
      <w:r>
        <w:rPr>
          <w:rFonts w:hint="eastAsia"/>
        </w:rPr>
        <w:t xml:space="preserve"> liver injury</w:t>
      </w:r>
      <w:r w:rsidR="00D53274">
        <w:rPr>
          <w:rFonts w:hint="eastAsia"/>
        </w:rPr>
        <w:t xml:space="preserve"> (</w:t>
      </w:r>
      <w:r w:rsidR="00CE1CA9">
        <w:rPr>
          <w:rFonts w:hint="eastAsia"/>
        </w:rPr>
        <w:t>A</w:t>
      </w:r>
      <w:r w:rsidR="00D53274">
        <w:rPr>
          <w:rFonts w:hint="eastAsia"/>
        </w:rPr>
        <w:t>LI)</w:t>
      </w:r>
      <w:r w:rsidRPr="00CA6BAE">
        <w:t xml:space="preserve"> </w:t>
      </w:r>
      <w:r w:rsidR="00CE1CA9">
        <w:rPr>
          <w:rFonts w:hint="eastAsia"/>
        </w:rPr>
        <w:t xml:space="preserve">and drug-induced liver injury (DILI) </w:t>
      </w:r>
      <w:r w:rsidRPr="00CA6BAE">
        <w:t>in users of GLP-1 agonists</w:t>
      </w:r>
      <w:r>
        <w:rPr>
          <w:rFonts w:hint="eastAsia"/>
        </w:rPr>
        <w:t xml:space="preserve"> </w:t>
      </w:r>
      <w:r w:rsidR="00D53274">
        <w:rPr>
          <w:rFonts w:hint="eastAsia"/>
        </w:rPr>
        <w:t xml:space="preserve">diagnosed with type 2 diabetes mellitus (T2DM) through </w:t>
      </w:r>
      <w:r w:rsidR="001668B8">
        <w:rPr>
          <w:rFonts w:hint="eastAsia"/>
        </w:rPr>
        <w:t>both a cohort and self-controlled case series (SCCS)</w:t>
      </w:r>
      <w:r w:rsidR="00AE2DA6">
        <w:rPr>
          <w:rFonts w:hint="eastAsia"/>
        </w:rPr>
        <w:t xml:space="preserve"> methodologies</w:t>
      </w:r>
    </w:p>
    <w:p w:rsidR="001668B8" w:rsidP="001668B8" w:rsidRDefault="001668B8" w14:paraId="40CFA277" w14:textId="77777777">
      <w:pPr>
        <w:pStyle w:val="ListParagraph"/>
        <w:numPr>
          <w:ilvl w:val="0"/>
          <w:numId w:val="7"/>
        </w:numPr>
        <w:jc w:val="both"/>
      </w:pPr>
      <w:r>
        <w:rPr>
          <w:rFonts w:hint="eastAsia"/>
        </w:rPr>
        <w:t xml:space="preserve">Cohort: </w:t>
      </w:r>
    </w:p>
    <w:p w:rsidR="001668B8" w:rsidP="001668B8" w:rsidRDefault="001668B8" w14:paraId="57F6D0AF" w14:textId="5CE8147A">
      <w:pPr>
        <w:pStyle w:val="ListParagraph"/>
        <w:numPr>
          <w:ilvl w:val="1"/>
          <w:numId w:val="7"/>
        </w:numPr>
        <w:jc w:val="both"/>
        <w:rPr/>
      </w:pPr>
      <w:r w:rsidR="001668B8">
        <w:rPr/>
        <w:t xml:space="preserve">Among patients with T2DM, what is the relative risk of </w:t>
      </w:r>
      <w:r w:rsidR="00CE1CA9">
        <w:rPr/>
        <w:t>ALI</w:t>
      </w:r>
      <w:r w:rsidR="001668B8">
        <w:rPr/>
        <w:t xml:space="preserve"> incidence when </w:t>
      </w:r>
      <w:commentRangeStart w:id="871822820"/>
      <w:r w:rsidR="001668B8">
        <w:rPr/>
        <w:t xml:space="preserve">prescribed </w:t>
      </w:r>
      <w:r w:rsidR="6DA053B2">
        <w:rPr/>
        <w:t xml:space="preserve">with second-line </w:t>
      </w:r>
      <w:r w:rsidR="001668B8">
        <w:rPr/>
        <w:t xml:space="preserve">GLP-1 agonists </w:t>
      </w:r>
      <w:commentRangeEnd w:id="871822820"/>
      <w:r>
        <w:rPr>
          <w:rStyle w:val="CommentReference"/>
        </w:rPr>
        <w:commentReference w:id="871822820"/>
      </w:r>
      <w:r w:rsidR="001668B8">
        <w:rPr/>
        <w:t xml:space="preserve">compared to other </w:t>
      </w:r>
      <w:r w:rsidR="23FEB7BB">
        <w:rPr/>
        <w:t>class</w:t>
      </w:r>
      <w:r w:rsidR="23FEB7BB">
        <w:rPr/>
        <w:t xml:space="preserve">es of anti-diabetes </w:t>
      </w:r>
      <w:r w:rsidR="001668B8">
        <w:rPr/>
        <w:t>medic</w:t>
      </w:r>
      <w:r w:rsidR="0CD2B2D7">
        <w:rPr/>
        <w:t>ines</w:t>
      </w:r>
      <w:r w:rsidR="001668B8">
        <w:rPr/>
        <w:t xml:space="preserve">? </w:t>
      </w:r>
    </w:p>
    <w:p w:rsidRPr="001668B8" w:rsidR="001668B8" w:rsidP="001668B8" w:rsidRDefault="001668B8" w14:paraId="3CFF2F60" w14:textId="77777777">
      <w:pPr>
        <w:ind w:left="720"/>
        <w:jc w:val="both"/>
        <w:rPr>
          <w:sz w:val="2"/>
          <w:szCs w:val="2"/>
        </w:rPr>
      </w:pPr>
    </w:p>
    <w:p w:rsidR="00D53274" w:rsidP="00AE2DA6" w:rsidRDefault="001668B8" w14:paraId="32222AA9" w14:textId="0E8CE600">
      <w:pPr>
        <w:pStyle w:val="ListParagraph"/>
        <w:numPr>
          <w:ilvl w:val="0"/>
          <w:numId w:val="7"/>
        </w:numPr>
        <w:jc w:val="both"/>
        <w:rPr/>
      </w:pPr>
      <w:r w:rsidR="001668B8">
        <w:rPr/>
        <w:t>SCCS:</w:t>
      </w:r>
      <w:r w:rsidR="00AE2DA6">
        <w:rPr/>
        <w:t xml:space="preserve"> a</w:t>
      </w:r>
      <w:r w:rsidR="00D53274">
        <w:rPr/>
        <w:t xml:space="preserve">mong patients with T2DM and who have been prescribed GLP-1 agonists, what is the relative incidence of developing </w:t>
      </w:r>
      <w:r w:rsidR="00CE1CA9">
        <w:rPr/>
        <w:t>ALI/</w:t>
      </w:r>
      <w:r w:rsidR="00D53274">
        <w:rPr/>
        <w:t>DILI</w:t>
      </w:r>
      <w:r w:rsidR="00AE2DA6">
        <w:rPr/>
        <w:t xml:space="preserve"> within an exposure </w:t>
      </w:r>
      <w:commentRangeStart w:id="2052833264"/>
      <w:commentRangeStart w:id="1437928444"/>
      <w:r w:rsidR="00AE2DA6">
        <w:rPr/>
        <w:t xml:space="preserve">risk period of </w:t>
      </w:r>
      <w:r w:rsidR="00CE1CA9">
        <w:rPr/>
        <w:t>six months</w:t>
      </w:r>
      <w:r w:rsidR="00AE2DA6">
        <w:rPr/>
        <w:t xml:space="preserve"> </w:t>
      </w:r>
      <w:commentRangeEnd w:id="2052833264"/>
      <w:r>
        <w:rPr>
          <w:rStyle w:val="CommentReference"/>
        </w:rPr>
        <w:commentReference w:id="2052833264"/>
      </w:r>
      <w:commentRangeEnd w:id="1437928444"/>
      <w:r>
        <w:rPr>
          <w:rStyle w:val="CommentReference"/>
        </w:rPr>
        <w:commentReference w:id="1437928444"/>
      </w:r>
      <w:r w:rsidR="00AE2DA6">
        <w:rPr/>
        <w:t>compared to baseline?</w:t>
      </w:r>
    </w:p>
    <w:p w:rsidRPr="00275EB6" w:rsidR="00275EB6" w:rsidP="001033A0" w:rsidRDefault="00275EB6" w14:paraId="42698DA9" w14:textId="77777777">
      <w:pPr>
        <w:jc w:val="both"/>
      </w:pPr>
    </w:p>
    <w:p w:rsidR="0030756D" w:rsidP="001033A0" w:rsidRDefault="0030756D" w14:paraId="05F40862" w14:textId="77777777">
      <w:pPr>
        <w:jc w:val="both"/>
        <w:rPr>
          <w:rFonts w:asciiTheme="majorHAnsi" w:hAnsiTheme="majorHAnsi" w:eastAsiaTheme="majorEastAsia" w:cstheme="majorBidi"/>
          <w:color w:val="0F4761" w:themeColor="accent1" w:themeShade="BF"/>
          <w:sz w:val="40"/>
          <w:szCs w:val="40"/>
        </w:rPr>
      </w:pPr>
      <w:r>
        <w:br w:type="page"/>
      </w:r>
    </w:p>
    <w:p w:rsidRPr="001668B8" w:rsidR="001668B8" w:rsidP="001668B8" w:rsidRDefault="00275EB6" w14:paraId="39FCB6C6" w14:textId="2EFC8D24">
      <w:pPr>
        <w:pStyle w:val="Heading1"/>
        <w:jc w:val="both"/>
      </w:pPr>
      <w:bookmarkStart w:name="_Toc179138783" w:id="10"/>
      <w:r>
        <w:rPr>
          <w:rFonts w:hint="eastAsia"/>
        </w:rPr>
        <w:lastRenderedPageBreak/>
        <w:t>Research Methods</w:t>
      </w:r>
      <w:bookmarkEnd w:id="10"/>
    </w:p>
    <w:p w:rsidR="001668B8" w:rsidP="001668B8" w:rsidRDefault="00275EB6" w14:paraId="4994AD6A" w14:textId="67CD9AD1">
      <w:pPr>
        <w:pStyle w:val="Heading2"/>
        <w:jc w:val="both"/>
      </w:pPr>
      <w:bookmarkStart w:name="_Toc179138784" w:id="11"/>
      <w:r>
        <w:rPr>
          <w:rFonts w:hint="eastAsia"/>
        </w:rPr>
        <w:t>Study Design</w:t>
      </w:r>
      <w:bookmarkEnd w:id="11"/>
    </w:p>
    <w:p w:rsidRPr="001668B8" w:rsidR="001668B8" w:rsidP="001668B8" w:rsidRDefault="001668B8" w14:paraId="28064E28" w14:textId="34F69334">
      <w:pPr>
        <w:jc w:val="both"/>
        <w:rPr>
          <w:b w:val="1"/>
          <w:bCs w:val="1"/>
        </w:rPr>
      </w:pPr>
      <w:commentRangeStart w:id="463429284"/>
      <w:r w:rsidRPr="761AE5C4" w:rsidR="001668B8">
        <w:rPr>
          <w:b w:val="1"/>
          <w:bCs w:val="1"/>
        </w:rPr>
        <w:t>Cohort</w:t>
      </w:r>
      <w:r w:rsidRPr="761AE5C4" w:rsidR="001668B8">
        <w:rPr>
          <w:b w:val="1"/>
          <w:bCs w:val="1"/>
        </w:rPr>
        <w:t xml:space="preserve"> </w:t>
      </w:r>
      <w:commentRangeEnd w:id="463429284"/>
      <w:r>
        <w:rPr>
          <w:rStyle w:val="CommentReference"/>
        </w:rPr>
        <w:commentReference w:id="463429284"/>
      </w:r>
      <w:r w:rsidRPr="761AE5C4" w:rsidR="001668B8">
        <w:rPr>
          <w:b w:val="1"/>
          <w:bCs w:val="1"/>
        </w:rPr>
        <w:t>Study</w:t>
      </w:r>
    </w:p>
    <w:p w:rsidR="001668B8" w:rsidP="001668B8" w:rsidRDefault="001668B8" w14:paraId="4F151C1E" w14:textId="7A770A13">
      <w:pPr>
        <w:jc w:val="both"/>
      </w:pPr>
      <w:r w:rsidR="001668B8">
        <w:rPr/>
        <w:t xml:space="preserve">The cohort study will be retrospective </w:t>
      </w:r>
      <w:r w:rsidR="001668B8">
        <w:rPr/>
        <w:t>cohort</w:t>
      </w:r>
      <w:r w:rsidR="001668B8">
        <w:rPr/>
        <w:t xml:space="preserve"> of patients with </w:t>
      </w:r>
      <w:r w:rsidR="001668B8">
        <w:rPr/>
        <w:t>diagnosis</w:t>
      </w:r>
      <w:r w:rsidR="001668B8">
        <w:rPr/>
        <w:t xml:space="preserve"> of T2DM and who are </w:t>
      </w:r>
      <w:commentRangeStart w:id="126044503"/>
      <w:commentRangeStart w:id="1706201436"/>
      <w:r w:rsidR="63246E69">
        <w:rPr/>
        <w:t xml:space="preserve">second-line </w:t>
      </w:r>
      <w:r w:rsidR="001668B8">
        <w:rPr/>
        <w:t>users</w:t>
      </w:r>
      <w:r w:rsidR="001668B8">
        <w:rPr/>
        <w:t xml:space="preserve"> of GLP-1 agonists</w:t>
      </w:r>
      <w:commentRangeEnd w:id="126044503"/>
      <w:r>
        <w:rPr>
          <w:rStyle w:val="CommentReference"/>
        </w:rPr>
        <w:commentReference w:id="126044503"/>
      </w:r>
      <w:commentRangeEnd w:id="1706201436"/>
      <w:r>
        <w:rPr>
          <w:rStyle w:val="CommentReference"/>
        </w:rPr>
        <w:commentReference w:id="1706201436"/>
      </w:r>
      <w:r w:rsidR="001668B8">
        <w:rPr/>
        <w:t xml:space="preserve"> </w:t>
      </w:r>
      <w:r w:rsidR="07D257CE">
        <w:rPr/>
        <w:t xml:space="preserve">(with prior Metformin use of at least 90 days) </w:t>
      </w:r>
      <w:r w:rsidR="40F31AF8">
        <w:rPr/>
        <w:t>compared</w:t>
      </w:r>
      <w:r w:rsidR="40F31AF8">
        <w:rPr/>
        <w:t xml:space="preserve"> to</w:t>
      </w:r>
      <w:r w:rsidR="001668B8">
        <w:rPr/>
        <w:t xml:space="preserve"> </w:t>
      </w:r>
      <w:r w:rsidR="001668B8">
        <w:rPr/>
        <w:t xml:space="preserve">other </w:t>
      </w:r>
      <w:r w:rsidR="1681A84D">
        <w:rPr/>
        <w:t xml:space="preserve">classes of anti-diabetes </w:t>
      </w:r>
      <w:r w:rsidR="001668B8">
        <w:rPr/>
        <w:t>medication</w:t>
      </w:r>
      <w:r w:rsidR="001668B8">
        <w:rPr/>
        <w:t xml:space="preserve">. The outcome analysed will </w:t>
      </w:r>
      <w:r w:rsidR="6AB9E895">
        <w:rPr/>
        <w:t xml:space="preserve">be </w:t>
      </w:r>
      <w:r w:rsidR="6AB9E895">
        <w:rPr/>
        <w:t>the</w:t>
      </w:r>
      <w:r w:rsidR="001668B8">
        <w:rPr/>
        <w:t xml:space="preserve"> risk of developing </w:t>
      </w:r>
      <w:r w:rsidR="43C984D8">
        <w:rPr/>
        <w:t>ALI.</w:t>
      </w:r>
      <w:r w:rsidR="001668B8">
        <w:rPr/>
        <w:t xml:space="preserve"> </w:t>
      </w:r>
    </w:p>
    <w:p w:rsidR="001668B8" w:rsidP="761AE5C4" w:rsidRDefault="001668B8" w14:paraId="3B765D30" w14:textId="73787FAB">
      <w:pPr>
        <w:pStyle w:val="Normal"/>
        <w:numPr>
          <w:ilvl w:val="0"/>
          <w:numId w:val="9"/>
        </w:numPr>
        <w:jc w:val="both"/>
        <w:rPr/>
      </w:pPr>
      <w:r w:rsidR="001668B8">
        <w:rPr/>
        <w:t xml:space="preserve">Comparators were chosen based on </w:t>
      </w:r>
      <w:r w:rsidR="2E4ED530">
        <w:rPr/>
        <w:t xml:space="preserve">the </w:t>
      </w:r>
      <w:r w:rsidR="001668B8">
        <w:rPr/>
        <w:t xml:space="preserve">LEGEND-T2DM study (https://ohdsi-studies.github.io/LegendT2dm/Protocol). </w:t>
      </w:r>
    </w:p>
    <w:p w:rsidRPr="001668B8" w:rsidR="001668B8" w:rsidP="001668B8" w:rsidRDefault="001668B8" w14:paraId="77E47F6A" w14:textId="77777777">
      <w:pPr>
        <w:ind w:left="720"/>
        <w:jc w:val="both"/>
        <w:rPr>
          <w:sz w:val="2"/>
          <w:szCs w:val="2"/>
        </w:rPr>
      </w:pPr>
    </w:p>
    <w:p w:rsidRPr="0091405A" w:rsidR="0091405A" w:rsidP="0091405A" w:rsidRDefault="001668B8" w14:paraId="67E98150" w14:textId="77777777">
      <w:pPr>
        <w:jc w:val="both"/>
        <w:rPr>
          <w:b/>
          <w:bCs/>
        </w:rPr>
      </w:pPr>
      <w:r w:rsidRPr="0091405A">
        <w:rPr>
          <w:rFonts w:hint="eastAsia"/>
          <w:b/>
          <w:bCs/>
        </w:rPr>
        <w:t>SCCS</w:t>
      </w:r>
    </w:p>
    <w:p w:rsidR="006F0A02" w:rsidP="0091405A" w:rsidRDefault="0091405A" w14:paraId="1AA93EDA" w14:textId="07C8F4A1">
      <w:pPr>
        <w:jc w:val="both"/>
      </w:pPr>
      <w:r>
        <w:rPr>
          <w:rFonts w:hint="eastAsia"/>
        </w:rPr>
        <w:t>A</w:t>
      </w:r>
      <w:r w:rsidR="001668B8">
        <w:rPr>
          <w:rFonts w:hint="eastAsia"/>
        </w:rPr>
        <w:t xml:space="preserve">mong patients with T2DM and who have been prescribed GLP-1 agonists, what is the relative incidence of developing </w:t>
      </w:r>
      <w:r w:rsidRPr="00781676" w:rsidR="00F652EA">
        <w:rPr>
          <w:rFonts w:hint="eastAsia"/>
        </w:rPr>
        <w:t>ALI</w:t>
      </w:r>
      <w:r w:rsidR="001668B8">
        <w:rPr>
          <w:rFonts w:hint="eastAsia"/>
        </w:rPr>
        <w:t xml:space="preserve"> within an exposure risk period of </w:t>
      </w:r>
      <w:r w:rsidR="00F652EA">
        <w:rPr>
          <w:rFonts w:hint="eastAsia"/>
        </w:rPr>
        <w:t>six months</w:t>
      </w:r>
      <w:r w:rsidR="001668B8">
        <w:rPr>
          <w:rFonts w:hint="eastAsia"/>
        </w:rPr>
        <w:t xml:space="preserve"> compared to baseline</w:t>
      </w:r>
      <w:r w:rsidR="006F0A02">
        <w:rPr>
          <w:rFonts w:hint="eastAsia"/>
        </w:rPr>
        <w:t xml:space="preserve">, where baseline can be defined as: </w:t>
      </w:r>
    </w:p>
    <w:p w:rsidR="006F0A02" w:rsidP="006F0A02" w:rsidRDefault="006F0A02" w14:paraId="743C8D73" w14:textId="4381DAB6">
      <w:pPr>
        <w:pStyle w:val="ListParagraph"/>
        <w:numPr>
          <w:ilvl w:val="1"/>
          <w:numId w:val="8"/>
        </w:numPr>
        <w:jc w:val="both"/>
      </w:pPr>
      <w:r>
        <w:rPr>
          <w:rFonts w:hint="eastAsia"/>
        </w:rPr>
        <w:t>Periods where no medication is being taken, and/or,</w:t>
      </w:r>
    </w:p>
    <w:p w:rsidRPr="001668B8" w:rsidR="0091405A" w:rsidP="0091405A" w:rsidRDefault="006F0A02" w14:paraId="27A7F26B" w14:textId="4FDB1AD7">
      <w:pPr>
        <w:pStyle w:val="ListParagraph"/>
        <w:numPr>
          <w:ilvl w:val="1"/>
          <w:numId w:val="8"/>
        </w:numPr>
        <w:jc w:val="both"/>
        <w:rPr/>
      </w:pPr>
      <w:r w:rsidR="006F0A02">
        <w:rPr/>
        <w:t>Periods where other medication (as defined in the cohort study) is being taken.</w:t>
      </w:r>
    </w:p>
    <w:p w:rsidR="761AE5C4" w:rsidP="761AE5C4" w:rsidRDefault="761AE5C4" w14:paraId="658EFBB6" w14:textId="7E5C9048">
      <w:pPr>
        <w:pStyle w:val="Normal"/>
        <w:ind w:left="0"/>
        <w:jc w:val="both"/>
      </w:pPr>
    </w:p>
    <w:p w:rsidR="00275EB6" w:rsidP="001033A0" w:rsidRDefault="00275EB6" w14:paraId="4F432D7F" w14:textId="3019EE64">
      <w:pPr>
        <w:pStyle w:val="Heading2"/>
        <w:jc w:val="both"/>
      </w:pPr>
      <w:bookmarkStart w:name="_Toc179138785" w:id="12"/>
      <w:r>
        <w:rPr>
          <w:rFonts w:hint="eastAsia"/>
        </w:rPr>
        <w:t>Data Sources</w:t>
      </w:r>
      <w:bookmarkEnd w:id="12"/>
    </w:p>
    <w:p w:rsidRPr="00E4325E" w:rsidR="0091405A" w:rsidP="0091405A" w:rsidRDefault="006F0A02" w14:paraId="64DB87EB" w14:textId="681A04C2">
      <w:pPr>
        <w:jc w:val="both"/>
      </w:pPr>
      <w:r w:rsidR="006F0A02">
        <w:rPr/>
        <w:t xml:space="preserve">Both electronic health records (EHR) and claims databases will be </w:t>
      </w:r>
      <w:r w:rsidR="006F0A02">
        <w:rPr/>
        <w:t>analysed</w:t>
      </w:r>
      <w:r w:rsidR="006F0A02">
        <w:rPr/>
        <w:t xml:space="preserve">. From EHR, we will take lab values based on the definition of </w:t>
      </w:r>
      <w:r w:rsidR="00D01155">
        <w:rPr/>
        <w:t>ALI</w:t>
      </w:r>
      <w:r w:rsidR="006F0A02">
        <w:rPr/>
        <w:t xml:space="preserve">. From claims, we will take diagnostic codes. </w:t>
      </w:r>
    </w:p>
    <w:p w:rsidR="761AE5C4" w:rsidP="761AE5C4" w:rsidRDefault="761AE5C4" w14:paraId="32812E16" w14:textId="5062B496">
      <w:pPr>
        <w:pStyle w:val="Normal"/>
        <w:jc w:val="both"/>
      </w:pPr>
    </w:p>
    <w:p w:rsidR="00275EB6" w:rsidP="001033A0" w:rsidRDefault="00275EB6" w14:paraId="561C656A" w14:textId="5A43ADE7">
      <w:pPr>
        <w:pStyle w:val="Heading2"/>
        <w:jc w:val="both"/>
      </w:pPr>
      <w:bookmarkStart w:name="_Toc179138786" w:id="13"/>
      <w:r>
        <w:rPr>
          <w:rFonts w:hint="eastAsia"/>
        </w:rPr>
        <w:t>Study Population</w:t>
      </w:r>
      <w:bookmarkEnd w:id="13"/>
    </w:p>
    <w:p w:rsidRPr="006F0A02" w:rsidR="006F0A02" w:rsidP="006F0A02" w:rsidRDefault="006F0A02" w14:paraId="7DF75579" w14:textId="685263C0">
      <w:pPr>
        <w:rPr>
          <w:b/>
          <w:bCs/>
        </w:rPr>
      </w:pPr>
      <w:r w:rsidRPr="006F0A02">
        <w:rPr>
          <w:rFonts w:hint="eastAsia"/>
          <w:b/>
          <w:bCs/>
        </w:rPr>
        <w:t>Cohort Study</w:t>
      </w:r>
    </w:p>
    <w:p w:rsidRPr="006F0A02" w:rsidR="006F0A02" w:rsidP="006F0A02" w:rsidRDefault="006F0A02" w14:paraId="3BC9924F" w14:textId="0E7D018E">
      <w:pPr>
        <w:rPr>
          <w:u w:val="single"/>
        </w:rPr>
      </w:pPr>
      <w:r w:rsidRPr="761AE5C4" w:rsidR="006F0A02">
        <w:rPr>
          <w:u w:val="single"/>
        </w:rPr>
        <w:t>Inclusion criteria</w:t>
      </w:r>
    </w:p>
    <w:p w:rsidR="748B6D26" w:rsidP="761AE5C4" w:rsidRDefault="748B6D26" w14:paraId="5BFAED62" w14:textId="762A1049">
      <w:pPr>
        <w:pStyle w:val="ListParagraph"/>
        <w:numPr>
          <w:ilvl w:val="0"/>
          <w:numId w:val="12"/>
        </w:numPr>
        <w:rPr>
          <w:rFonts w:ascii="Aptos" w:hAnsi="Aptos" w:eastAsia="Aptos" w:cs="Aptos"/>
          <w:noProof w:val="0"/>
          <w:sz w:val="24"/>
          <w:szCs w:val="24"/>
          <w:lang w:val="en-SG"/>
        </w:rPr>
      </w:pPr>
      <w:r w:rsidRPr="761AE5C4" w:rsidR="748B6D26">
        <w:rPr>
          <w:rFonts w:ascii="Aptos" w:hAnsi="Aptos" w:eastAsia="Aptos" w:cs="Aptos"/>
          <w:noProof w:val="0"/>
          <w:sz w:val="24"/>
          <w:szCs w:val="24"/>
          <w:lang w:val="en-SG"/>
        </w:rPr>
        <w:t xml:space="preserve">All adults (≥18 years) diagnosed with T2DM will be included. </w:t>
      </w:r>
    </w:p>
    <w:p w:rsidR="748B6D26" w:rsidP="761AE5C4" w:rsidRDefault="748B6D26" w14:paraId="73CA23A3" w14:textId="47D411E5">
      <w:pPr>
        <w:pStyle w:val="ListParagraph"/>
        <w:numPr>
          <w:ilvl w:val="0"/>
          <w:numId w:val="12"/>
        </w:numPr>
        <w:spacing w:before="0" w:beforeAutospacing="off" w:after="0" w:afterAutospacing="off" w:line="276" w:lineRule="auto"/>
        <w:ind w:right="0"/>
        <w:rPr>
          <w:rFonts w:ascii="Aptos" w:hAnsi="Aptos" w:eastAsia="Aptos" w:cs="Aptos"/>
          <w:noProof w:val="0"/>
          <w:sz w:val="24"/>
          <w:szCs w:val="24"/>
          <w:lang w:val="en-SG"/>
        </w:rPr>
      </w:pPr>
      <w:r w:rsidRPr="761AE5C4" w:rsidR="748B6D26">
        <w:rPr>
          <w:rFonts w:ascii="Aptos" w:hAnsi="Aptos" w:eastAsia="Aptos" w:cs="Aptos"/>
          <w:noProof w:val="0"/>
          <w:sz w:val="24"/>
          <w:szCs w:val="24"/>
          <w:lang w:val="en-SG"/>
        </w:rPr>
        <w:t xml:space="preserve">At least 30 days of Metformin use prior to index date. </w:t>
      </w:r>
    </w:p>
    <w:p w:rsidR="748B6D26" w:rsidP="761AE5C4" w:rsidRDefault="748B6D26" w14:paraId="73D64B74" w14:textId="1D7A61C2">
      <w:pPr>
        <w:pStyle w:val="ListParagraph"/>
        <w:numPr>
          <w:ilvl w:val="0"/>
          <w:numId w:val="12"/>
        </w:numPr>
        <w:spacing w:before="0" w:beforeAutospacing="off" w:after="0" w:afterAutospacing="off" w:line="276" w:lineRule="auto"/>
        <w:ind w:right="0"/>
        <w:rPr>
          <w:rFonts w:ascii="Aptos" w:hAnsi="Aptos" w:eastAsia="Aptos" w:cs="Aptos"/>
          <w:noProof w:val="0"/>
          <w:sz w:val="24"/>
          <w:szCs w:val="24"/>
          <w:lang w:val="en-SG"/>
        </w:rPr>
      </w:pPr>
      <w:r w:rsidRPr="761AE5C4" w:rsidR="748B6D26">
        <w:rPr>
          <w:rFonts w:ascii="Aptos" w:hAnsi="Aptos" w:eastAsia="Aptos" w:cs="Aptos"/>
          <w:noProof w:val="0"/>
          <w:sz w:val="24"/>
          <w:szCs w:val="24"/>
          <w:lang w:val="en-SG"/>
        </w:rPr>
        <w:t>At least 365 days of observation period prior to index date.</w:t>
      </w:r>
    </w:p>
    <w:p w:rsidRPr="006F0A02" w:rsidR="006F0A02" w:rsidP="006F0A02" w:rsidRDefault="006F0A02" w14:paraId="748B83A6" w14:textId="77777777">
      <w:pPr>
        <w:rPr>
          <w:u w:val="single"/>
        </w:rPr>
      </w:pPr>
      <w:r w:rsidRPr="006F0A02">
        <w:rPr>
          <w:rFonts w:hint="eastAsia"/>
          <w:u w:val="single"/>
        </w:rPr>
        <w:t>Exclusion criteria</w:t>
      </w:r>
    </w:p>
    <w:p w:rsidR="006F0A02" w:rsidP="761AE5C4" w:rsidRDefault="006F0A02" w14:paraId="23A0EE82" w14:textId="48280045">
      <w:pPr>
        <w:pStyle w:val="ListParagraph"/>
        <w:numPr>
          <w:ilvl w:val="0"/>
          <w:numId w:val="11"/>
        </w:numPr>
        <w:rPr/>
      </w:pPr>
      <w:commentRangeStart w:id="1817508736"/>
      <w:commentRangeStart w:id="616825520"/>
      <w:r w:rsidR="006F0A02">
        <w:rPr/>
        <w:t xml:space="preserve">Pregnant women with history of gestational diabetes (GDM) </w:t>
      </w:r>
      <w:r w:rsidR="5DE47F67">
        <w:rPr/>
        <w:t xml:space="preserve">within 1 year prior to index date or diagnosis of GDM at time of index date </w:t>
      </w:r>
      <w:r w:rsidR="006F0A02">
        <w:rPr/>
        <w:t xml:space="preserve">will be excluded. </w:t>
      </w:r>
      <w:commentRangeEnd w:id="1817508736"/>
      <w:r>
        <w:rPr>
          <w:rStyle w:val="CommentReference"/>
        </w:rPr>
        <w:commentReference w:id="1817508736"/>
      </w:r>
      <w:commentRangeEnd w:id="616825520"/>
      <w:r>
        <w:rPr>
          <w:rStyle w:val="CommentReference"/>
        </w:rPr>
        <w:commentReference w:id="616825520"/>
      </w:r>
    </w:p>
    <w:p w:rsidR="4B1A91C0" w:rsidP="761AE5C4" w:rsidRDefault="4B1A91C0" w14:paraId="3A56629E" w14:textId="59B78CE5">
      <w:pPr>
        <w:pStyle w:val="ListParagraph"/>
        <w:numPr>
          <w:ilvl w:val="0"/>
          <w:numId w:val="11"/>
        </w:numPr>
        <w:rPr/>
      </w:pPr>
      <w:r w:rsidR="4B1A91C0">
        <w:rPr/>
        <w:t>Prior history of T1DM or secondary diabetes</w:t>
      </w:r>
    </w:p>
    <w:p w:rsidR="4B1A91C0" w:rsidP="761AE5C4" w:rsidRDefault="4B1A91C0" w14:paraId="1525B147" w14:textId="79B3CAE6">
      <w:pPr>
        <w:pStyle w:val="ListParagraph"/>
        <w:numPr>
          <w:ilvl w:val="0"/>
          <w:numId w:val="11"/>
        </w:numPr>
        <w:rPr>
          <w:rFonts w:ascii="Aptos" w:hAnsi="Aptos" w:eastAsia="Aptos" w:cs="Aptos"/>
          <w:noProof w:val="0"/>
          <w:sz w:val="24"/>
          <w:szCs w:val="24"/>
          <w:lang w:val="en-SG"/>
        </w:rPr>
      </w:pPr>
      <w:r w:rsidRPr="761AE5C4" w:rsidR="4B1A91C0">
        <w:rPr>
          <w:rFonts w:ascii="Aptos" w:hAnsi="Aptos" w:eastAsia="Aptos" w:cs="Aptos"/>
          <w:noProof w:val="0"/>
          <w:sz w:val="24"/>
          <w:szCs w:val="24"/>
          <w:lang w:val="en-SG"/>
        </w:rPr>
        <w:t>Those with acute liver injury within one year prior to index date will be excluded (however those with chronic liver disease will remain included).</w:t>
      </w:r>
    </w:p>
    <w:p w:rsidR="00D01155" w:rsidP="00F652EA" w:rsidRDefault="00D01155" w14:paraId="21B3DE78" w14:textId="504544ED">
      <w:pPr>
        <w:pStyle w:val="ListParagraph"/>
        <w:numPr>
          <w:ilvl w:val="0"/>
          <w:numId w:val="11"/>
        </w:numPr>
        <w:rPr/>
      </w:pPr>
      <w:r w:rsidR="00D01155">
        <w:rPr/>
        <w:t xml:space="preserve">Those with existing history of </w:t>
      </w:r>
      <w:r w:rsidR="00D01155">
        <w:rPr/>
        <w:t>gall bladder disease</w:t>
      </w:r>
      <w:r w:rsidR="00D01155">
        <w:rPr/>
        <w:t>/</w:t>
      </w:r>
      <w:r w:rsidR="00D01155">
        <w:rPr/>
        <w:t>cholelithiasis and</w:t>
      </w:r>
      <w:r w:rsidR="00D01155">
        <w:rPr/>
        <w:t>/</w:t>
      </w:r>
      <w:r w:rsidR="00D01155">
        <w:rPr/>
        <w:t>or prior liver impairment (alcoholic hepatitis or hepatitis a/b/c infections)</w:t>
      </w:r>
    </w:p>
    <w:p w:rsidR="21040D0F" w:rsidP="761AE5C4" w:rsidRDefault="21040D0F" w14:paraId="6CEBB425" w14:textId="4F17E59E">
      <w:pPr>
        <w:pStyle w:val="ListParagraph"/>
        <w:numPr>
          <w:ilvl w:val="0"/>
          <w:numId w:val="11"/>
        </w:numPr>
        <w:rPr>
          <w:rFonts w:ascii="Aptos" w:hAnsi="Aptos" w:eastAsia="Aptos" w:cs="Aptos"/>
          <w:noProof w:val="0"/>
          <w:sz w:val="24"/>
          <w:szCs w:val="24"/>
          <w:lang w:val="en-SG"/>
        </w:rPr>
      </w:pPr>
      <w:commentRangeStart w:id="2078614185"/>
      <w:r w:rsidRPr="761AE5C4" w:rsidR="21040D0F">
        <w:rPr>
          <w:rFonts w:ascii="Aptos" w:hAnsi="Aptos" w:eastAsia="Aptos" w:cs="Aptos"/>
          <w:noProof w:val="0"/>
          <w:sz w:val="24"/>
          <w:szCs w:val="24"/>
          <w:lang w:val="en-SG"/>
        </w:rPr>
        <w:t>More than 30 days of insulin exposure before index date.</w:t>
      </w:r>
      <w:commentRangeEnd w:id="2078614185"/>
      <w:r>
        <w:rPr>
          <w:rStyle w:val="CommentReference"/>
        </w:rPr>
        <w:commentReference w:id="2078614185"/>
      </w:r>
    </w:p>
    <w:p w:rsidR="761AE5C4" w:rsidP="761AE5C4" w:rsidRDefault="761AE5C4" w14:paraId="48D63367" w14:textId="3BE19C5E">
      <w:pPr>
        <w:pStyle w:val="ListParagraph"/>
        <w:spacing w:before="0" w:beforeAutospacing="off" w:after="0" w:afterAutospacing="off"/>
        <w:ind w:left="720"/>
      </w:pPr>
    </w:p>
    <w:p w:rsidRPr="006F0A02" w:rsidR="006F0A02" w:rsidP="006F0A02" w:rsidRDefault="006F0A02" w14:paraId="424A0245" w14:textId="4FA7DA39">
      <w:pPr>
        <w:rPr>
          <w:b/>
          <w:bCs/>
        </w:rPr>
      </w:pPr>
      <w:r w:rsidRPr="006F0A02">
        <w:rPr>
          <w:rFonts w:hint="eastAsia"/>
          <w:b/>
          <w:bCs/>
        </w:rPr>
        <w:t>SCCS</w:t>
      </w:r>
    </w:p>
    <w:p w:rsidRPr="00E4325E" w:rsidR="00422C11" w:rsidP="00E4325E" w:rsidRDefault="00422C11" w14:paraId="76FE1ACE" w14:textId="27386F60">
      <w:r w:rsidR="00422C11">
        <w:rPr/>
        <w:t>All adults (</w:t>
      </w:r>
      <w:r w:rsidR="00422C11">
        <w:rPr/>
        <w:t>≥</w:t>
      </w:r>
      <w:r w:rsidR="00422C11">
        <w:rPr/>
        <w:t xml:space="preserve">18 years) diagnosed with T2DM who are taking GLP-1 agonists and have reported cases of </w:t>
      </w:r>
      <w:r w:rsidR="00F652EA">
        <w:rPr/>
        <w:t>ALI</w:t>
      </w:r>
      <w:r w:rsidR="00422C11">
        <w:rPr/>
        <w:t xml:space="preserve"> will be included. </w:t>
      </w:r>
    </w:p>
    <w:p w:rsidR="018F49CD" w:rsidRDefault="018F49CD" w14:paraId="20364C7E" w14:textId="46DBEAF0">
      <w:r w:rsidR="018F49CD">
        <w:rPr/>
        <w:t xml:space="preserve">For SCCS, we will not exclude the same exclusion criteria as with the cohort study. </w:t>
      </w:r>
    </w:p>
    <w:p w:rsidR="761AE5C4" w:rsidP="761AE5C4" w:rsidRDefault="761AE5C4" w14:paraId="62878557" w14:textId="1B214A2E">
      <w:pPr>
        <w:pStyle w:val="Heading2"/>
        <w:jc w:val="both"/>
      </w:pPr>
    </w:p>
    <w:p w:rsidR="0091405A" w:rsidP="0091405A" w:rsidRDefault="00275EB6" w14:paraId="5EE1D82C" w14:textId="4D4A6500">
      <w:pPr>
        <w:pStyle w:val="Heading2"/>
        <w:jc w:val="both"/>
      </w:pPr>
      <w:bookmarkStart w:name="_Toc179138787" w:id="14"/>
      <w:r>
        <w:rPr>
          <w:rFonts w:hint="eastAsia"/>
        </w:rPr>
        <w:t>Exposure</w:t>
      </w:r>
      <w:r w:rsidR="0091405A">
        <w:rPr>
          <w:rFonts w:hint="eastAsia"/>
        </w:rPr>
        <w:t>s and Comparators</w:t>
      </w:r>
      <w:bookmarkEnd w:id="14"/>
    </w:p>
    <w:p w:rsidRPr="0091405A" w:rsidR="0091405A" w:rsidP="0091405A" w:rsidRDefault="0091405A" w14:paraId="06E8B67C" w14:textId="0ADFA4AD">
      <w:pPr>
        <w:rPr>
          <w:b/>
          <w:bCs/>
        </w:rPr>
      </w:pPr>
      <w:r w:rsidRPr="0091405A">
        <w:rPr>
          <w:rFonts w:hint="eastAsia"/>
          <w:b/>
          <w:bCs/>
        </w:rPr>
        <w:t>Cohort Study</w:t>
      </w:r>
    </w:p>
    <w:p w:rsidRPr="0091405A" w:rsidR="0091405A" w:rsidP="0091405A" w:rsidRDefault="0091405A" w14:paraId="1C04E045" w14:textId="27229E05">
      <w:pPr/>
      <w:r w:rsidR="0091405A">
        <w:rPr/>
        <w:t>The following</w:t>
      </w:r>
      <w:commentRangeStart w:id="578371482"/>
      <w:r w:rsidR="0091405A">
        <w:rPr/>
        <w:t xml:space="preserve"> </w:t>
      </w:r>
      <w:r w:rsidR="00D6028F">
        <w:rPr/>
        <w:t>second-line</w:t>
      </w:r>
      <w:commentRangeEnd w:id="578371482"/>
      <w:r>
        <w:rPr>
          <w:rStyle w:val="CommentReference"/>
        </w:rPr>
        <w:commentReference w:id="578371482"/>
      </w:r>
      <w:r w:rsidR="00D6028F">
        <w:rPr/>
        <w:t xml:space="preserve"> </w:t>
      </w:r>
      <w:r w:rsidR="0091405A">
        <w:rPr/>
        <w:t>medications listed are exposures for the cohort study.</w:t>
      </w:r>
      <w:r w:rsidR="00C46CF0">
        <w:rPr/>
        <w:t xml:space="preserve"> As switching between agonists can be common, stratification should take this into account.</w:t>
      </w:r>
    </w:p>
    <w:tbl>
      <w:tblPr>
        <w:tblStyle w:val="TableGrid"/>
        <w:tblW w:w="9016" w:type="dxa"/>
        <w:tblLook w:val="04A0" w:firstRow="1" w:lastRow="0" w:firstColumn="1" w:lastColumn="0" w:noHBand="0" w:noVBand="1"/>
      </w:tblPr>
      <w:tblGrid>
        <w:gridCol w:w="2254"/>
        <w:gridCol w:w="2254"/>
        <w:gridCol w:w="2254"/>
        <w:gridCol w:w="2254"/>
      </w:tblGrid>
      <w:tr w:rsidR="00D6028F" w:rsidTr="761AE5C4" w14:paraId="264B1594" w14:textId="77777777">
        <w:trPr>
          <w:trHeight w:val="300"/>
        </w:trPr>
        <w:tc>
          <w:tcPr>
            <w:tcW w:w="2254" w:type="dxa"/>
            <w:tcMar/>
          </w:tcPr>
          <w:p w:rsidRPr="00632FF4" w:rsidR="00D6028F" w:rsidP="00D6028F" w:rsidRDefault="00D6028F" w14:paraId="2C4D9D68" w14:textId="77777777">
            <w:pPr>
              <w:jc w:val="center"/>
              <w:rPr>
                <w:b/>
                <w:bCs/>
                <w:sz w:val="20"/>
                <w:szCs w:val="20"/>
              </w:rPr>
            </w:pPr>
            <w:r w:rsidRPr="00632FF4">
              <w:rPr>
                <w:rFonts w:hint="eastAsia"/>
                <w:b/>
                <w:bCs/>
                <w:sz w:val="20"/>
                <w:szCs w:val="20"/>
              </w:rPr>
              <w:t>GLP-1 RA</w:t>
            </w:r>
          </w:p>
        </w:tc>
        <w:tc>
          <w:tcPr>
            <w:tcW w:w="4508" w:type="dxa"/>
            <w:gridSpan w:val="2"/>
            <w:tcMar/>
          </w:tcPr>
          <w:p w:rsidRPr="00632FF4" w:rsidR="00D6028F" w:rsidP="00D6028F" w:rsidRDefault="00D6028F" w14:paraId="6653575A" w14:textId="5BE2AAB2">
            <w:pPr>
              <w:jc w:val="center"/>
              <w:rPr>
                <w:b/>
                <w:bCs/>
                <w:sz w:val="20"/>
                <w:szCs w:val="20"/>
              </w:rPr>
            </w:pPr>
            <w:r w:rsidRPr="00632FF4">
              <w:rPr>
                <w:rFonts w:hint="eastAsia"/>
                <w:b/>
                <w:bCs/>
                <w:sz w:val="20"/>
                <w:szCs w:val="20"/>
              </w:rPr>
              <w:t xml:space="preserve">Non-GLP-1 RA </w:t>
            </w:r>
          </w:p>
        </w:tc>
        <w:tc>
          <w:tcPr>
            <w:tcW w:w="2254" w:type="dxa"/>
            <w:tcMar/>
          </w:tcPr>
          <w:p w:rsidR="4AAC838E" w:rsidP="761AE5C4" w:rsidRDefault="4AAC838E" w14:paraId="7C9E1255" w14:textId="746DBF5E">
            <w:pPr>
              <w:pStyle w:val="Normal"/>
              <w:jc w:val="center"/>
              <w:rPr>
                <w:b w:val="1"/>
                <w:bCs w:val="1"/>
                <w:sz w:val="20"/>
                <w:szCs w:val="20"/>
              </w:rPr>
            </w:pPr>
            <w:r w:rsidRPr="761AE5C4" w:rsidR="4AAC838E">
              <w:rPr>
                <w:b w:val="1"/>
                <w:bCs w:val="1"/>
                <w:sz w:val="20"/>
                <w:szCs w:val="20"/>
              </w:rPr>
              <w:t>Others</w:t>
            </w:r>
          </w:p>
        </w:tc>
      </w:tr>
      <w:tr w:rsidR="0091405A" w:rsidTr="761AE5C4" w14:paraId="0FD48A17" w14:textId="77777777">
        <w:trPr>
          <w:trHeight w:val="300"/>
        </w:trPr>
        <w:tc>
          <w:tcPr>
            <w:tcW w:w="2254" w:type="dxa"/>
            <w:tcMar/>
          </w:tcPr>
          <w:p w:rsidR="0091405A" w:rsidRDefault="0091405A" w14:paraId="2987883D" w14:textId="77777777">
            <w:pPr>
              <w:jc w:val="both"/>
              <w:rPr>
                <w:sz w:val="16"/>
                <w:szCs w:val="16"/>
              </w:rPr>
            </w:pPr>
          </w:p>
          <w:p w:rsidRPr="00632FF4" w:rsidR="0091405A" w:rsidRDefault="0091405A" w14:paraId="4F824BD9" w14:textId="77777777">
            <w:pPr>
              <w:jc w:val="both"/>
              <w:rPr>
                <w:sz w:val="16"/>
                <w:szCs w:val="16"/>
              </w:rPr>
            </w:pPr>
            <w:r w:rsidRPr="00632FF4">
              <w:rPr>
                <w:sz w:val="16"/>
                <w:szCs w:val="16"/>
              </w:rPr>
              <w:t>Long-acting agonists:</w:t>
            </w:r>
          </w:p>
          <w:p w:rsidRPr="00632FF4" w:rsidR="0091405A" w:rsidRDefault="0091405A" w14:paraId="54A4ACCE" w14:textId="77777777">
            <w:pPr>
              <w:pStyle w:val="ListParagraph"/>
              <w:numPr>
                <w:ilvl w:val="0"/>
                <w:numId w:val="3"/>
              </w:numPr>
              <w:jc w:val="both"/>
              <w:rPr>
                <w:sz w:val="16"/>
                <w:szCs w:val="16"/>
              </w:rPr>
            </w:pPr>
            <w:r w:rsidRPr="00632FF4">
              <w:rPr>
                <w:sz w:val="16"/>
                <w:szCs w:val="16"/>
              </w:rPr>
              <w:t>dulaglutide (Trulicity®)</w:t>
            </w:r>
          </w:p>
          <w:p w:rsidRPr="00632FF4" w:rsidR="0091405A" w:rsidRDefault="0091405A" w14:paraId="4C864708" w14:textId="77777777">
            <w:pPr>
              <w:pStyle w:val="ListParagraph"/>
              <w:numPr>
                <w:ilvl w:val="0"/>
                <w:numId w:val="3"/>
              </w:numPr>
              <w:jc w:val="both"/>
              <w:rPr>
                <w:sz w:val="16"/>
                <w:szCs w:val="16"/>
              </w:rPr>
            </w:pPr>
            <w:r w:rsidRPr="00632FF4">
              <w:rPr>
                <w:sz w:val="16"/>
                <w:szCs w:val="16"/>
              </w:rPr>
              <w:t>exenatide extended-release (</w:t>
            </w:r>
            <w:proofErr w:type="spellStart"/>
            <w:r w:rsidRPr="00632FF4">
              <w:rPr>
                <w:sz w:val="16"/>
                <w:szCs w:val="16"/>
              </w:rPr>
              <w:t>Bydureon</w:t>
            </w:r>
            <w:proofErr w:type="spellEnd"/>
            <w:r w:rsidRPr="00632FF4">
              <w:rPr>
                <w:sz w:val="16"/>
                <w:szCs w:val="16"/>
              </w:rPr>
              <w:t>®)</w:t>
            </w:r>
          </w:p>
          <w:p w:rsidRPr="00632FF4" w:rsidR="0091405A" w:rsidRDefault="0091405A" w14:paraId="565FE2D5" w14:textId="77777777">
            <w:pPr>
              <w:pStyle w:val="ListParagraph"/>
              <w:numPr>
                <w:ilvl w:val="0"/>
                <w:numId w:val="3"/>
              </w:numPr>
              <w:jc w:val="both"/>
              <w:rPr>
                <w:sz w:val="16"/>
                <w:szCs w:val="16"/>
              </w:rPr>
            </w:pPr>
            <w:r w:rsidRPr="00632FF4">
              <w:rPr>
                <w:sz w:val="16"/>
                <w:szCs w:val="16"/>
              </w:rPr>
              <w:t>liraglutide (Victoza®)</w:t>
            </w:r>
          </w:p>
          <w:p w:rsidRPr="00632FF4" w:rsidR="0091405A" w:rsidRDefault="0091405A" w14:paraId="378DF8EB" w14:textId="77777777">
            <w:pPr>
              <w:pStyle w:val="ListParagraph"/>
              <w:numPr>
                <w:ilvl w:val="0"/>
                <w:numId w:val="3"/>
              </w:numPr>
              <w:jc w:val="both"/>
              <w:rPr>
                <w:sz w:val="16"/>
                <w:szCs w:val="16"/>
              </w:rPr>
            </w:pPr>
            <w:proofErr w:type="spellStart"/>
            <w:r w:rsidRPr="00632FF4">
              <w:rPr>
                <w:sz w:val="16"/>
                <w:szCs w:val="16"/>
              </w:rPr>
              <w:t>semaglutide</w:t>
            </w:r>
            <w:proofErr w:type="spellEnd"/>
            <w:r w:rsidRPr="00632FF4">
              <w:rPr>
                <w:sz w:val="16"/>
                <w:szCs w:val="16"/>
              </w:rPr>
              <w:t xml:space="preserve"> injection (Ozempic®)</w:t>
            </w:r>
          </w:p>
          <w:p w:rsidR="0091405A" w:rsidRDefault="0091405A" w14:paraId="5C932CA8" w14:textId="77777777">
            <w:pPr>
              <w:pStyle w:val="ListParagraph"/>
              <w:numPr>
                <w:ilvl w:val="0"/>
                <w:numId w:val="3"/>
              </w:numPr>
              <w:jc w:val="both"/>
              <w:rPr>
                <w:sz w:val="16"/>
                <w:szCs w:val="16"/>
              </w:rPr>
            </w:pPr>
            <w:proofErr w:type="spellStart"/>
            <w:r w:rsidRPr="00632FF4">
              <w:rPr>
                <w:sz w:val="16"/>
                <w:szCs w:val="16"/>
              </w:rPr>
              <w:t>semaglutide</w:t>
            </w:r>
            <w:proofErr w:type="spellEnd"/>
            <w:r w:rsidRPr="00632FF4">
              <w:rPr>
                <w:sz w:val="16"/>
                <w:szCs w:val="16"/>
              </w:rPr>
              <w:t xml:space="preserve"> tablets (</w:t>
            </w:r>
            <w:proofErr w:type="spellStart"/>
            <w:r w:rsidRPr="00632FF4">
              <w:rPr>
                <w:sz w:val="16"/>
                <w:szCs w:val="16"/>
              </w:rPr>
              <w:t>Rybelsus</w:t>
            </w:r>
            <w:proofErr w:type="spellEnd"/>
            <w:r w:rsidRPr="00632FF4">
              <w:rPr>
                <w:sz w:val="16"/>
                <w:szCs w:val="16"/>
              </w:rPr>
              <w:t>®)</w:t>
            </w:r>
          </w:p>
          <w:p w:rsidRPr="00632FF4" w:rsidR="0091405A" w:rsidRDefault="0091405A" w14:paraId="15250858" w14:textId="77777777">
            <w:pPr>
              <w:pStyle w:val="ListParagraph"/>
              <w:jc w:val="both"/>
              <w:rPr>
                <w:sz w:val="16"/>
                <w:szCs w:val="16"/>
              </w:rPr>
            </w:pPr>
          </w:p>
        </w:tc>
        <w:tc>
          <w:tcPr>
            <w:tcW w:w="2254" w:type="dxa"/>
            <w:vMerge w:val="restart"/>
            <w:tcMar/>
          </w:tcPr>
          <w:p w:rsidR="0091405A" w:rsidRDefault="0091405A" w14:paraId="48BDCD3E" w14:textId="77777777">
            <w:pPr>
              <w:pStyle w:val="ListParagraph"/>
              <w:jc w:val="both"/>
              <w:rPr>
                <w:sz w:val="16"/>
                <w:szCs w:val="16"/>
              </w:rPr>
            </w:pPr>
          </w:p>
          <w:p w:rsidRPr="00D6028F" w:rsidR="0091405A" w:rsidP="00D6028F" w:rsidRDefault="0091405A" w14:paraId="3477A2FC" w14:textId="77777777">
            <w:pPr>
              <w:jc w:val="both"/>
              <w:rPr>
                <w:sz w:val="16"/>
                <w:szCs w:val="16"/>
              </w:rPr>
            </w:pPr>
            <w:r w:rsidRPr="00D6028F">
              <w:rPr>
                <w:rFonts w:hint="eastAsia"/>
                <w:sz w:val="16"/>
                <w:szCs w:val="16"/>
              </w:rPr>
              <w:t>Empagliflozin (SGLT2 inhibitor)</w:t>
            </w:r>
          </w:p>
          <w:p w:rsidRPr="00D6028F" w:rsidR="0091405A" w:rsidP="00D6028F" w:rsidRDefault="0091405A" w14:paraId="5EF0C9B1" w14:textId="017D52EF">
            <w:pPr>
              <w:jc w:val="both"/>
              <w:rPr>
                <w:sz w:val="16"/>
                <w:szCs w:val="16"/>
              </w:rPr>
            </w:pPr>
          </w:p>
        </w:tc>
        <w:tc>
          <w:tcPr>
            <w:tcW w:w="2254" w:type="dxa"/>
            <w:vMerge w:val="restart"/>
            <w:tcMar/>
          </w:tcPr>
          <w:p w:rsidR="00D6028F" w:rsidP="00D6028F" w:rsidRDefault="00D6028F" w14:paraId="415D26F2" w14:textId="77777777">
            <w:pPr>
              <w:jc w:val="both"/>
              <w:rPr>
                <w:sz w:val="16"/>
                <w:szCs w:val="16"/>
              </w:rPr>
            </w:pPr>
          </w:p>
          <w:p w:rsidRPr="00D6028F" w:rsidR="0091405A" w:rsidP="00D6028F" w:rsidRDefault="00D6028F" w14:paraId="198B4B4D" w14:textId="590D2DC6">
            <w:pPr>
              <w:jc w:val="both"/>
              <w:rPr>
                <w:sz w:val="16"/>
                <w:szCs w:val="16"/>
              </w:rPr>
            </w:pPr>
            <w:r w:rsidRPr="00D6028F">
              <w:rPr>
                <w:rFonts w:hint="eastAsia"/>
                <w:sz w:val="16"/>
                <w:szCs w:val="16"/>
              </w:rPr>
              <w:t>Sitagliptin (DPP4 inhibitor)</w:t>
            </w:r>
          </w:p>
        </w:tc>
        <w:tc>
          <w:tcPr>
            <w:tcW w:w="2254" w:type="dxa"/>
            <w:vMerge w:val="restart"/>
            <w:tcMar/>
          </w:tcPr>
          <w:p w:rsidR="761AE5C4" w:rsidP="761AE5C4" w:rsidRDefault="761AE5C4" w14:paraId="29067DE9" w14:textId="2FB03753">
            <w:pPr>
              <w:pStyle w:val="Normal"/>
              <w:jc w:val="both"/>
              <w:rPr>
                <w:sz w:val="16"/>
                <w:szCs w:val="16"/>
              </w:rPr>
            </w:pPr>
          </w:p>
          <w:p w:rsidR="73BA9178" w:rsidP="761AE5C4" w:rsidRDefault="73BA9178" w14:paraId="0D710903" w14:textId="0B7BBFC6">
            <w:pPr>
              <w:pStyle w:val="Normal"/>
              <w:jc w:val="both"/>
              <w:rPr>
                <w:sz w:val="16"/>
                <w:szCs w:val="16"/>
              </w:rPr>
            </w:pPr>
            <w:r w:rsidRPr="761AE5C4" w:rsidR="73BA9178">
              <w:rPr>
                <w:sz w:val="16"/>
                <w:szCs w:val="16"/>
              </w:rPr>
              <w:t xml:space="preserve">Sulfonylurea </w:t>
            </w:r>
          </w:p>
        </w:tc>
      </w:tr>
      <w:tr w:rsidRPr="00632FF4" w:rsidR="0091405A" w:rsidTr="761AE5C4" w14:paraId="3200C028" w14:textId="77777777">
        <w:trPr>
          <w:trHeight w:val="300"/>
        </w:trPr>
        <w:tc>
          <w:tcPr>
            <w:tcW w:w="2254" w:type="dxa"/>
            <w:tcMar/>
          </w:tcPr>
          <w:p w:rsidR="0091405A" w:rsidRDefault="0091405A" w14:paraId="67C241E9" w14:textId="77777777">
            <w:pPr>
              <w:jc w:val="both"/>
              <w:rPr>
                <w:sz w:val="16"/>
                <w:szCs w:val="16"/>
              </w:rPr>
            </w:pPr>
          </w:p>
          <w:p w:rsidRPr="00632FF4" w:rsidR="0091405A" w:rsidRDefault="0091405A" w14:paraId="22677245" w14:textId="77777777">
            <w:pPr>
              <w:jc w:val="both"/>
              <w:rPr>
                <w:sz w:val="16"/>
                <w:szCs w:val="16"/>
              </w:rPr>
            </w:pPr>
            <w:r w:rsidRPr="00632FF4">
              <w:rPr>
                <w:sz w:val="16"/>
                <w:szCs w:val="16"/>
              </w:rPr>
              <w:t>Short-acting agonists:</w:t>
            </w:r>
          </w:p>
          <w:p w:rsidRPr="00632FF4" w:rsidR="0091405A" w:rsidRDefault="0091405A" w14:paraId="759786BF" w14:textId="77777777">
            <w:pPr>
              <w:pStyle w:val="ListParagraph"/>
              <w:numPr>
                <w:ilvl w:val="0"/>
                <w:numId w:val="4"/>
              </w:numPr>
              <w:jc w:val="both"/>
              <w:rPr>
                <w:sz w:val="16"/>
                <w:szCs w:val="16"/>
              </w:rPr>
            </w:pPr>
            <w:r w:rsidRPr="00632FF4">
              <w:rPr>
                <w:sz w:val="16"/>
                <w:szCs w:val="16"/>
              </w:rPr>
              <w:t>exenatide (Byetta®)</w:t>
            </w:r>
          </w:p>
          <w:p w:rsidR="0091405A" w:rsidRDefault="0091405A" w14:paraId="51194ABE" w14:textId="77777777">
            <w:pPr>
              <w:pStyle w:val="ListParagraph"/>
              <w:numPr>
                <w:ilvl w:val="0"/>
                <w:numId w:val="4"/>
              </w:numPr>
              <w:jc w:val="both"/>
              <w:rPr>
                <w:sz w:val="16"/>
                <w:szCs w:val="16"/>
              </w:rPr>
            </w:pPr>
            <w:proofErr w:type="spellStart"/>
            <w:r w:rsidRPr="00632FF4">
              <w:rPr>
                <w:sz w:val="16"/>
                <w:szCs w:val="16"/>
              </w:rPr>
              <w:t>lixisenatide</w:t>
            </w:r>
            <w:proofErr w:type="spellEnd"/>
            <w:r w:rsidRPr="00632FF4">
              <w:rPr>
                <w:sz w:val="16"/>
                <w:szCs w:val="16"/>
              </w:rPr>
              <w:t xml:space="preserve"> (</w:t>
            </w:r>
            <w:proofErr w:type="spellStart"/>
            <w:r w:rsidRPr="00632FF4">
              <w:rPr>
                <w:sz w:val="16"/>
                <w:szCs w:val="16"/>
              </w:rPr>
              <w:t>Adlyxin</w:t>
            </w:r>
            <w:proofErr w:type="spellEnd"/>
            <w:r w:rsidRPr="00632FF4">
              <w:rPr>
                <w:sz w:val="16"/>
                <w:szCs w:val="16"/>
              </w:rPr>
              <w:t>®)</w:t>
            </w:r>
          </w:p>
          <w:p w:rsidRPr="00632FF4" w:rsidR="0091405A" w:rsidRDefault="0091405A" w14:paraId="52553084" w14:textId="77777777">
            <w:pPr>
              <w:pStyle w:val="ListParagraph"/>
              <w:jc w:val="both"/>
              <w:rPr>
                <w:sz w:val="16"/>
                <w:szCs w:val="16"/>
              </w:rPr>
            </w:pPr>
          </w:p>
        </w:tc>
        <w:tc>
          <w:tcPr>
            <w:tcW w:w="2254" w:type="dxa"/>
            <w:vMerge/>
            <w:tcMar/>
          </w:tcPr>
          <w:p w:rsidRPr="00632FF4" w:rsidR="0091405A" w:rsidRDefault="0091405A" w14:paraId="29331B76" w14:textId="77777777">
            <w:pPr>
              <w:pStyle w:val="ListParagraph"/>
              <w:numPr>
                <w:ilvl w:val="0"/>
                <w:numId w:val="9"/>
              </w:numPr>
              <w:jc w:val="both"/>
              <w:rPr>
                <w:sz w:val="16"/>
                <w:szCs w:val="16"/>
              </w:rPr>
            </w:pPr>
          </w:p>
        </w:tc>
        <w:tc>
          <w:tcPr>
            <w:tcW w:w="2254" w:type="dxa"/>
            <w:vMerge/>
            <w:tcMar/>
          </w:tcPr>
          <w:p w:rsidRPr="00632FF4" w:rsidR="0091405A" w:rsidRDefault="0091405A" w14:paraId="28B139BD" w14:textId="77777777">
            <w:pPr>
              <w:pStyle w:val="ListParagraph"/>
              <w:numPr>
                <w:ilvl w:val="0"/>
                <w:numId w:val="9"/>
              </w:numPr>
              <w:jc w:val="both"/>
              <w:rPr>
                <w:sz w:val="16"/>
                <w:szCs w:val="16"/>
              </w:rPr>
            </w:pPr>
          </w:p>
        </w:tc>
        <w:tc>
          <w:tcPr>
            <w:tcW w:w="2254" w:type="dxa"/>
            <w:vMerge/>
            <w:tcMar/>
          </w:tcPr>
          <w:p w14:paraId="3372F9A5"/>
        </w:tc>
      </w:tr>
    </w:tbl>
    <w:p w:rsidRPr="00632FF4" w:rsidR="0091405A" w:rsidP="0091405A" w:rsidRDefault="0091405A" w14:paraId="61D896B8" w14:textId="77777777">
      <w:pPr>
        <w:jc w:val="both"/>
        <w:rPr>
          <w:sz w:val="16"/>
          <w:szCs w:val="16"/>
        </w:rPr>
      </w:pPr>
    </w:p>
    <w:p w:rsidR="00E67F77" w:rsidP="0091405A" w:rsidRDefault="0091405A" w14:paraId="11B46328" w14:textId="14D033F9">
      <w:pPr>
        <w:jc w:val="both"/>
      </w:pPr>
      <w:r w:rsidR="0091405A">
        <w:rPr/>
        <w:t>Patients must have one year of observation prior to index date</w:t>
      </w:r>
      <w:r w:rsidR="00E67F77">
        <w:rPr/>
        <w:t xml:space="preserve"> </w:t>
      </w:r>
      <w:commentRangeStart w:id="1814223975"/>
      <w:r w:rsidR="0091405A">
        <w:rPr/>
        <w:t>and at most 30 days of insulin exposure prior to index date</w:t>
      </w:r>
      <w:commentRangeEnd w:id="1814223975"/>
      <w:r>
        <w:rPr>
          <w:rStyle w:val="CommentReference"/>
        </w:rPr>
        <w:commentReference w:id="1814223975"/>
      </w:r>
      <w:r w:rsidR="0091405A">
        <w:rPr/>
        <w:t xml:space="preserve">. </w:t>
      </w:r>
      <w:r w:rsidR="00E67F77">
        <w:rPr/>
        <w:t xml:space="preserve">The cohort will be classified as outlined in the figure below: </w:t>
      </w:r>
    </w:p>
    <w:p w:rsidR="00C46CF0" w:rsidP="0091405A" w:rsidRDefault="00C46CF0" w14:paraId="7722BCA5" w14:textId="77777777">
      <w:pPr>
        <w:jc w:val="both"/>
      </w:pPr>
    </w:p>
    <w:p w:rsidR="00D6028F" w:rsidP="007A1F29" w:rsidRDefault="007A1F29" w14:paraId="050EEBEE" w14:textId="4C4E9408">
      <w:pPr>
        <w:jc w:val="center"/>
      </w:pPr>
      <w:commentRangeStart w:id="2030731506"/>
      <w:r w:rsidR="007A1F29">
        <w:drawing>
          <wp:inline wp14:editId="417AF503" wp14:anchorId="7D91E293">
            <wp:extent cx="3206750" cy="3143510"/>
            <wp:effectExtent l="0" t="0" r="0" b="0"/>
            <wp:docPr id="898472596" name="Picture 1" descr="A diagram of a patient's health&#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5223cef056484f5d">
                      <a:extLst>
                        <a:ext xmlns:a="http://schemas.openxmlformats.org/drawingml/2006/main" uri="{28A0092B-C50C-407E-A947-70E740481C1C}">
                          <a14:useLocalDpi val="0"/>
                        </a:ext>
                      </a:extLst>
                    </a:blip>
                    <a:stretch>
                      <a:fillRect/>
                    </a:stretch>
                  </pic:blipFill>
                  <pic:spPr>
                    <a:xfrm rot="0" flipH="0" flipV="0">
                      <a:off x="0" y="0"/>
                      <a:ext cx="3206750" cy="3143510"/>
                    </a:xfrm>
                    <a:prstGeom prst="rect">
                      <a:avLst/>
                    </a:prstGeom>
                  </pic:spPr>
                </pic:pic>
              </a:graphicData>
            </a:graphic>
          </wp:inline>
        </w:drawing>
      </w:r>
      <w:commentRangeEnd w:id="2030731506"/>
      <w:r>
        <w:rPr>
          <w:rStyle w:val="CommentReference"/>
        </w:rPr>
        <w:commentReference w:id="2030731506"/>
      </w:r>
    </w:p>
    <w:p w:rsidR="00E67F77" w:rsidP="0091405A" w:rsidRDefault="00E67F77" w14:paraId="719040EE" w14:textId="3B157783">
      <w:pPr>
        <w:jc w:val="both"/>
      </w:pPr>
      <w:commentRangeStart w:id="13558605"/>
      <w:r w:rsidR="00E67F77">
        <w:rPr/>
        <w:t xml:space="preserve">Patients </w:t>
      </w:r>
      <w:commentRangeEnd w:id="13558605"/>
      <w:r>
        <w:rPr>
          <w:rStyle w:val="CommentReference"/>
        </w:rPr>
        <w:commentReference w:id="13558605"/>
      </w:r>
      <w:r w:rsidR="00E67F77">
        <w:rPr/>
        <w:t xml:space="preserve">on other anti-diabetic medications at time of entry into cohort are included as part of a sensitivity analysis. </w:t>
      </w:r>
      <w:r w:rsidR="00D6028F">
        <w:rPr/>
        <w:t xml:space="preserve">A </w:t>
      </w:r>
      <w:r w:rsidR="00D6028F">
        <w:rPr/>
        <w:t>search</w:t>
      </w:r>
      <w:r w:rsidR="00D6028F">
        <w:rPr/>
        <w:t xml:space="preserve"> should be conducted on Metformin (first-line medication) and insulin prescriptions.</w:t>
      </w:r>
    </w:p>
    <w:p w:rsidRPr="0091405A" w:rsidR="0091405A" w:rsidP="0091405A" w:rsidRDefault="0091405A" w14:paraId="3ECF2866" w14:textId="7BF00FDA">
      <w:pPr>
        <w:jc w:val="both"/>
        <w:rPr>
          <w:b/>
          <w:bCs/>
        </w:rPr>
      </w:pPr>
      <w:r w:rsidRPr="0091405A">
        <w:rPr>
          <w:rFonts w:hint="eastAsia"/>
          <w:b/>
          <w:bCs/>
        </w:rPr>
        <w:t>SCCS</w:t>
      </w:r>
    </w:p>
    <w:p w:rsidR="0091405A" w:rsidP="0091405A" w:rsidRDefault="0091405A" w14:paraId="425D7DB0" w14:textId="1E857437">
      <w:pPr>
        <w:jc w:val="both"/>
      </w:pPr>
      <w:r w:rsidR="0091405A">
        <w:rPr/>
        <w:t xml:space="preserve">Any of the above listed long-acting and short-acting GLP-1 agonists are exposures for the SCCS. </w:t>
      </w:r>
    </w:p>
    <w:p w:rsidR="5F2070F4" w:rsidP="761AE5C4" w:rsidRDefault="5F2070F4" w14:paraId="1563E9A6" w14:textId="5C46B497">
      <w:pPr>
        <w:spacing w:before="0" w:beforeAutospacing="off" w:after="160" w:afterAutospacing="off" w:line="276" w:lineRule="auto"/>
        <w:jc w:val="both"/>
      </w:pPr>
      <w:r w:rsidRPr="761AE5C4" w:rsidR="5F2070F4">
        <w:rPr>
          <w:rFonts w:ascii="Aptos" w:hAnsi="Aptos" w:eastAsia="Aptos" w:cs="Aptos"/>
          <w:b w:val="1"/>
          <w:bCs w:val="1"/>
          <w:noProof w:val="0"/>
          <w:sz w:val="24"/>
          <w:szCs w:val="24"/>
          <w:lang w:val="en-SG"/>
        </w:rPr>
        <w:t>Cohort Definition Summary</w:t>
      </w:r>
    </w:p>
    <w:tbl>
      <w:tblPr>
        <w:tblStyle w:val="TableGrid"/>
        <w:tblW w:w="0" w:type="auto"/>
        <w:tblLayout w:type="fixed"/>
        <w:tblLook w:val="04A0" w:firstRow="1" w:lastRow="0" w:firstColumn="1" w:lastColumn="0" w:noHBand="0" w:noVBand="1"/>
      </w:tblPr>
      <w:tblGrid>
        <w:gridCol w:w="4508"/>
        <w:gridCol w:w="4508"/>
      </w:tblGrid>
      <w:tr w:rsidR="761AE5C4" w:rsidTr="761AE5C4" w14:paraId="6C98D052">
        <w:trPr>
          <w:trHeight w:val="300"/>
        </w:trPr>
        <w:tc>
          <w:tcPr>
            <w:tcW w:w="4508" w:type="dxa"/>
            <w:tcBorders>
              <w:top w:val="single" w:sz="8"/>
              <w:left w:val="single" w:sz="8"/>
              <w:bottom w:val="single" w:sz="8"/>
              <w:right w:val="single" w:sz="8"/>
            </w:tcBorders>
            <w:tcMar>
              <w:left w:w="108" w:type="dxa"/>
              <w:right w:w="108" w:type="dxa"/>
            </w:tcMar>
            <w:vAlign w:val="top"/>
          </w:tcPr>
          <w:p w:rsidR="761AE5C4" w:rsidP="761AE5C4" w:rsidRDefault="761AE5C4" w14:paraId="3D2875CF" w14:textId="1BA6746D">
            <w:pPr>
              <w:spacing w:before="0" w:beforeAutospacing="off" w:after="0" w:afterAutospacing="off"/>
              <w:rPr>
                <w:rFonts w:ascii="Aptos" w:hAnsi="Aptos" w:eastAsia="Aptos" w:cs="Aptos"/>
                <w:b w:val="1"/>
                <w:bCs w:val="1"/>
                <w:sz w:val="20"/>
                <w:szCs w:val="20"/>
              </w:rPr>
            </w:pPr>
            <w:r w:rsidRPr="761AE5C4" w:rsidR="761AE5C4">
              <w:rPr>
                <w:rFonts w:ascii="Aptos" w:hAnsi="Aptos" w:eastAsia="Aptos" w:cs="Aptos"/>
                <w:b w:val="1"/>
                <w:bCs w:val="1"/>
                <w:sz w:val="20"/>
                <w:szCs w:val="20"/>
              </w:rPr>
              <w:t>Target Cohort</w:t>
            </w:r>
          </w:p>
        </w:tc>
        <w:tc>
          <w:tcPr>
            <w:tcW w:w="4508" w:type="dxa"/>
            <w:tcBorders>
              <w:top w:val="single" w:sz="8"/>
              <w:left w:val="single" w:sz="8"/>
              <w:bottom w:val="single" w:sz="8"/>
              <w:right w:val="single" w:sz="8"/>
            </w:tcBorders>
            <w:tcMar>
              <w:left w:w="108" w:type="dxa"/>
              <w:right w:w="108" w:type="dxa"/>
            </w:tcMar>
            <w:vAlign w:val="top"/>
          </w:tcPr>
          <w:p w:rsidR="761AE5C4" w:rsidP="761AE5C4" w:rsidRDefault="761AE5C4" w14:paraId="1637DD6D" w14:textId="4919DDCE">
            <w:pPr>
              <w:spacing w:before="0" w:beforeAutospacing="off" w:after="0" w:afterAutospacing="off"/>
              <w:rPr>
                <w:rFonts w:ascii="Aptos" w:hAnsi="Aptos" w:eastAsia="Aptos" w:cs="Aptos"/>
                <w:b w:val="1"/>
                <w:bCs w:val="1"/>
                <w:sz w:val="20"/>
                <w:szCs w:val="20"/>
              </w:rPr>
            </w:pPr>
            <w:r w:rsidRPr="761AE5C4" w:rsidR="761AE5C4">
              <w:rPr>
                <w:rFonts w:ascii="Aptos" w:hAnsi="Aptos" w:eastAsia="Aptos" w:cs="Aptos"/>
                <w:b w:val="1"/>
                <w:bCs w:val="1"/>
                <w:sz w:val="20"/>
                <w:szCs w:val="20"/>
              </w:rPr>
              <w:t>Comparator Cohorts</w:t>
            </w:r>
          </w:p>
        </w:tc>
      </w:tr>
      <w:tr w:rsidR="761AE5C4" w:rsidTr="761AE5C4" w14:paraId="659FD7AA">
        <w:trPr>
          <w:trHeight w:val="1590"/>
        </w:trPr>
        <w:tc>
          <w:tcPr>
            <w:tcW w:w="4508" w:type="dxa"/>
            <w:vMerge w:val="restart"/>
            <w:tcBorders>
              <w:top w:val="single" w:sz="8"/>
              <w:left w:val="single" w:sz="8"/>
              <w:bottom w:val="single" w:sz="8"/>
              <w:right w:val="single" w:sz="8"/>
            </w:tcBorders>
            <w:tcMar>
              <w:left w:w="108" w:type="dxa"/>
              <w:right w:w="108" w:type="dxa"/>
            </w:tcMar>
            <w:vAlign w:val="center"/>
          </w:tcPr>
          <w:p w:rsidR="761AE5C4" w:rsidP="761AE5C4" w:rsidRDefault="761AE5C4" w14:paraId="3FA8A4BB" w14:textId="466C59DE">
            <w:pPr>
              <w:spacing w:before="0" w:beforeAutospacing="off" w:after="0" w:afterAutospacing="off"/>
            </w:pPr>
            <w:r w:rsidRPr="761AE5C4" w:rsidR="761AE5C4">
              <w:rPr>
                <w:rFonts w:ascii="Aptos" w:hAnsi="Aptos" w:eastAsia="Aptos" w:cs="Aptos"/>
                <w:sz w:val="16"/>
                <w:szCs w:val="16"/>
              </w:rPr>
              <w:t xml:space="preserve">New users of </w:t>
            </w:r>
            <w:r w:rsidRPr="761AE5C4" w:rsidR="761AE5C4">
              <w:rPr>
                <w:rFonts w:ascii="Aptos" w:hAnsi="Aptos" w:eastAsia="Aptos" w:cs="Aptos"/>
                <w:sz w:val="16"/>
                <w:szCs w:val="16"/>
                <w:u w:val="single"/>
              </w:rPr>
              <w:t>GLP-1 RA</w:t>
            </w:r>
          </w:p>
          <w:p w:rsidR="761AE5C4" w:rsidP="761AE5C4" w:rsidRDefault="761AE5C4" w14:paraId="0336190D" w14:textId="11239186">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Diagnosed with prior T2DM</w:t>
            </w:r>
          </w:p>
          <w:p w:rsidR="761AE5C4" w:rsidP="761AE5C4" w:rsidRDefault="761AE5C4" w14:paraId="025A30D4" w14:textId="4F1D0BCD">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history of T1DM or secondary diabetes</w:t>
            </w:r>
          </w:p>
          <w:p w:rsidR="761AE5C4" w:rsidP="761AE5C4" w:rsidRDefault="761AE5C4" w14:paraId="273DC5A5" w14:textId="7E1DB723">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90 days of Metformin use prior to index date</w:t>
            </w:r>
          </w:p>
          <w:p w:rsidR="761AE5C4" w:rsidP="761AE5C4" w:rsidRDefault="761AE5C4" w14:paraId="1FB449CD" w14:textId="206E1DD7">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prior GLP-1 RA use</w:t>
            </w:r>
          </w:p>
          <w:p w:rsidR="761AE5C4" w:rsidP="761AE5C4" w:rsidRDefault="761AE5C4" w14:paraId="3076E0B5" w14:textId="736E2AC4">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365 days of observation prior to index date</w:t>
            </w:r>
          </w:p>
        </w:tc>
        <w:tc>
          <w:tcPr>
            <w:tcW w:w="4508" w:type="dxa"/>
            <w:tcBorders>
              <w:top w:val="single" w:sz="8"/>
              <w:left w:val="single" w:sz="8"/>
              <w:bottom w:val="single" w:sz="8"/>
              <w:right w:val="single" w:sz="8"/>
            </w:tcBorders>
            <w:tcMar>
              <w:left w:w="108" w:type="dxa"/>
              <w:right w:w="108" w:type="dxa"/>
            </w:tcMar>
            <w:vAlign w:val="center"/>
          </w:tcPr>
          <w:p w:rsidR="761AE5C4" w:rsidP="761AE5C4" w:rsidRDefault="761AE5C4" w14:paraId="1068A205" w14:textId="0999E54F">
            <w:pPr>
              <w:spacing w:before="0" w:beforeAutospacing="off" w:after="0" w:afterAutospacing="off"/>
            </w:pPr>
            <w:r w:rsidRPr="761AE5C4" w:rsidR="761AE5C4">
              <w:rPr>
                <w:rFonts w:ascii="Aptos" w:hAnsi="Aptos" w:eastAsia="Aptos" w:cs="Aptos"/>
                <w:sz w:val="16"/>
                <w:szCs w:val="16"/>
              </w:rPr>
              <w:t xml:space="preserve">New users of </w:t>
            </w:r>
            <w:r w:rsidRPr="761AE5C4" w:rsidR="761AE5C4">
              <w:rPr>
                <w:rFonts w:ascii="Aptos" w:hAnsi="Aptos" w:eastAsia="Aptos" w:cs="Aptos"/>
                <w:sz w:val="16"/>
                <w:szCs w:val="16"/>
                <w:u w:val="single"/>
              </w:rPr>
              <w:t>DPP4</w:t>
            </w:r>
            <w:r w:rsidRPr="761AE5C4" w:rsidR="761AE5C4">
              <w:rPr>
                <w:rFonts w:ascii="Aptos" w:hAnsi="Aptos" w:eastAsia="Aptos" w:cs="Aptos"/>
                <w:sz w:val="16"/>
                <w:szCs w:val="16"/>
              </w:rPr>
              <w:t xml:space="preserve"> inhibitors</w:t>
            </w:r>
          </w:p>
          <w:p w:rsidR="761AE5C4" w:rsidP="761AE5C4" w:rsidRDefault="761AE5C4" w14:paraId="71BB0AC8" w14:textId="3A4AB520">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Diagnosed with prior T2DM</w:t>
            </w:r>
          </w:p>
          <w:p w:rsidR="761AE5C4" w:rsidP="761AE5C4" w:rsidRDefault="761AE5C4" w14:paraId="04D9E905" w14:textId="411A0EAF">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history of T1DM or secondary diabetes</w:t>
            </w:r>
          </w:p>
          <w:p w:rsidR="761AE5C4" w:rsidP="761AE5C4" w:rsidRDefault="761AE5C4" w14:paraId="5301DD8E" w14:textId="3120DF76">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90 days of Metformin use prior to index date</w:t>
            </w:r>
          </w:p>
          <w:p w:rsidR="761AE5C4" w:rsidP="761AE5C4" w:rsidRDefault="761AE5C4" w14:paraId="6170292E" w14:textId="0BEA02F8">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prior DPP4 use</w:t>
            </w:r>
          </w:p>
          <w:p w:rsidR="761AE5C4" w:rsidP="761AE5C4" w:rsidRDefault="761AE5C4" w14:paraId="7F34E44D" w14:textId="63994D61">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365 days of observation prior to index date</w:t>
            </w:r>
          </w:p>
        </w:tc>
      </w:tr>
      <w:tr w:rsidR="761AE5C4" w:rsidTr="761AE5C4" w14:paraId="0E5A300F">
        <w:trPr>
          <w:trHeight w:val="1590"/>
        </w:trPr>
        <w:tc>
          <w:tcPr>
            <w:tcW w:w="4508" w:type="dxa"/>
            <w:vMerge/>
            <w:tcBorders>
              <w:top w:sz="0"/>
              <w:left w:val="single" w:sz="0"/>
              <w:bottom w:sz="0"/>
              <w:right w:val="single" w:sz="0"/>
            </w:tcBorders>
            <w:tcMar/>
            <w:vAlign w:val="center"/>
          </w:tcPr>
          <w:p w14:paraId="6995AA1C"/>
        </w:tc>
        <w:tc>
          <w:tcPr>
            <w:tcW w:w="4508" w:type="dxa"/>
            <w:tcBorders>
              <w:top w:val="single" w:sz="8"/>
              <w:left w:val="nil"/>
              <w:bottom w:val="single" w:sz="8"/>
              <w:right w:val="single" w:sz="8"/>
            </w:tcBorders>
            <w:tcMar>
              <w:left w:w="108" w:type="dxa"/>
              <w:right w:w="108" w:type="dxa"/>
            </w:tcMar>
            <w:vAlign w:val="center"/>
          </w:tcPr>
          <w:p w:rsidR="761AE5C4" w:rsidP="761AE5C4" w:rsidRDefault="761AE5C4" w14:paraId="37734F5D" w14:textId="01ED7E0F">
            <w:pPr>
              <w:spacing w:before="0" w:beforeAutospacing="off" w:after="0" w:afterAutospacing="off"/>
            </w:pPr>
            <w:r w:rsidRPr="761AE5C4" w:rsidR="761AE5C4">
              <w:rPr>
                <w:rFonts w:ascii="Aptos" w:hAnsi="Aptos" w:eastAsia="Aptos" w:cs="Aptos"/>
                <w:sz w:val="16"/>
                <w:szCs w:val="16"/>
              </w:rPr>
              <w:t xml:space="preserve">New users of </w:t>
            </w:r>
            <w:r w:rsidRPr="761AE5C4" w:rsidR="761AE5C4">
              <w:rPr>
                <w:rFonts w:ascii="Aptos" w:hAnsi="Aptos" w:eastAsia="Aptos" w:cs="Aptos"/>
                <w:sz w:val="16"/>
                <w:szCs w:val="16"/>
                <w:u w:val="single"/>
              </w:rPr>
              <w:t>SGLT2</w:t>
            </w:r>
            <w:r w:rsidRPr="761AE5C4" w:rsidR="761AE5C4">
              <w:rPr>
                <w:rFonts w:ascii="Aptos" w:hAnsi="Aptos" w:eastAsia="Aptos" w:cs="Aptos"/>
                <w:sz w:val="16"/>
                <w:szCs w:val="16"/>
              </w:rPr>
              <w:t xml:space="preserve"> </w:t>
            </w:r>
          </w:p>
          <w:p w:rsidR="761AE5C4" w:rsidP="761AE5C4" w:rsidRDefault="761AE5C4" w14:paraId="7934E0D7" w14:textId="41053263">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Diagnosed with prior T2DM</w:t>
            </w:r>
          </w:p>
          <w:p w:rsidR="761AE5C4" w:rsidP="761AE5C4" w:rsidRDefault="761AE5C4" w14:paraId="468B20E1" w14:textId="26B19C23">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history of T1DM or secondary diabetes</w:t>
            </w:r>
          </w:p>
          <w:p w:rsidR="761AE5C4" w:rsidP="761AE5C4" w:rsidRDefault="761AE5C4" w14:paraId="0C80FF04" w14:textId="27D154B5">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90 days of Metformin use prior to index date</w:t>
            </w:r>
          </w:p>
          <w:p w:rsidR="761AE5C4" w:rsidP="761AE5C4" w:rsidRDefault="761AE5C4" w14:paraId="14D70BDC" w14:textId="5504B5C4">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prior SGLT2 use</w:t>
            </w:r>
          </w:p>
          <w:p w:rsidR="761AE5C4" w:rsidP="761AE5C4" w:rsidRDefault="761AE5C4" w14:paraId="4E793D7B" w14:textId="0EFC5022">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365 days of observation prior to index date</w:t>
            </w:r>
          </w:p>
        </w:tc>
      </w:tr>
      <w:tr w:rsidR="761AE5C4" w:rsidTr="761AE5C4" w14:paraId="5AE07D62">
        <w:trPr>
          <w:trHeight w:val="1530"/>
        </w:trPr>
        <w:tc>
          <w:tcPr>
            <w:tcW w:w="4508" w:type="dxa"/>
            <w:vMerge/>
            <w:tcBorders>
              <w:top w:val="single" w:sz="0"/>
              <w:left w:val="single" w:sz="0"/>
              <w:bottom w:val="single" w:sz="0"/>
              <w:right w:val="single" w:sz="0"/>
            </w:tcBorders>
            <w:tcMar/>
            <w:vAlign w:val="center"/>
          </w:tcPr>
          <w:p w14:paraId="0407F83F"/>
        </w:tc>
        <w:tc>
          <w:tcPr>
            <w:tcW w:w="4508" w:type="dxa"/>
            <w:tcBorders>
              <w:top w:val="single" w:sz="8"/>
              <w:left w:val="nil"/>
              <w:bottom w:val="single" w:sz="8"/>
              <w:right w:val="single" w:sz="8"/>
            </w:tcBorders>
            <w:tcMar>
              <w:left w:w="108" w:type="dxa"/>
              <w:right w:w="108" w:type="dxa"/>
            </w:tcMar>
            <w:vAlign w:val="center"/>
          </w:tcPr>
          <w:p w:rsidR="761AE5C4" w:rsidP="761AE5C4" w:rsidRDefault="761AE5C4" w14:paraId="0BA2A378" w14:textId="1801B2C6">
            <w:pPr>
              <w:spacing w:before="0" w:beforeAutospacing="off" w:after="0" w:afterAutospacing="off"/>
            </w:pPr>
            <w:r w:rsidRPr="761AE5C4" w:rsidR="761AE5C4">
              <w:rPr>
                <w:rFonts w:ascii="Aptos" w:hAnsi="Aptos" w:eastAsia="Aptos" w:cs="Aptos"/>
                <w:sz w:val="16"/>
                <w:szCs w:val="16"/>
              </w:rPr>
              <w:t xml:space="preserve">New users of </w:t>
            </w:r>
            <w:r w:rsidRPr="761AE5C4" w:rsidR="761AE5C4">
              <w:rPr>
                <w:rFonts w:ascii="Aptos" w:hAnsi="Aptos" w:eastAsia="Aptos" w:cs="Aptos"/>
                <w:sz w:val="16"/>
                <w:szCs w:val="16"/>
                <w:u w:val="single"/>
              </w:rPr>
              <w:t>sulfonylurea</w:t>
            </w:r>
          </w:p>
          <w:p w:rsidR="761AE5C4" w:rsidP="761AE5C4" w:rsidRDefault="761AE5C4" w14:paraId="28F292B3" w14:textId="40F3F89A">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Diagnosed with prior T2DM</w:t>
            </w:r>
          </w:p>
          <w:p w:rsidR="761AE5C4" w:rsidP="761AE5C4" w:rsidRDefault="761AE5C4" w14:paraId="069C4DF2" w14:textId="41265A09">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history of T1DM or secondary diabetes</w:t>
            </w:r>
          </w:p>
          <w:p w:rsidR="761AE5C4" w:rsidP="761AE5C4" w:rsidRDefault="761AE5C4" w14:paraId="6FC68B0D" w14:textId="40AD3890">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90 days of Metformin use prior to index date</w:t>
            </w:r>
          </w:p>
          <w:p w:rsidR="761AE5C4" w:rsidP="761AE5C4" w:rsidRDefault="761AE5C4" w14:paraId="56D15DEA" w14:textId="12119C85">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No prior sulfonylurea use</w:t>
            </w:r>
          </w:p>
          <w:p w:rsidR="761AE5C4" w:rsidP="761AE5C4" w:rsidRDefault="761AE5C4" w14:paraId="07CCCDFF" w14:textId="6C03FEDC">
            <w:pPr>
              <w:pStyle w:val="ListParagraph"/>
              <w:numPr>
                <w:ilvl w:val="0"/>
                <w:numId w:val="36"/>
              </w:numPr>
              <w:spacing w:before="0" w:beforeAutospacing="off" w:after="0" w:afterAutospacing="off"/>
              <w:ind w:left="720" w:right="0" w:hanging="360"/>
              <w:rPr>
                <w:rFonts w:ascii="Aptos" w:hAnsi="Aptos" w:eastAsia="Aptos" w:cs="Aptos"/>
                <w:sz w:val="16"/>
                <w:szCs w:val="16"/>
              </w:rPr>
            </w:pPr>
            <w:r w:rsidRPr="761AE5C4" w:rsidR="761AE5C4">
              <w:rPr>
                <w:rFonts w:ascii="Aptos" w:hAnsi="Aptos" w:eastAsia="Aptos" w:cs="Aptos"/>
                <w:sz w:val="16"/>
                <w:szCs w:val="16"/>
              </w:rPr>
              <w:t>At least 365 days of observation prior to index date</w:t>
            </w:r>
          </w:p>
        </w:tc>
      </w:tr>
    </w:tbl>
    <w:p w:rsidR="761AE5C4" w:rsidP="761AE5C4" w:rsidRDefault="761AE5C4" w14:paraId="7C4B91C2" w14:textId="4628149C">
      <w:pPr>
        <w:jc w:val="both"/>
      </w:pPr>
    </w:p>
    <w:p w:rsidRPr="00E4325E" w:rsidR="00E4325E" w:rsidP="00E4325E" w:rsidRDefault="00E4325E" w14:paraId="7A37204E" w14:textId="77777777"/>
    <w:p w:rsidR="00275EB6" w:rsidP="001033A0" w:rsidRDefault="00275EB6" w14:paraId="6519DA4E" w14:textId="062D7B72">
      <w:pPr>
        <w:pStyle w:val="Heading2"/>
        <w:jc w:val="both"/>
      </w:pPr>
      <w:bookmarkStart w:name="_Toc179138788" w:id="15"/>
      <w:r>
        <w:rPr>
          <w:rFonts w:hint="eastAsia"/>
        </w:rPr>
        <w:t>Outcomes</w:t>
      </w:r>
      <w:bookmarkEnd w:id="15"/>
    </w:p>
    <w:p w:rsidR="00B533E6" w:rsidP="00B533E6" w:rsidRDefault="00B533E6" w14:paraId="022E214A" w14:textId="28974F3B">
      <w:r>
        <w:rPr>
          <w:rFonts w:hint="eastAsia"/>
        </w:rPr>
        <w:t xml:space="preserve">The outcome is </w:t>
      </w:r>
      <w:r w:rsidR="007A1F29">
        <w:rPr>
          <w:rFonts w:hint="eastAsia"/>
        </w:rPr>
        <w:t>acute</w:t>
      </w:r>
      <w:r>
        <w:rPr>
          <w:rFonts w:hint="eastAsia"/>
        </w:rPr>
        <w:t xml:space="preserve"> liver injury, defined as follows: </w:t>
      </w:r>
    </w:p>
    <w:tbl>
      <w:tblPr>
        <w:tblStyle w:val="TableGrid"/>
        <w:tblW w:w="0" w:type="auto"/>
        <w:tblLook w:val="04A0" w:firstRow="1" w:lastRow="0" w:firstColumn="1" w:lastColumn="0" w:noHBand="0" w:noVBand="1"/>
      </w:tblPr>
      <w:tblGrid>
        <w:gridCol w:w="1838"/>
        <w:gridCol w:w="7178"/>
      </w:tblGrid>
      <w:tr w:rsidR="00B533E6" w:rsidTr="761AE5C4" w14:paraId="779CC6B1" w14:textId="77777777">
        <w:tc>
          <w:tcPr>
            <w:tcW w:w="1838" w:type="dxa"/>
            <w:tcMar/>
          </w:tcPr>
          <w:p w:rsidRPr="00B533E6" w:rsidR="00B533E6" w:rsidP="00B533E6" w:rsidRDefault="00B533E6" w14:paraId="5D46EB10" w14:textId="77777777">
            <w:pPr>
              <w:rPr>
                <w:b/>
                <w:bCs/>
                <w:sz w:val="20"/>
                <w:szCs w:val="20"/>
              </w:rPr>
            </w:pPr>
          </w:p>
          <w:p w:rsidRPr="00B533E6" w:rsidR="00B533E6" w:rsidP="00B533E6" w:rsidRDefault="00B533E6" w14:paraId="370BD070" w14:textId="71B58F4A">
            <w:pPr>
              <w:rPr>
                <w:b/>
                <w:bCs/>
                <w:sz w:val="20"/>
                <w:szCs w:val="20"/>
              </w:rPr>
            </w:pPr>
            <w:r w:rsidRPr="00B533E6">
              <w:rPr>
                <w:rFonts w:hint="eastAsia"/>
                <w:b/>
                <w:bCs/>
                <w:sz w:val="20"/>
                <w:szCs w:val="20"/>
              </w:rPr>
              <w:t>Broad definition</w:t>
            </w:r>
          </w:p>
        </w:tc>
        <w:tc>
          <w:tcPr>
            <w:tcW w:w="7178" w:type="dxa"/>
            <w:tcMar/>
          </w:tcPr>
          <w:p w:rsidR="00B533E6" w:rsidP="00B533E6" w:rsidRDefault="00B533E6" w14:paraId="239B5749" w14:textId="77777777">
            <w:pPr>
              <w:rPr>
                <w:sz w:val="20"/>
                <w:szCs w:val="20"/>
              </w:rPr>
            </w:pPr>
          </w:p>
          <w:p w:rsidR="27754603" w:rsidP="761AE5C4" w:rsidRDefault="27754603" w14:paraId="5FCED8D3" w14:textId="2D7368CB">
            <w:pPr>
              <w:spacing w:before="0" w:beforeAutospacing="off" w:after="160" w:afterAutospacing="off" w:line="276" w:lineRule="auto"/>
            </w:pPr>
            <w:r w:rsidRPr="761AE5C4" w:rsidR="27754603">
              <w:rPr>
                <w:rFonts w:ascii="Aptos" w:hAnsi="Aptos" w:eastAsia="Aptos" w:cs="Aptos"/>
                <w:noProof w:val="0"/>
                <w:sz w:val="20"/>
                <w:szCs w:val="20"/>
                <w:lang w:val="en-SG"/>
              </w:rPr>
              <w:t>Acute hepatic injury or jaundice defined by diagnostic codes.</w:t>
            </w:r>
          </w:p>
          <w:p w:rsidR="761AE5C4" w:rsidP="761AE5C4" w:rsidRDefault="761AE5C4" w14:paraId="284949ED" w14:textId="655B79D8">
            <w:pPr>
              <w:rPr>
                <w:sz w:val="20"/>
                <w:szCs w:val="20"/>
              </w:rPr>
            </w:pPr>
          </w:p>
          <w:p w:rsidR="00B533E6" w:rsidP="00B533E6" w:rsidRDefault="00B533E6" w14:paraId="67A3E687" w14:textId="04B4B549">
            <w:pPr>
              <w:rPr>
                <w:sz w:val="20"/>
                <w:szCs w:val="20"/>
              </w:rPr>
            </w:pPr>
            <w:r>
              <w:rPr>
                <w:rFonts w:hint="eastAsia"/>
                <w:sz w:val="20"/>
                <w:szCs w:val="20"/>
              </w:rPr>
              <w:t xml:space="preserve">Based on the OHDSI Phenotype Library, the following are classified as broad definitions: </w:t>
            </w:r>
          </w:p>
          <w:p w:rsidRPr="00B533E6" w:rsidR="00B533E6" w:rsidP="00B533E6" w:rsidRDefault="00B533E6" w14:paraId="280788CC" w14:textId="77777777">
            <w:pPr>
              <w:pStyle w:val="ListParagraph"/>
              <w:numPr>
                <w:ilvl w:val="0"/>
                <w:numId w:val="13"/>
              </w:numPr>
              <w:rPr>
                <w:sz w:val="20"/>
                <w:szCs w:val="20"/>
              </w:rPr>
            </w:pPr>
            <w:r w:rsidRPr="00B533E6">
              <w:rPr>
                <w:sz w:val="20"/>
                <w:szCs w:val="20"/>
              </w:rPr>
              <w:t>Acute Hepatic Injury with no pre-existing liver disease</w:t>
            </w:r>
          </w:p>
          <w:p w:rsidRPr="00B533E6" w:rsidR="00B533E6" w:rsidP="00B533E6" w:rsidRDefault="00B533E6" w14:paraId="7C2296DA" w14:textId="77777777">
            <w:pPr>
              <w:pStyle w:val="ListParagraph"/>
              <w:numPr>
                <w:ilvl w:val="0"/>
                <w:numId w:val="13"/>
              </w:numPr>
              <w:rPr>
                <w:sz w:val="20"/>
                <w:szCs w:val="20"/>
              </w:rPr>
            </w:pPr>
            <w:r w:rsidRPr="00B533E6">
              <w:rPr>
                <w:sz w:val="20"/>
                <w:szCs w:val="20"/>
              </w:rPr>
              <w:t>Acute Hepatic Failure in persons with no pre-existing liver disease</w:t>
            </w:r>
          </w:p>
          <w:p w:rsidR="00B533E6" w:rsidP="00B533E6" w:rsidRDefault="00B533E6" w14:paraId="5D13972D" w14:textId="77777777">
            <w:pPr>
              <w:pStyle w:val="ListParagraph"/>
              <w:numPr>
                <w:ilvl w:val="0"/>
                <w:numId w:val="13"/>
              </w:numPr>
              <w:rPr>
                <w:sz w:val="20"/>
                <w:szCs w:val="20"/>
              </w:rPr>
            </w:pPr>
            <w:r w:rsidRPr="00B533E6">
              <w:rPr>
                <w:sz w:val="20"/>
                <w:szCs w:val="20"/>
              </w:rPr>
              <w:t>All events of Acute Liver Injury, NO viral hepatitis or alcoholic hepatic failure</w:t>
            </w:r>
          </w:p>
          <w:p w:rsidRPr="00B533E6" w:rsidR="00B533E6" w:rsidP="00B533E6" w:rsidRDefault="00B533E6" w14:paraId="52C3A101" w14:textId="77777777">
            <w:pPr>
              <w:rPr>
                <w:sz w:val="20"/>
                <w:szCs w:val="20"/>
              </w:rPr>
            </w:pPr>
          </w:p>
          <w:p w:rsidR="00B533E6" w:rsidP="00B533E6" w:rsidRDefault="00B533E6" w14:paraId="4616BF4C" w14:textId="77777777">
            <w:pPr>
              <w:rPr>
                <w:sz w:val="20"/>
                <w:szCs w:val="20"/>
              </w:rPr>
            </w:pPr>
            <w:r>
              <w:rPr>
                <w:rFonts w:hint="eastAsia"/>
                <w:sz w:val="20"/>
                <w:szCs w:val="20"/>
              </w:rPr>
              <w:t xml:space="preserve">Based on findings in Athena, the following are also included: </w:t>
            </w:r>
          </w:p>
          <w:p w:rsidRPr="00B533E6" w:rsidR="00B533E6" w:rsidP="00B533E6" w:rsidRDefault="00B533E6" w14:paraId="2124B84F" w14:textId="4FFBCE4A">
            <w:pPr>
              <w:pStyle w:val="ListParagraph"/>
              <w:numPr>
                <w:ilvl w:val="0"/>
                <w:numId w:val="15"/>
              </w:numPr>
              <w:rPr>
                <w:sz w:val="20"/>
                <w:szCs w:val="20"/>
              </w:rPr>
            </w:pPr>
            <w:r w:rsidRPr="00B533E6">
              <w:rPr>
                <w:rFonts w:hint="eastAsia"/>
                <w:sz w:val="20"/>
                <w:szCs w:val="20"/>
              </w:rPr>
              <w:t>Chemical and Drug Induced Liver Injury</w:t>
            </w:r>
          </w:p>
          <w:p w:rsidR="00B533E6" w:rsidP="00B533E6" w:rsidRDefault="00B533E6" w14:paraId="64447B7C" w14:textId="1145AB4F">
            <w:pPr>
              <w:pStyle w:val="ListParagraph"/>
              <w:numPr>
                <w:ilvl w:val="0"/>
                <w:numId w:val="15"/>
              </w:numPr>
              <w:rPr>
                <w:sz w:val="20"/>
                <w:szCs w:val="20"/>
              </w:rPr>
            </w:pPr>
            <w:r w:rsidRPr="00B533E6">
              <w:rPr>
                <w:rFonts w:hint="eastAsia"/>
                <w:sz w:val="20"/>
                <w:szCs w:val="20"/>
              </w:rPr>
              <w:t>Drug-induced Disorder of Liver</w:t>
            </w:r>
          </w:p>
          <w:p w:rsidR="00B533E6" w:rsidP="00B533E6" w:rsidRDefault="00B533E6" w14:paraId="4AC776AB" w14:textId="3FDF6B1C">
            <w:pPr>
              <w:pStyle w:val="ListParagraph"/>
              <w:numPr>
                <w:ilvl w:val="0"/>
                <w:numId w:val="15"/>
              </w:numPr>
              <w:rPr>
                <w:sz w:val="20"/>
                <w:szCs w:val="20"/>
              </w:rPr>
            </w:pPr>
            <w:r>
              <w:rPr>
                <w:rFonts w:hint="eastAsia"/>
                <w:sz w:val="20"/>
                <w:szCs w:val="20"/>
              </w:rPr>
              <w:t>Other injury of liver</w:t>
            </w:r>
          </w:p>
          <w:p w:rsidR="00B533E6" w:rsidP="00B533E6" w:rsidRDefault="00B533E6" w14:paraId="667917DD" w14:textId="181D1957">
            <w:pPr>
              <w:pStyle w:val="ListParagraph"/>
              <w:numPr>
                <w:ilvl w:val="0"/>
                <w:numId w:val="15"/>
              </w:numPr>
              <w:rPr>
                <w:sz w:val="20"/>
                <w:szCs w:val="20"/>
              </w:rPr>
            </w:pPr>
            <w:r>
              <w:rPr>
                <w:rFonts w:hint="eastAsia"/>
                <w:sz w:val="20"/>
                <w:szCs w:val="20"/>
              </w:rPr>
              <w:lastRenderedPageBreak/>
              <w:t>Unspecified injury of liver</w:t>
            </w:r>
          </w:p>
          <w:p w:rsidRPr="00B533E6" w:rsidR="00B533E6" w:rsidP="00B533E6" w:rsidRDefault="00B533E6" w14:paraId="57469B7B" w14:textId="424E146E">
            <w:pPr>
              <w:pStyle w:val="ListParagraph"/>
              <w:numPr>
                <w:ilvl w:val="0"/>
                <w:numId w:val="15"/>
              </w:numPr>
              <w:rPr>
                <w:sz w:val="20"/>
                <w:szCs w:val="20"/>
              </w:rPr>
            </w:pPr>
            <w:r w:rsidRPr="761AE5C4" w:rsidR="00B533E6">
              <w:rPr>
                <w:sz w:val="20"/>
                <w:szCs w:val="20"/>
              </w:rPr>
              <w:t xml:space="preserve">Injury of liver or gallbladder </w:t>
            </w:r>
          </w:p>
          <w:p w:rsidR="761AE5C4" w:rsidP="761AE5C4" w:rsidRDefault="761AE5C4" w14:paraId="5AC039A2" w14:textId="5A25E8B5">
            <w:pPr>
              <w:pStyle w:val="Normal"/>
              <w:rPr>
                <w:sz w:val="20"/>
                <w:szCs w:val="20"/>
              </w:rPr>
            </w:pPr>
          </w:p>
          <w:p w:rsidR="0673C851" w:rsidP="761AE5C4" w:rsidRDefault="0673C851" w14:paraId="2D0E155C" w14:textId="08E6142C">
            <w:pPr>
              <w:spacing w:before="0" w:beforeAutospacing="off" w:after="160" w:afterAutospacing="off" w:line="276" w:lineRule="auto"/>
              <w:rPr>
                <w:rFonts w:ascii="Aptos" w:hAnsi="Aptos" w:eastAsia="Aptos" w:cs="Aptos"/>
                <w:noProof w:val="0"/>
                <w:sz w:val="20"/>
                <w:szCs w:val="20"/>
                <w:lang w:val="en-SG"/>
              </w:rPr>
            </w:pPr>
            <w:commentRangeStart w:id="296356621"/>
            <w:r w:rsidRPr="761AE5C4" w:rsidR="0673C851">
              <w:rPr>
                <w:rFonts w:ascii="Aptos" w:hAnsi="Aptos" w:eastAsia="Aptos" w:cs="Aptos"/>
                <w:noProof w:val="0"/>
                <w:sz w:val="20"/>
                <w:szCs w:val="20"/>
                <w:lang w:val="en-SG"/>
              </w:rPr>
              <w:t>Exclude:</w:t>
            </w:r>
          </w:p>
          <w:p w:rsidR="0673C851" w:rsidP="761AE5C4" w:rsidRDefault="0673C851" w14:paraId="730600F5" w14:textId="75A5A871">
            <w:pPr>
              <w:pStyle w:val="ListParagraph"/>
              <w:numPr>
                <w:ilvl w:val="0"/>
                <w:numId w:val="37"/>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0673C851">
              <w:rPr>
                <w:rFonts w:ascii="Aptos" w:hAnsi="Aptos" w:eastAsia="Aptos" w:cs="Aptos"/>
                <w:noProof w:val="0"/>
                <w:sz w:val="20"/>
                <w:szCs w:val="20"/>
                <w:lang w:val="en-SG"/>
              </w:rPr>
              <w:t>Chronic hepatic failure</w:t>
            </w:r>
          </w:p>
          <w:p w:rsidR="0673C851" w:rsidP="761AE5C4" w:rsidRDefault="0673C851" w14:paraId="0866A88A" w14:textId="0E10B5AD">
            <w:pPr>
              <w:pStyle w:val="ListParagraph"/>
              <w:numPr>
                <w:ilvl w:val="0"/>
                <w:numId w:val="37"/>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0673C851">
              <w:rPr>
                <w:rFonts w:ascii="Aptos" w:hAnsi="Aptos" w:eastAsia="Aptos" w:cs="Aptos"/>
                <w:noProof w:val="0"/>
                <w:sz w:val="20"/>
                <w:szCs w:val="20"/>
                <w:lang w:val="en-SG"/>
              </w:rPr>
              <w:t>Hepatitis due to infection</w:t>
            </w:r>
          </w:p>
          <w:p w:rsidR="0673C851" w:rsidP="761AE5C4" w:rsidRDefault="0673C851" w14:paraId="528E155E" w14:textId="5B7EEC5F">
            <w:pPr>
              <w:pStyle w:val="ListParagraph"/>
              <w:numPr>
                <w:ilvl w:val="0"/>
                <w:numId w:val="37"/>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0673C851">
              <w:rPr>
                <w:rFonts w:ascii="Aptos" w:hAnsi="Aptos" w:eastAsia="Aptos" w:cs="Aptos"/>
                <w:noProof w:val="0"/>
                <w:sz w:val="20"/>
                <w:szCs w:val="20"/>
                <w:lang w:val="en-SG"/>
              </w:rPr>
              <w:t>Alcoholic hepatitis or alcoholic liver failure</w:t>
            </w:r>
          </w:p>
          <w:p w:rsidR="0673C851" w:rsidP="761AE5C4" w:rsidRDefault="0673C851" w14:paraId="7900534D" w14:textId="38725063">
            <w:pPr>
              <w:pStyle w:val="ListParagraph"/>
              <w:numPr>
                <w:ilvl w:val="0"/>
                <w:numId w:val="37"/>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0673C851">
              <w:rPr>
                <w:rFonts w:ascii="Aptos" w:hAnsi="Aptos" w:eastAsia="Aptos" w:cs="Aptos"/>
                <w:noProof w:val="0"/>
                <w:sz w:val="20"/>
                <w:szCs w:val="20"/>
                <w:lang w:val="en-SG"/>
              </w:rPr>
              <w:t xml:space="preserve">Steatohepatitis </w:t>
            </w:r>
          </w:p>
          <w:p w:rsidR="0673C851" w:rsidP="761AE5C4" w:rsidRDefault="0673C851" w14:paraId="6C890717" w14:textId="3DB4A6CF">
            <w:pPr>
              <w:pStyle w:val="ListParagraph"/>
              <w:numPr>
                <w:ilvl w:val="0"/>
                <w:numId w:val="37"/>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0673C851">
              <w:rPr>
                <w:rFonts w:ascii="Aptos" w:hAnsi="Aptos" w:eastAsia="Aptos" w:cs="Aptos"/>
                <w:noProof w:val="0"/>
                <w:sz w:val="20"/>
                <w:szCs w:val="20"/>
                <w:lang w:val="en-SG"/>
              </w:rPr>
              <w:t xml:space="preserve">Alcohol abuse around the same time </w:t>
            </w:r>
            <w:commentRangeEnd w:id="296356621"/>
            <w:r>
              <w:rPr>
                <w:rStyle w:val="CommentReference"/>
              </w:rPr>
              <w:commentReference w:id="296356621"/>
            </w:r>
          </w:p>
          <w:p w:rsidRPr="00B533E6" w:rsidR="00B533E6" w:rsidP="00B533E6" w:rsidRDefault="00B533E6" w14:paraId="5B4816BA" w14:textId="1BF680DF">
            <w:pPr>
              <w:rPr>
                <w:sz w:val="20"/>
                <w:szCs w:val="20"/>
              </w:rPr>
            </w:pPr>
          </w:p>
        </w:tc>
      </w:tr>
      <w:tr w:rsidR="00B533E6" w:rsidTr="761AE5C4" w14:paraId="53E781C1" w14:textId="77777777">
        <w:tc>
          <w:tcPr>
            <w:tcW w:w="1838" w:type="dxa"/>
            <w:tcMar/>
          </w:tcPr>
          <w:p w:rsidRPr="00B533E6" w:rsidR="00B533E6" w:rsidP="00B533E6" w:rsidRDefault="00B533E6" w14:paraId="06ADA418" w14:textId="77777777">
            <w:pPr>
              <w:rPr>
                <w:b/>
                <w:bCs/>
                <w:sz w:val="20"/>
                <w:szCs w:val="20"/>
              </w:rPr>
            </w:pPr>
          </w:p>
          <w:p w:rsidRPr="00B533E6" w:rsidR="00B533E6" w:rsidP="00B533E6" w:rsidRDefault="00B533E6" w14:paraId="2775528E" w14:textId="77777777">
            <w:pPr>
              <w:rPr>
                <w:b/>
                <w:bCs/>
                <w:sz w:val="20"/>
                <w:szCs w:val="20"/>
              </w:rPr>
            </w:pPr>
            <w:r w:rsidRPr="00B533E6">
              <w:rPr>
                <w:rFonts w:hint="eastAsia"/>
                <w:b/>
                <w:bCs/>
                <w:sz w:val="20"/>
                <w:szCs w:val="20"/>
              </w:rPr>
              <w:t>Narrow definition</w:t>
            </w:r>
          </w:p>
          <w:p w:rsidRPr="00B533E6" w:rsidR="00B533E6" w:rsidP="00B533E6" w:rsidRDefault="00B533E6" w14:paraId="547F6E6F" w14:textId="6825A166">
            <w:pPr>
              <w:rPr>
                <w:b/>
                <w:bCs/>
                <w:sz w:val="20"/>
                <w:szCs w:val="20"/>
              </w:rPr>
            </w:pPr>
          </w:p>
        </w:tc>
        <w:tc>
          <w:tcPr>
            <w:tcW w:w="7178" w:type="dxa"/>
            <w:tcMar/>
          </w:tcPr>
          <w:p w:rsidR="00B533E6" w:rsidP="00B533E6" w:rsidRDefault="00B533E6" w14:paraId="49B81851" w14:textId="77777777">
            <w:pPr>
              <w:rPr>
                <w:sz w:val="20"/>
                <w:szCs w:val="20"/>
              </w:rPr>
            </w:pPr>
          </w:p>
          <w:p w:rsidRPr="00A72B26" w:rsidR="00A72B26" w:rsidP="761AE5C4" w:rsidRDefault="00A72B26" w14:paraId="1434BB38" w14:textId="61D7DDD1">
            <w:pPr>
              <w:tabs>
                <w:tab w:val="left" w:pos="2943"/>
              </w:tabs>
              <w:spacing w:before="0" w:beforeAutospacing="off" w:after="160" w:afterAutospacing="off" w:line="276" w:lineRule="auto"/>
              <w:rPr>
                <w:rFonts w:ascii="Aptos" w:hAnsi="Aptos" w:eastAsia="Aptos" w:cs="Aptos"/>
                <w:noProof w:val="0"/>
                <w:color w:val="FF0000"/>
                <w:sz w:val="20"/>
                <w:szCs w:val="20"/>
                <w:lang w:val="en-SG"/>
              </w:rPr>
            </w:pPr>
            <w:commentRangeStart w:id="873563258"/>
            <w:r w:rsidRPr="761AE5C4" w:rsidR="4FE60E27">
              <w:rPr>
                <w:rFonts w:ascii="Aptos" w:hAnsi="Aptos" w:eastAsia="Aptos" w:cs="Aptos"/>
                <w:noProof w:val="0"/>
                <w:color w:val="FF0000"/>
                <w:sz w:val="20"/>
                <w:szCs w:val="20"/>
                <w:lang w:val="en-SG"/>
              </w:rPr>
              <w:t>Elevated ALP and AST liver enzymes (definition and threshold to be confirmed).</w:t>
            </w:r>
            <w:commentRangeEnd w:id="873563258"/>
            <w:r>
              <w:rPr>
                <w:rStyle w:val="CommentReference"/>
              </w:rPr>
              <w:commentReference w:id="873563258"/>
            </w:r>
          </w:p>
          <w:p w:rsidRPr="00A72B26" w:rsidR="00A72B26" w:rsidP="761AE5C4" w:rsidRDefault="00A72B26" w14:paraId="098C0F28" w14:textId="6376EB11">
            <w:pPr>
              <w:pStyle w:val="ListParagraph"/>
              <w:numPr>
                <w:ilvl w:val="0"/>
                <w:numId w:val="38"/>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 xml:space="preserve">ALP &gt; 120 or ALT &gt; 45 </w:t>
            </w:r>
          </w:p>
          <w:p w:rsidRPr="00A72B26" w:rsidR="00A72B26" w:rsidP="761AE5C4" w:rsidRDefault="00A72B26" w14:paraId="242EA080" w14:textId="2231B55E">
            <w:pPr>
              <w:pStyle w:val="ListParagraph"/>
              <w:numPr>
                <w:ilvl w:val="0"/>
                <w:numId w:val="38"/>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 xml:space="preserve">At least 1 confirmation of normal liver enzyme during the 90 days prior to index date. </w:t>
            </w:r>
          </w:p>
          <w:p w:rsidRPr="00A72B26" w:rsidR="00A72B26" w:rsidP="761AE5C4" w:rsidRDefault="00A72B26" w14:paraId="10AC009E" w14:textId="22704F7E">
            <w:pPr>
              <w:pStyle w:val="ListParagraph"/>
              <w:numPr>
                <w:ilvl w:val="0"/>
                <w:numId w:val="38"/>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 xml:space="preserve">At least 90 days of observation period </w:t>
            </w:r>
          </w:p>
          <w:p w:rsidRPr="00A72B26" w:rsidR="00A72B26" w:rsidP="761AE5C4" w:rsidRDefault="00A72B26" w14:paraId="11343371" w14:textId="7A51FA74">
            <w:pPr>
              <w:tabs>
                <w:tab w:val="left" w:pos="2943"/>
              </w:tabs>
              <w:spacing w:before="0" w:beforeAutospacing="off" w:after="160" w:afterAutospacing="off" w:line="276" w:lineRule="auto"/>
            </w:pPr>
            <w:r w:rsidRPr="761AE5C4" w:rsidR="4FE60E27">
              <w:rPr>
                <w:rFonts w:ascii="Aptos" w:hAnsi="Aptos" w:eastAsia="Aptos" w:cs="Aptos"/>
                <w:noProof w:val="0"/>
                <w:sz w:val="20"/>
                <w:szCs w:val="20"/>
                <w:lang w:val="en-SG"/>
              </w:rPr>
              <w:t xml:space="preserve"> </w:t>
            </w:r>
          </w:p>
          <w:p w:rsidRPr="00A72B26" w:rsidR="00A72B26" w:rsidP="761AE5C4" w:rsidRDefault="00A72B26" w14:paraId="6A5F394E" w14:textId="3ACE6DF2">
            <w:pPr>
              <w:spacing w:before="0" w:beforeAutospacing="off" w:after="160" w:afterAutospacing="off" w:line="276" w:lineRule="auto"/>
              <w:rPr>
                <w:rFonts w:ascii="Aptos" w:hAnsi="Aptos" w:eastAsia="Aptos" w:cs="Aptos"/>
                <w:noProof w:val="0"/>
                <w:sz w:val="20"/>
                <w:szCs w:val="20"/>
                <w:lang w:val="en-SG"/>
              </w:rPr>
            </w:pPr>
            <w:commentRangeStart w:id="438536545"/>
            <w:r w:rsidRPr="761AE5C4" w:rsidR="4FE60E27">
              <w:rPr>
                <w:rFonts w:ascii="Aptos" w:hAnsi="Aptos" w:eastAsia="Aptos" w:cs="Aptos"/>
                <w:noProof w:val="0"/>
                <w:sz w:val="20"/>
                <w:szCs w:val="20"/>
                <w:lang w:val="en-SG"/>
              </w:rPr>
              <w:t xml:space="preserve">Exclude: </w:t>
            </w:r>
          </w:p>
          <w:p w:rsidRPr="00A72B26" w:rsidR="00A72B26" w:rsidP="761AE5C4" w:rsidRDefault="00A72B26" w14:paraId="0B747467" w14:textId="0FF6B834">
            <w:pPr>
              <w:pStyle w:val="ListParagraph"/>
              <w:numPr>
                <w:ilvl w:val="0"/>
                <w:numId w:val="39"/>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Chronic hepatic failure</w:t>
            </w:r>
          </w:p>
          <w:p w:rsidRPr="00A72B26" w:rsidR="00A72B26" w:rsidP="761AE5C4" w:rsidRDefault="00A72B26" w14:paraId="524DAE5B" w14:textId="06BFD93C">
            <w:pPr>
              <w:pStyle w:val="ListParagraph"/>
              <w:numPr>
                <w:ilvl w:val="0"/>
                <w:numId w:val="39"/>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Hepatitis due to infection</w:t>
            </w:r>
          </w:p>
          <w:p w:rsidRPr="00A72B26" w:rsidR="00A72B26" w:rsidP="761AE5C4" w:rsidRDefault="00A72B26" w14:paraId="6B0A4579" w14:textId="0860B52C">
            <w:pPr>
              <w:pStyle w:val="ListParagraph"/>
              <w:numPr>
                <w:ilvl w:val="0"/>
                <w:numId w:val="39"/>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Alcoholic hepatitis or alcoholic liver failure</w:t>
            </w:r>
          </w:p>
          <w:p w:rsidRPr="00A72B26" w:rsidR="00A72B26" w:rsidP="761AE5C4" w:rsidRDefault="00A72B26" w14:paraId="1AD2D874" w14:textId="5301D6EC">
            <w:pPr>
              <w:pStyle w:val="ListParagraph"/>
              <w:numPr>
                <w:ilvl w:val="0"/>
                <w:numId w:val="39"/>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 xml:space="preserve">Steatohepatitis </w:t>
            </w:r>
          </w:p>
          <w:p w:rsidRPr="00A72B26" w:rsidR="00A72B26" w:rsidP="761AE5C4" w:rsidRDefault="00A72B26" w14:paraId="12869F98" w14:textId="53AED27B">
            <w:pPr>
              <w:pStyle w:val="ListParagraph"/>
              <w:numPr>
                <w:ilvl w:val="0"/>
                <w:numId w:val="39"/>
              </w:numPr>
              <w:spacing w:before="0" w:beforeAutospacing="off" w:after="0" w:afterAutospacing="off" w:line="276" w:lineRule="auto"/>
              <w:ind w:left="720" w:right="0" w:hanging="360"/>
              <w:rPr>
                <w:rFonts w:ascii="Aptos" w:hAnsi="Aptos" w:eastAsia="Aptos" w:cs="Aptos"/>
                <w:noProof w:val="0"/>
                <w:sz w:val="20"/>
                <w:szCs w:val="20"/>
                <w:lang w:val="en-SG"/>
              </w:rPr>
            </w:pPr>
            <w:r w:rsidRPr="761AE5C4" w:rsidR="4FE60E27">
              <w:rPr>
                <w:rFonts w:ascii="Aptos" w:hAnsi="Aptos" w:eastAsia="Aptos" w:cs="Aptos"/>
                <w:noProof w:val="0"/>
                <w:sz w:val="20"/>
                <w:szCs w:val="20"/>
                <w:lang w:val="en-SG"/>
              </w:rPr>
              <w:t xml:space="preserve">Alcohol abuse around the same time </w:t>
            </w:r>
            <w:commentRangeEnd w:id="438536545"/>
            <w:r>
              <w:rPr>
                <w:rStyle w:val="CommentReference"/>
              </w:rPr>
              <w:commentReference w:id="438536545"/>
            </w:r>
          </w:p>
          <w:p w:rsidRPr="00A72B26" w:rsidR="00A72B26" w:rsidP="761AE5C4" w:rsidRDefault="00A72B26" w14:paraId="338FED2D" w14:textId="58284B70">
            <w:pPr>
              <w:spacing w:before="0" w:beforeAutospacing="off" w:after="0" w:afterAutospacing="off"/>
            </w:pPr>
          </w:p>
          <w:p w:rsidRPr="00A72B26" w:rsidR="00A72B26" w:rsidP="761AE5C4" w:rsidRDefault="00A72B26" w14:paraId="37BC7529" w14:textId="5CA4F005">
            <w:pPr>
              <w:pStyle w:val="Normal"/>
              <w:ind w:left="0"/>
              <w:rPr>
                <w:sz w:val="20"/>
                <w:szCs w:val="20"/>
              </w:rPr>
            </w:pPr>
          </w:p>
        </w:tc>
      </w:tr>
    </w:tbl>
    <w:p w:rsidR="00E4325E" w:rsidP="00E4325E" w:rsidRDefault="00E4325E" w14:paraId="02FB2591" w14:textId="77777777"/>
    <w:p w:rsidR="00D355CE" w:rsidP="00E4325E" w:rsidRDefault="00D355CE" w14:paraId="0B03CB0A" w14:textId="373DEEE7">
      <w:pPr/>
      <w:r w:rsidR="00D355CE">
        <w:rPr/>
        <w:t xml:space="preserve">Outcome will be sorted by diagnostic codes for acute liver injury (broad definition) and </w:t>
      </w:r>
      <w:r w:rsidR="00D355CE">
        <w:rPr/>
        <w:t>subsequently</w:t>
      </w:r>
      <w:r w:rsidR="00D355CE">
        <w:rPr/>
        <w:t xml:space="preserve"> confirmed by elevated AL</w:t>
      </w:r>
      <w:r w:rsidR="669F1FB0">
        <w:rPr/>
        <w:t>P</w:t>
      </w:r>
      <w:r w:rsidR="00D355CE">
        <w:rPr/>
        <w:t xml:space="preserve"> and A</w:t>
      </w:r>
      <w:r w:rsidR="29FCFE06">
        <w:rPr/>
        <w:t>LT</w:t>
      </w:r>
      <w:r w:rsidR="00D355CE">
        <w:rPr/>
        <w:t xml:space="preserve"> (narrow definition). </w:t>
      </w:r>
      <w:r w:rsidR="00A2397A">
        <w:rPr/>
        <w:t xml:space="preserve">Sensitivity analyses will be done to confirm the viability of both definitions. </w:t>
      </w:r>
    </w:p>
    <w:p w:rsidR="00D355CE" w:rsidP="00E4325E" w:rsidRDefault="00D355CE" w14:paraId="7168BC11" w14:textId="77777777"/>
    <w:p w:rsidR="003B6143" w:rsidP="003B6143" w:rsidRDefault="003B6143" w14:paraId="5F3B3B79" w14:textId="246B64B7">
      <w:pPr>
        <w:pStyle w:val="Heading2"/>
        <w:jc w:val="both"/>
      </w:pPr>
      <w:bookmarkStart w:name="_Toc179138789" w:id="16"/>
      <w:r>
        <w:rPr>
          <w:rFonts w:hint="eastAsia"/>
        </w:rPr>
        <w:t>Covariates</w:t>
      </w:r>
      <w:bookmarkEnd w:id="16"/>
    </w:p>
    <w:p w:rsidR="003B6143" w:rsidP="00E4325E" w:rsidRDefault="003B6143" w14:paraId="1F1C05B3" w14:textId="68FFD2A9">
      <w:r>
        <w:rPr>
          <w:rFonts w:hint="eastAsia"/>
        </w:rPr>
        <w:t xml:space="preserve">Large-scale propensity score method will be used to adjust for baseline characteristics. </w:t>
      </w:r>
    </w:p>
    <w:p w:rsidR="003B6143" w:rsidP="00E4325E" w:rsidRDefault="003B6143" w14:paraId="77D2E3A9" w14:textId="77777777"/>
    <w:p w:rsidR="003B6143" w:rsidP="003B6143" w:rsidRDefault="003B6143" w14:paraId="3DE69248" w14:textId="61B84D0B">
      <w:pPr>
        <w:pStyle w:val="Heading2"/>
        <w:jc w:val="both"/>
      </w:pPr>
      <w:bookmarkStart w:name="_Toc179138790" w:id="17"/>
      <w:r>
        <w:rPr>
          <w:rFonts w:hint="eastAsia"/>
        </w:rPr>
        <w:t>Negative Controls</w:t>
      </w:r>
      <w:bookmarkEnd w:id="17"/>
    </w:p>
    <w:p w:rsidRPr="003B6143" w:rsidR="003B6143" w:rsidP="00E4325E" w:rsidRDefault="003B6143" w14:paraId="480689F0" w14:textId="26BA7560">
      <w:pPr>
        <w:rPr>
          <w:b/>
          <w:bCs/>
        </w:rPr>
      </w:pPr>
      <w:r w:rsidRPr="003B6143">
        <w:rPr>
          <w:rFonts w:hint="eastAsia"/>
          <w:b/>
          <w:bCs/>
        </w:rPr>
        <w:t>Cohort Study</w:t>
      </w:r>
    </w:p>
    <w:p w:rsidR="003B6143" w:rsidP="00E4325E" w:rsidRDefault="00BA61B7" w14:paraId="57BF498D" w14:textId="5C2F6496">
      <w:r>
        <w:rPr>
          <w:rFonts w:hint="eastAsia"/>
        </w:rPr>
        <w:t xml:space="preserve">To be defined in appendix. Select pairs where no causal effect is expected. </w:t>
      </w:r>
    </w:p>
    <w:p w:rsidR="003B6143" w:rsidP="00E4325E" w:rsidRDefault="003B6143" w14:paraId="7099AB70" w14:textId="77777777"/>
    <w:p w:rsidRPr="003B6143" w:rsidR="003B6143" w:rsidP="00E4325E" w:rsidRDefault="003B6143" w14:paraId="19FA923E" w14:textId="021A88E0">
      <w:pPr>
        <w:rPr>
          <w:b/>
          <w:bCs/>
        </w:rPr>
      </w:pPr>
      <w:r w:rsidRPr="003B6143">
        <w:rPr>
          <w:rFonts w:hint="eastAsia"/>
          <w:b/>
          <w:bCs/>
        </w:rPr>
        <w:t>SCCS</w:t>
      </w:r>
    </w:p>
    <w:p w:rsidR="003B6143" w:rsidP="00E4325E" w:rsidRDefault="003B6143" w14:paraId="0FBB2894" w14:textId="24CC0A75">
      <w:r>
        <w:rPr>
          <w:rFonts w:hint="eastAsia"/>
        </w:rPr>
        <w:lastRenderedPageBreak/>
        <w:t>No negative controls selected</w:t>
      </w:r>
    </w:p>
    <w:p w:rsidRPr="00E4325E" w:rsidR="003B6143" w:rsidP="00E4325E" w:rsidRDefault="003B6143" w14:paraId="2FC88DC0" w14:textId="77777777"/>
    <w:p w:rsidRPr="00275EB6" w:rsidR="00275EB6" w:rsidP="001033A0" w:rsidRDefault="00275EB6" w14:paraId="3A243D8E" w14:textId="3E0B6DF6">
      <w:pPr>
        <w:pStyle w:val="Heading2"/>
        <w:jc w:val="both"/>
      </w:pPr>
      <w:bookmarkStart w:name="_Toc179138791" w:id="18"/>
      <w:r>
        <w:rPr>
          <w:rFonts w:hint="eastAsia"/>
        </w:rPr>
        <w:t>Analysis</w:t>
      </w:r>
      <w:r w:rsidR="00BA61B7">
        <w:rPr>
          <w:rFonts w:hint="eastAsia"/>
        </w:rPr>
        <w:t xml:space="preserve"> Plan</w:t>
      </w:r>
      <w:bookmarkEnd w:id="18"/>
    </w:p>
    <w:p w:rsidR="00BA61B7" w:rsidP="001033A0" w:rsidRDefault="00BA61B7" w14:paraId="58E24D97" w14:textId="09B0F0CD">
      <w:pPr>
        <w:jc w:val="both"/>
      </w:pPr>
      <w:r>
        <w:rPr>
          <w:rFonts w:hint="eastAsia"/>
        </w:rPr>
        <w:t xml:space="preserve">This study will use the Strategus pipeline to call HADES library packages for the following purposes: </w:t>
      </w:r>
    </w:p>
    <w:tbl>
      <w:tblPr>
        <w:tblStyle w:val="TableGrid"/>
        <w:tblW w:w="0" w:type="auto"/>
        <w:tblLook w:val="04A0" w:firstRow="1" w:lastRow="0" w:firstColumn="1" w:lastColumn="0" w:noHBand="0" w:noVBand="1"/>
      </w:tblPr>
      <w:tblGrid>
        <w:gridCol w:w="1838"/>
        <w:gridCol w:w="7178"/>
      </w:tblGrid>
      <w:tr w:rsidR="00BA61B7" w14:paraId="700CA767" w14:textId="77777777">
        <w:tc>
          <w:tcPr>
            <w:tcW w:w="9016" w:type="dxa"/>
            <w:gridSpan w:val="2"/>
          </w:tcPr>
          <w:p w:rsidRPr="00BA61B7" w:rsidR="00BA61B7" w:rsidP="001033A0" w:rsidRDefault="00BA61B7" w14:paraId="585FD8CA" w14:textId="7FE3E7E9">
            <w:pPr>
              <w:jc w:val="both"/>
              <w:rPr>
                <w:b/>
                <w:bCs/>
              </w:rPr>
            </w:pPr>
            <w:r w:rsidRPr="00BA61B7">
              <w:rPr>
                <w:rFonts w:hint="eastAsia"/>
                <w:b/>
                <w:bCs/>
              </w:rPr>
              <w:t>Data Characterization</w:t>
            </w:r>
          </w:p>
        </w:tc>
      </w:tr>
      <w:tr w:rsidR="00BA61B7" w:rsidTr="00BA61B7" w14:paraId="74F52340" w14:textId="77777777">
        <w:tc>
          <w:tcPr>
            <w:tcW w:w="1838" w:type="dxa"/>
          </w:tcPr>
          <w:p w:rsidR="00BA61B7" w:rsidP="001033A0" w:rsidRDefault="00BA61B7" w14:paraId="1C5B2D3A" w14:textId="77777777">
            <w:pPr>
              <w:jc w:val="both"/>
              <w:rPr>
                <w:b/>
                <w:bCs/>
                <w:sz w:val="20"/>
                <w:szCs w:val="20"/>
              </w:rPr>
            </w:pPr>
          </w:p>
          <w:p w:rsidR="00BA61B7" w:rsidP="001033A0" w:rsidRDefault="00BA61B7" w14:paraId="46A2691E" w14:textId="77777777">
            <w:pPr>
              <w:jc w:val="both"/>
              <w:rPr>
                <w:b/>
                <w:bCs/>
                <w:sz w:val="20"/>
                <w:szCs w:val="20"/>
              </w:rPr>
            </w:pPr>
            <w:r w:rsidRPr="00BA61B7">
              <w:rPr>
                <w:rFonts w:hint="eastAsia"/>
                <w:b/>
                <w:bCs/>
                <w:sz w:val="20"/>
                <w:szCs w:val="20"/>
              </w:rPr>
              <w:t>Cohort Diagnostics</w:t>
            </w:r>
          </w:p>
          <w:p w:rsidRPr="00BA61B7" w:rsidR="00BA61B7" w:rsidP="001033A0" w:rsidRDefault="00BA61B7" w14:paraId="307F1B72" w14:textId="727F6539">
            <w:pPr>
              <w:jc w:val="both"/>
              <w:rPr>
                <w:b/>
                <w:bCs/>
                <w:sz w:val="20"/>
                <w:szCs w:val="20"/>
              </w:rPr>
            </w:pPr>
          </w:p>
        </w:tc>
        <w:tc>
          <w:tcPr>
            <w:tcW w:w="7178" w:type="dxa"/>
          </w:tcPr>
          <w:p w:rsidR="00BA61B7" w:rsidP="001033A0" w:rsidRDefault="00BA61B7" w14:paraId="35B8228B" w14:textId="77777777">
            <w:pPr>
              <w:jc w:val="both"/>
              <w:rPr>
                <w:sz w:val="20"/>
                <w:szCs w:val="20"/>
              </w:rPr>
            </w:pPr>
          </w:p>
          <w:p w:rsidR="00BA61B7" w:rsidP="001033A0" w:rsidRDefault="00BA61B7" w14:paraId="7091F709" w14:textId="77777777">
            <w:pPr>
              <w:jc w:val="both"/>
              <w:rPr>
                <w:sz w:val="20"/>
                <w:szCs w:val="20"/>
              </w:rPr>
            </w:pPr>
            <w:r>
              <w:rPr>
                <w:rFonts w:hint="eastAsia"/>
                <w:sz w:val="20"/>
                <w:szCs w:val="20"/>
              </w:rPr>
              <w:t xml:space="preserve">Evaluate measurement error in target, comparator, indication, outcome cohorts  through </w:t>
            </w:r>
            <w:proofErr w:type="spellStart"/>
            <w:r>
              <w:rPr>
                <w:rFonts w:hint="eastAsia"/>
                <w:sz w:val="20"/>
                <w:szCs w:val="20"/>
              </w:rPr>
              <w:t>CohortDiagnostics</w:t>
            </w:r>
            <w:proofErr w:type="spellEnd"/>
            <w:r>
              <w:rPr>
                <w:rFonts w:hint="eastAsia"/>
                <w:sz w:val="20"/>
                <w:szCs w:val="20"/>
              </w:rPr>
              <w:t xml:space="preserve"> package.</w:t>
            </w:r>
          </w:p>
          <w:p w:rsidRPr="00BA61B7" w:rsidR="00BA61B7" w:rsidP="001033A0" w:rsidRDefault="00BA61B7" w14:paraId="174CB62A" w14:textId="5FA77173">
            <w:pPr>
              <w:jc w:val="both"/>
              <w:rPr>
                <w:sz w:val="20"/>
                <w:szCs w:val="20"/>
              </w:rPr>
            </w:pPr>
          </w:p>
        </w:tc>
      </w:tr>
      <w:tr w:rsidR="00BA61B7" w:rsidTr="00BA61B7" w14:paraId="3B4FCCDC" w14:textId="77777777">
        <w:tc>
          <w:tcPr>
            <w:tcW w:w="1838" w:type="dxa"/>
          </w:tcPr>
          <w:p w:rsidR="00BA61B7" w:rsidP="001033A0" w:rsidRDefault="00BA61B7" w14:paraId="7DB54C64" w14:textId="77777777">
            <w:pPr>
              <w:jc w:val="both"/>
              <w:rPr>
                <w:b/>
                <w:bCs/>
                <w:sz w:val="20"/>
                <w:szCs w:val="20"/>
              </w:rPr>
            </w:pPr>
          </w:p>
          <w:p w:rsidRPr="00BA61B7" w:rsidR="00BA61B7" w:rsidP="001033A0" w:rsidRDefault="00BA61B7" w14:paraId="7B563EB7" w14:textId="2ABF087C">
            <w:pPr>
              <w:jc w:val="both"/>
              <w:rPr>
                <w:b/>
                <w:bCs/>
                <w:sz w:val="20"/>
                <w:szCs w:val="20"/>
              </w:rPr>
            </w:pPr>
            <w:r w:rsidRPr="00BA61B7">
              <w:rPr>
                <w:rFonts w:hint="eastAsia"/>
                <w:b/>
                <w:bCs/>
                <w:sz w:val="20"/>
                <w:szCs w:val="20"/>
              </w:rPr>
              <w:t>Cohort Features</w:t>
            </w:r>
          </w:p>
        </w:tc>
        <w:tc>
          <w:tcPr>
            <w:tcW w:w="7178" w:type="dxa"/>
          </w:tcPr>
          <w:p w:rsidR="00BA61B7" w:rsidP="00BA61B7" w:rsidRDefault="00BA61B7" w14:paraId="5E36738F" w14:textId="77777777">
            <w:pPr>
              <w:jc w:val="both"/>
              <w:rPr>
                <w:sz w:val="20"/>
                <w:szCs w:val="20"/>
              </w:rPr>
            </w:pPr>
          </w:p>
          <w:p w:rsidR="00BA61B7" w:rsidP="00BA61B7" w:rsidRDefault="00BA61B7" w14:paraId="0109AB4D" w14:textId="2F40A63E">
            <w:pPr>
              <w:jc w:val="both"/>
              <w:rPr>
                <w:sz w:val="20"/>
                <w:szCs w:val="20"/>
              </w:rPr>
            </w:pPr>
            <w:r>
              <w:rPr>
                <w:rFonts w:hint="eastAsia"/>
                <w:sz w:val="20"/>
                <w:szCs w:val="20"/>
              </w:rPr>
              <w:t xml:space="preserve">HADES Characterization and </w:t>
            </w:r>
            <w:proofErr w:type="spellStart"/>
            <w:r>
              <w:rPr>
                <w:rFonts w:hint="eastAsia"/>
                <w:sz w:val="20"/>
                <w:szCs w:val="20"/>
              </w:rPr>
              <w:t>FeatureExtraction</w:t>
            </w:r>
            <w:proofErr w:type="spellEnd"/>
            <w:r>
              <w:rPr>
                <w:rFonts w:hint="eastAsia"/>
                <w:sz w:val="20"/>
                <w:szCs w:val="20"/>
              </w:rPr>
              <w:t xml:space="preserve"> </w:t>
            </w:r>
            <w:r>
              <w:rPr>
                <w:sz w:val="20"/>
                <w:szCs w:val="20"/>
              </w:rPr>
              <w:t>–</w:t>
            </w:r>
            <w:r>
              <w:rPr>
                <w:rFonts w:hint="eastAsia"/>
                <w:sz w:val="20"/>
                <w:szCs w:val="20"/>
              </w:rPr>
              <w:t xml:space="preserve"> identify patient features in exposure group with outcome vs. no outcome from data prior to observation</w:t>
            </w:r>
          </w:p>
          <w:p w:rsidR="00BA61B7" w:rsidP="00BA61B7" w:rsidRDefault="00BA61B7" w14:paraId="19B3004A" w14:textId="77777777">
            <w:pPr>
              <w:pStyle w:val="ListParagraph"/>
              <w:numPr>
                <w:ilvl w:val="0"/>
                <w:numId w:val="21"/>
              </w:numPr>
              <w:jc w:val="both"/>
              <w:rPr>
                <w:sz w:val="20"/>
                <w:szCs w:val="20"/>
              </w:rPr>
            </w:pPr>
            <w:r>
              <w:rPr>
                <w:rFonts w:hint="eastAsia"/>
                <w:sz w:val="20"/>
                <w:szCs w:val="20"/>
              </w:rPr>
              <w:t>Demographics (age, sex, group, race/ethnicity)</w:t>
            </w:r>
          </w:p>
          <w:p w:rsidR="00BA61B7" w:rsidP="00BA61B7" w:rsidRDefault="00BA61B7" w14:paraId="48E3D106" w14:textId="77777777">
            <w:pPr>
              <w:pStyle w:val="ListParagraph"/>
              <w:numPr>
                <w:ilvl w:val="0"/>
                <w:numId w:val="21"/>
              </w:numPr>
              <w:jc w:val="both"/>
              <w:rPr>
                <w:sz w:val="20"/>
                <w:szCs w:val="20"/>
              </w:rPr>
            </w:pPr>
            <w:r>
              <w:rPr>
                <w:rFonts w:hint="eastAsia"/>
                <w:sz w:val="20"/>
                <w:szCs w:val="20"/>
              </w:rPr>
              <w:t>Prior medical history/diagnosis</w:t>
            </w:r>
          </w:p>
          <w:p w:rsidR="00BA61B7" w:rsidP="00BA61B7" w:rsidRDefault="00BA61B7" w14:paraId="3AF1DA9A" w14:textId="77777777">
            <w:pPr>
              <w:pStyle w:val="ListParagraph"/>
              <w:numPr>
                <w:ilvl w:val="0"/>
                <w:numId w:val="21"/>
              </w:numPr>
              <w:jc w:val="both"/>
              <w:rPr>
                <w:sz w:val="20"/>
                <w:szCs w:val="20"/>
              </w:rPr>
            </w:pPr>
            <w:r>
              <w:rPr>
                <w:rFonts w:hint="eastAsia"/>
                <w:sz w:val="20"/>
                <w:szCs w:val="20"/>
              </w:rPr>
              <w:t>Prior drug exposures</w:t>
            </w:r>
          </w:p>
          <w:p w:rsidR="00BA61B7" w:rsidP="00BA61B7" w:rsidRDefault="00BA61B7" w14:paraId="051A2EBD" w14:textId="77777777">
            <w:pPr>
              <w:pStyle w:val="ListParagraph"/>
              <w:numPr>
                <w:ilvl w:val="0"/>
                <w:numId w:val="21"/>
              </w:numPr>
              <w:jc w:val="both"/>
              <w:rPr>
                <w:sz w:val="20"/>
                <w:szCs w:val="20"/>
              </w:rPr>
            </w:pPr>
            <w:r>
              <w:rPr>
                <w:rFonts w:hint="eastAsia"/>
                <w:sz w:val="20"/>
                <w:szCs w:val="20"/>
              </w:rPr>
              <w:t>Prior procedures, measurements, devices, observations</w:t>
            </w:r>
          </w:p>
          <w:p w:rsidR="00BA61B7" w:rsidP="00BA61B7" w:rsidRDefault="00BA61B7" w14:paraId="09CC9F26" w14:textId="77777777">
            <w:pPr>
              <w:pStyle w:val="ListParagraph"/>
              <w:numPr>
                <w:ilvl w:val="0"/>
                <w:numId w:val="21"/>
              </w:numPr>
              <w:jc w:val="both"/>
              <w:rPr>
                <w:sz w:val="20"/>
                <w:szCs w:val="20"/>
              </w:rPr>
            </w:pPr>
            <w:r>
              <w:rPr>
                <w:rFonts w:hint="eastAsia"/>
                <w:sz w:val="20"/>
                <w:szCs w:val="20"/>
              </w:rPr>
              <w:t>Risk scores</w:t>
            </w:r>
          </w:p>
          <w:p w:rsidRPr="00BA61B7" w:rsidR="00BA61B7" w:rsidP="00BA61B7" w:rsidRDefault="00BA61B7" w14:paraId="36B0E50C" w14:textId="2AA4A463">
            <w:pPr>
              <w:jc w:val="both"/>
              <w:rPr>
                <w:sz w:val="20"/>
                <w:szCs w:val="20"/>
              </w:rPr>
            </w:pPr>
          </w:p>
        </w:tc>
      </w:tr>
      <w:tr w:rsidR="00BA61B7" w:rsidTr="00BA61B7" w14:paraId="153E263D" w14:textId="77777777">
        <w:tc>
          <w:tcPr>
            <w:tcW w:w="1838" w:type="dxa"/>
          </w:tcPr>
          <w:p w:rsidR="00BA61B7" w:rsidP="001033A0" w:rsidRDefault="00BA61B7" w14:paraId="08405A49" w14:textId="77777777">
            <w:pPr>
              <w:jc w:val="both"/>
              <w:rPr>
                <w:b/>
                <w:bCs/>
                <w:sz w:val="20"/>
                <w:szCs w:val="20"/>
              </w:rPr>
            </w:pPr>
          </w:p>
          <w:p w:rsidRPr="00BA61B7" w:rsidR="00BA61B7" w:rsidP="001033A0" w:rsidRDefault="00BA61B7" w14:paraId="36764040" w14:textId="135D9596">
            <w:pPr>
              <w:jc w:val="both"/>
              <w:rPr>
                <w:b/>
                <w:bCs/>
                <w:sz w:val="20"/>
                <w:szCs w:val="20"/>
              </w:rPr>
            </w:pPr>
            <w:r>
              <w:rPr>
                <w:rFonts w:hint="eastAsia"/>
                <w:b/>
                <w:bCs/>
                <w:sz w:val="20"/>
                <w:szCs w:val="20"/>
              </w:rPr>
              <w:t>Incidence Rates</w:t>
            </w:r>
          </w:p>
        </w:tc>
        <w:tc>
          <w:tcPr>
            <w:tcW w:w="7178" w:type="dxa"/>
          </w:tcPr>
          <w:p w:rsidR="00BA61B7" w:rsidP="00BA61B7" w:rsidRDefault="00BA61B7" w14:paraId="19301B16" w14:textId="77777777">
            <w:pPr>
              <w:jc w:val="both"/>
              <w:rPr>
                <w:sz w:val="20"/>
                <w:szCs w:val="20"/>
              </w:rPr>
            </w:pPr>
          </w:p>
          <w:p w:rsidR="00BA61B7" w:rsidP="00BA61B7" w:rsidRDefault="00BA61B7" w14:paraId="0AE6D222" w14:textId="179F13E2">
            <w:pPr>
              <w:jc w:val="both"/>
              <w:rPr>
                <w:sz w:val="20"/>
                <w:szCs w:val="20"/>
              </w:rPr>
            </w:pPr>
            <w:r>
              <w:rPr>
                <w:rFonts w:hint="eastAsia"/>
                <w:sz w:val="20"/>
                <w:szCs w:val="20"/>
              </w:rPr>
              <w:t>HADES Characterization to calculate (based on intent-to-treat)</w:t>
            </w:r>
          </w:p>
          <w:p w:rsidR="00BA61B7" w:rsidP="00BA61B7" w:rsidRDefault="00BA61B7" w14:paraId="1BBF824F" w14:textId="1B7B5888">
            <w:pPr>
              <w:pStyle w:val="ListParagraph"/>
              <w:numPr>
                <w:ilvl w:val="0"/>
                <w:numId w:val="21"/>
              </w:numPr>
              <w:jc w:val="both"/>
              <w:rPr>
                <w:sz w:val="20"/>
                <w:szCs w:val="20"/>
              </w:rPr>
            </w:pPr>
            <w:r>
              <w:rPr>
                <w:rFonts w:hint="eastAsia"/>
                <w:sz w:val="20"/>
                <w:szCs w:val="20"/>
              </w:rPr>
              <w:t>Incidence in GLP-1 RA (#outcomes during GLP1 exposure period/total person days)</w:t>
            </w:r>
          </w:p>
          <w:p w:rsidR="00BA61B7" w:rsidP="00BA61B7" w:rsidRDefault="00BA61B7" w14:paraId="499B93ED" w14:textId="291F7DA4">
            <w:pPr>
              <w:pStyle w:val="ListParagraph"/>
              <w:numPr>
                <w:ilvl w:val="0"/>
                <w:numId w:val="21"/>
              </w:numPr>
              <w:jc w:val="both"/>
              <w:rPr>
                <w:sz w:val="20"/>
                <w:szCs w:val="20"/>
              </w:rPr>
            </w:pPr>
            <w:r>
              <w:rPr>
                <w:rFonts w:hint="eastAsia"/>
                <w:sz w:val="20"/>
                <w:szCs w:val="20"/>
              </w:rPr>
              <w:t>Incidence in Non-GLP-1 RA (#outcomes during non-GLP1 exposure period/total person days)</w:t>
            </w:r>
          </w:p>
          <w:p w:rsidRPr="001F2F79" w:rsidR="00BA61B7" w:rsidP="001F2F79" w:rsidRDefault="00BA61B7" w14:paraId="718BA4CC" w14:textId="746219A9">
            <w:pPr>
              <w:jc w:val="both"/>
              <w:rPr>
                <w:sz w:val="20"/>
                <w:szCs w:val="20"/>
              </w:rPr>
            </w:pPr>
          </w:p>
        </w:tc>
      </w:tr>
      <w:tr w:rsidR="00BA61B7" w:rsidTr="00BA61B7" w14:paraId="144C3FBA" w14:textId="77777777">
        <w:tc>
          <w:tcPr>
            <w:tcW w:w="1838" w:type="dxa"/>
          </w:tcPr>
          <w:p w:rsidR="00BA61B7" w:rsidP="001033A0" w:rsidRDefault="00BA61B7" w14:paraId="6A8229C4" w14:textId="77777777">
            <w:pPr>
              <w:jc w:val="both"/>
              <w:rPr>
                <w:b/>
                <w:bCs/>
                <w:sz w:val="20"/>
                <w:szCs w:val="20"/>
              </w:rPr>
            </w:pPr>
          </w:p>
          <w:p w:rsidR="00BA61B7" w:rsidP="001033A0" w:rsidRDefault="00BA61B7" w14:paraId="11B92AFA" w14:textId="77777777">
            <w:pPr>
              <w:jc w:val="both"/>
              <w:rPr>
                <w:b/>
                <w:bCs/>
                <w:sz w:val="20"/>
                <w:szCs w:val="20"/>
              </w:rPr>
            </w:pPr>
            <w:r>
              <w:rPr>
                <w:rFonts w:hint="eastAsia"/>
                <w:b/>
                <w:bCs/>
                <w:sz w:val="20"/>
                <w:szCs w:val="20"/>
              </w:rPr>
              <w:t>Time-to-Event</w:t>
            </w:r>
          </w:p>
          <w:p w:rsidR="00BA61B7" w:rsidP="001033A0" w:rsidRDefault="00BA61B7" w14:paraId="5943D481" w14:textId="38A69A81">
            <w:pPr>
              <w:jc w:val="both"/>
              <w:rPr>
                <w:b/>
                <w:bCs/>
                <w:sz w:val="20"/>
                <w:szCs w:val="20"/>
              </w:rPr>
            </w:pPr>
          </w:p>
        </w:tc>
        <w:tc>
          <w:tcPr>
            <w:tcW w:w="7178" w:type="dxa"/>
          </w:tcPr>
          <w:p w:rsidR="00BA61B7" w:rsidP="00BA61B7" w:rsidRDefault="00BA61B7" w14:paraId="623F394C" w14:textId="77777777">
            <w:pPr>
              <w:jc w:val="both"/>
              <w:rPr>
                <w:sz w:val="20"/>
                <w:szCs w:val="20"/>
              </w:rPr>
            </w:pPr>
          </w:p>
          <w:p w:rsidR="00BA61B7" w:rsidP="00BA61B7" w:rsidRDefault="000F51DB" w14:paraId="1A3C3F11" w14:textId="26289A14">
            <w:pPr>
              <w:jc w:val="both"/>
              <w:rPr>
                <w:sz w:val="20"/>
                <w:szCs w:val="20"/>
              </w:rPr>
            </w:pPr>
            <w:r>
              <w:rPr>
                <w:rFonts w:hint="eastAsia"/>
                <w:sz w:val="20"/>
                <w:szCs w:val="20"/>
              </w:rPr>
              <w:t xml:space="preserve">Calculate time to incidence of outcome. </w:t>
            </w:r>
          </w:p>
        </w:tc>
      </w:tr>
    </w:tbl>
    <w:p w:rsidR="00BA61B7" w:rsidP="001033A0" w:rsidRDefault="00BA61B7" w14:paraId="4675F690" w14:textId="77777777">
      <w:pPr>
        <w:jc w:val="both"/>
      </w:pPr>
    </w:p>
    <w:tbl>
      <w:tblPr>
        <w:tblStyle w:val="TableGrid"/>
        <w:tblW w:w="0" w:type="auto"/>
        <w:tblLook w:val="04A0" w:firstRow="1" w:lastRow="0" w:firstColumn="1" w:lastColumn="0" w:noHBand="0" w:noVBand="1"/>
      </w:tblPr>
      <w:tblGrid>
        <w:gridCol w:w="1838"/>
        <w:gridCol w:w="7178"/>
      </w:tblGrid>
      <w:tr w:rsidRPr="00BA61B7" w:rsidR="000F51DB" w14:paraId="17948EB6" w14:textId="77777777">
        <w:tc>
          <w:tcPr>
            <w:tcW w:w="9016" w:type="dxa"/>
            <w:gridSpan w:val="2"/>
          </w:tcPr>
          <w:p w:rsidRPr="00BA61B7" w:rsidR="000F51DB" w:rsidRDefault="000F51DB" w14:paraId="394B44A0" w14:textId="0517F2F5">
            <w:pPr>
              <w:jc w:val="both"/>
              <w:rPr>
                <w:b/>
                <w:bCs/>
              </w:rPr>
            </w:pPr>
            <w:r>
              <w:rPr>
                <w:rFonts w:hint="eastAsia"/>
                <w:b/>
                <w:bCs/>
              </w:rPr>
              <w:t xml:space="preserve">Cohort Study </w:t>
            </w:r>
          </w:p>
        </w:tc>
      </w:tr>
      <w:tr w:rsidRPr="00BA61B7" w:rsidR="000F51DB" w14:paraId="0D1758C0" w14:textId="77777777">
        <w:tc>
          <w:tcPr>
            <w:tcW w:w="1838" w:type="dxa"/>
          </w:tcPr>
          <w:p w:rsidR="000F51DB" w:rsidRDefault="000F51DB" w14:paraId="393394C4" w14:textId="77777777">
            <w:pPr>
              <w:jc w:val="both"/>
              <w:rPr>
                <w:b/>
                <w:bCs/>
                <w:sz w:val="20"/>
                <w:szCs w:val="20"/>
              </w:rPr>
            </w:pPr>
          </w:p>
          <w:p w:rsidR="000F51DB" w:rsidRDefault="000F51DB" w14:paraId="0ADEE2F8" w14:textId="6DDFDEC5">
            <w:pPr>
              <w:jc w:val="both"/>
              <w:rPr>
                <w:b/>
                <w:bCs/>
                <w:sz w:val="20"/>
                <w:szCs w:val="20"/>
              </w:rPr>
            </w:pPr>
            <w:r>
              <w:rPr>
                <w:rFonts w:hint="eastAsia"/>
                <w:b/>
                <w:bCs/>
                <w:sz w:val="20"/>
                <w:szCs w:val="20"/>
              </w:rPr>
              <w:t>Comparative Cohort Study</w:t>
            </w:r>
          </w:p>
          <w:p w:rsidRPr="00BA61B7" w:rsidR="000F51DB" w:rsidRDefault="000F51DB" w14:paraId="23B60DAD" w14:textId="77777777">
            <w:pPr>
              <w:jc w:val="both"/>
              <w:rPr>
                <w:b/>
                <w:bCs/>
                <w:sz w:val="20"/>
                <w:szCs w:val="20"/>
              </w:rPr>
            </w:pPr>
          </w:p>
        </w:tc>
        <w:tc>
          <w:tcPr>
            <w:tcW w:w="7178" w:type="dxa"/>
          </w:tcPr>
          <w:p w:rsidR="000F51DB" w:rsidRDefault="000F51DB" w14:paraId="1A376790" w14:textId="77777777">
            <w:pPr>
              <w:jc w:val="both"/>
              <w:rPr>
                <w:sz w:val="20"/>
                <w:szCs w:val="20"/>
              </w:rPr>
            </w:pPr>
          </w:p>
          <w:p w:rsidR="000F51DB" w:rsidP="000F51DB" w:rsidRDefault="000F51DB" w14:paraId="5839EE56" w14:textId="77777777">
            <w:pPr>
              <w:jc w:val="both"/>
              <w:rPr>
                <w:sz w:val="20"/>
                <w:szCs w:val="20"/>
              </w:rPr>
            </w:pPr>
            <w:r>
              <w:rPr>
                <w:rFonts w:hint="eastAsia"/>
                <w:sz w:val="20"/>
                <w:szCs w:val="20"/>
              </w:rPr>
              <w:t xml:space="preserve">HADES </w:t>
            </w:r>
            <w:proofErr w:type="spellStart"/>
            <w:r>
              <w:rPr>
                <w:rFonts w:hint="eastAsia"/>
                <w:sz w:val="20"/>
                <w:szCs w:val="20"/>
              </w:rPr>
              <w:t>CohortMethod</w:t>
            </w:r>
            <w:proofErr w:type="spellEnd"/>
            <w:r>
              <w:rPr>
                <w:rFonts w:hint="eastAsia"/>
                <w:sz w:val="20"/>
                <w:szCs w:val="20"/>
              </w:rPr>
              <w:t xml:space="preserve"> + Cyclops. </w:t>
            </w:r>
          </w:p>
          <w:p w:rsidR="000F51DB" w:rsidP="000F51DB" w:rsidRDefault="000F51DB" w14:paraId="2CB18232" w14:textId="77777777">
            <w:pPr>
              <w:pStyle w:val="ListParagraph"/>
              <w:numPr>
                <w:ilvl w:val="0"/>
                <w:numId w:val="22"/>
              </w:numPr>
              <w:jc w:val="both"/>
              <w:rPr>
                <w:sz w:val="20"/>
                <w:szCs w:val="20"/>
              </w:rPr>
            </w:pPr>
            <w:r>
              <w:rPr>
                <w:rFonts w:hint="eastAsia"/>
                <w:sz w:val="20"/>
                <w:szCs w:val="20"/>
              </w:rPr>
              <w:t xml:space="preserve">Large-scale propensity score to match exposure cohorts with comparators. </w:t>
            </w:r>
          </w:p>
          <w:p w:rsidR="000F51DB" w:rsidP="000F51DB" w:rsidRDefault="000F51DB" w14:paraId="3385717D" w14:textId="17E4C138">
            <w:pPr>
              <w:pStyle w:val="ListParagraph"/>
              <w:numPr>
                <w:ilvl w:val="0"/>
                <w:numId w:val="22"/>
              </w:numPr>
              <w:jc w:val="both"/>
              <w:rPr>
                <w:sz w:val="20"/>
                <w:szCs w:val="20"/>
              </w:rPr>
            </w:pPr>
            <w:r>
              <w:rPr>
                <w:rFonts w:hint="eastAsia"/>
                <w:sz w:val="20"/>
                <w:szCs w:val="20"/>
              </w:rPr>
              <w:t>Sensitivity analysis based on year restriction</w:t>
            </w:r>
          </w:p>
          <w:p w:rsidR="000F51DB" w:rsidP="000F51DB" w:rsidRDefault="000F51DB" w14:paraId="55D6FECA" w14:textId="4D4FA86A">
            <w:pPr>
              <w:pStyle w:val="ListParagraph"/>
              <w:numPr>
                <w:ilvl w:val="0"/>
                <w:numId w:val="22"/>
              </w:numPr>
              <w:jc w:val="both"/>
              <w:rPr>
                <w:sz w:val="20"/>
                <w:szCs w:val="20"/>
              </w:rPr>
            </w:pPr>
            <w:r>
              <w:rPr>
                <w:rFonts w:hint="eastAsia"/>
                <w:sz w:val="20"/>
                <w:szCs w:val="20"/>
              </w:rPr>
              <w:t>Cox proportional hazards to estimate risk of DILI via ITT</w:t>
            </w:r>
          </w:p>
          <w:p w:rsidRPr="000F51DB" w:rsidR="000F51DB" w:rsidP="000F51DB" w:rsidRDefault="000F51DB" w14:paraId="152D432D" w14:textId="2712A8D7">
            <w:pPr>
              <w:pStyle w:val="ListParagraph"/>
              <w:numPr>
                <w:ilvl w:val="0"/>
                <w:numId w:val="22"/>
              </w:numPr>
              <w:jc w:val="both"/>
              <w:rPr>
                <w:sz w:val="20"/>
                <w:szCs w:val="20"/>
              </w:rPr>
            </w:pPr>
            <w:r>
              <w:rPr>
                <w:rFonts w:hint="eastAsia"/>
                <w:sz w:val="20"/>
                <w:szCs w:val="20"/>
              </w:rPr>
              <w:t>Residual bias via negative controls</w:t>
            </w:r>
          </w:p>
          <w:p w:rsidRPr="000F51DB" w:rsidR="000F51DB" w:rsidP="000F51DB" w:rsidRDefault="000F51DB" w14:paraId="646B8D44" w14:textId="5D319EE6">
            <w:pPr>
              <w:jc w:val="both"/>
              <w:rPr>
                <w:sz w:val="20"/>
                <w:szCs w:val="20"/>
              </w:rPr>
            </w:pPr>
          </w:p>
        </w:tc>
      </w:tr>
    </w:tbl>
    <w:p w:rsidR="000F51DB" w:rsidP="001033A0" w:rsidRDefault="000F51DB" w14:paraId="2F2F0122" w14:textId="77777777">
      <w:pPr>
        <w:jc w:val="both"/>
      </w:pPr>
    </w:p>
    <w:tbl>
      <w:tblPr>
        <w:tblStyle w:val="TableGrid"/>
        <w:tblW w:w="0" w:type="auto"/>
        <w:tblLook w:val="04A0" w:firstRow="1" w:lastRow="0" w:firstColumn="1" w:lastColumn="0" w:noHBand="0" w:noVBand="1"/>
      </w:tblPr>
      <w:tblGrid>
        <w:gridCol w:w="1838"/>
        <w:gridCol w:w="7178"/>
      </w:tblGrid>
      <w:tr w:rsidRPr="00BA61B7" w:rsidR="000F51DB" w14:paraId="71AFA3E4" w14:textId="77777777">
        <w:tc>
          <w:tcPr>
            <w:tcW w:w="9016" w:type="dxa"/>
            <w:gridSpan w:val="2"/>
          </w:tcPr>
          <w:p w:rsidRPr="00BA61B7" w:rsidR="000F51DB" w:rsidRDefault="000F51DB" w14:paraId="32B555F7" w14:textId="6257934E">
            <w:pPr>
              <w:jc w:val="both"/>
              <w:rPr>
                <w:b/>
                <w:bCs/>
              </w:rPr>
            </w:pPr>
            <w:r>
              <w:rPr>
                <w:rFonts w:hint="eastAsia"/>
                <w:b/>
                <w:bCs/>
              </w:rPr>
              <w:t>Self-Controlled Case-Series</w:t>
            </w:r>
          </w:p>
        </w:tc>
      </w:tr>
      <w:tr w:rsidRPr="00BA61B7" w:rsidR="000F51DB" w14:paraId="49CAC1F0" w14:textId="77777777">
        <w:tc>
          <w:tcPr>
            <w:tcW w:w="1838" w:type="dxa"/>
          </w:tcPr>
          <w:p w:rsidR="000F51DB" w:rsidRDefault="000F51DB" w14:paraId="7A2F66BF" w14:textId="77777777">
            <w:pPr>
              <w:jc w:val="both"/>
              <w:rPr>
                <w:b/>
                <w:bCs/>
                <w:sz w:val="20"/>
                <w:szCs w:val="20"/>
              </w:rPr>
            </w:pPr>
          </w:p>
          <w:p w:rsidR="000F51DB" w:rsidRDefault="000F51DB" w14:paraId="0785B696" w14:textId="07847E2D">
            <w:pPr>
              <w:jc w:val="both"/>
              <w:rPr>
                <w:b/>
                <w:bCs/>
                <w:sz w:val="20"/>
                <w:szCs w:val="20"/>
              </w:rPr>
            </w:pPr>
            <w:r>
              <w:rPr>
                <w:rFonts w:hint="eastAsia"/>
                <w:b/>
                <w:bCs/>
                <w:sz w:val="20"/>
                <w:szCs w:val="20"/>
              </w:rPr>
              <w:t>SCCS</w:t>
            </w:r>
          </w:p>
          <w:p w:rsidRPr="00BA61B7" w:rsidR="000F51DB" w:rsidRDefault="000F51DB" w14:paraId="2FBA3C16" w14:textId="77777777">
            <w:pPr>
              <w:jc w:val="both"/>
              <w:rPr>
                <w:b/>
                <w:bCs/>
                <w:sz w:val="20"/>
                <w:szCs w:val="20"/>
              </w:rPr>
            </w:pPr>
          </w:p>
        </w:tc>
        <w:tc>
          <w:tcPr>
            <w:tcW w:w="7178" w:type="dxa"/>
          </w:tcPr>
          <w:p w:rsidR="000F51DB" w:rsidP="000F51DB" w:rsidRDefault="000F51DB" w14:paraId="72518C6C" w14:textId="77777777">
            <w:pPr>
              <w:jc w:val="both"/>
              <w:rPr>
                <w:sz w:val="20"/>
                <w:szCs w:val="20"/>
              </w:rPr>
            </w:pPr>
          </w:p>
          <w:p w:rsidR="000F51DB" w:rsidP="000F51DB" w:rsidRDefault="00B92A54" w14:paraId="04EFEF7A" w14:textId="77777777">
            <w:pPr>
              <w:jc w:val="both"/>
              <w:rPr>
                <w:sz w:val="20"/>
                <w:szCs w:val="20"/>
              </w:rPr>
            </w:pPr>
            <w:r>
              <w:rPr>
                <w:rFonts w:hint="eastAsia"/>
                <w:sz w:val="20"/>
                <w:szCs w:val="20"/>
              </w:rPr>
              <w:t xml:space="preserve">HADES </w:t>
            </w:r>
            <w:proofErr w:type="spellStart"/>
            <w:r>
              <w:rPr>
                <w:rFonts w:hint="eastAsia"/>
                <w:sz w:val="20"/>
                <w:szCs w:val="20"/>
              </w:rPr>
              <w:t>SelfControlledCaseSeries</w:t>
            </w:r>
            <w:proofErr w:type="spellEnd"/>
            <w:r>
              <w:rPr>
                <w:rFonts w:hint="eastAsia"/>
                <w:sz w:val="20"/>
                <w:szCs w:val="20"/>
              </w:rPr>
              <w:t xml:space="preserve"> + Cyclops</w:t>
            </w:r>
          </w:p>
          <w:p w:rsidR="00B92A54" w:rsidP="00B92A54" w:rsidRDefault="00B92A54" w14:paraId="4BCD8E33" w14:textId="77777777">
            <w:pPr>
              <w:pStyle w:val="ListParagraph"/>
              <w:numPr>
                <w:ilvl w:val="0"/>
                <w:numId w:val="23"/>
              </w:numPr>
              <w:jc w:val="both"/>
              <w:rPr>
                <w:sz w:val="20"/>
                <w:szCs w:val="20"/>
              </w:rPr>
            </w:pPr>
            <w:r>
              <w:rPr>
                <w:rFonts w:hint="eastAsia"/>
                <w:sz w:val="20"/>
                <w:szCs w:val="20"/>
              </w:rPr>
              <w:t>Relative incidence of DILI</w:t>
            </w:r>
          </w:p>
          <w:p w:rsidRPr="00B92A54" w:rsidR="00B92A54" w:rsidP="00B92A54" w:rsidRDefault="00B92A54" w14:paraId="52600C75" w14:textId="2874748E">
            <w:pPr>
              <w:jc w:val="both"/>
              <w:rPr>
                <w:sz w:val="20"/>
                <w:szCs w:val="20"/>
              </w:rPr>
            </w:pPr>
          </w:p>
        </w:tc>
      </w:tr>
    </w:tbl>
    <w:p w:rsidR="000F51DB" w:rsidP="001033A0" w:rsidRDefault="000F51DB" w14:paraId="7EE5031C" w14:textId="77777777">
      <w:pPr>
        <w:jc w:val="both"/>
      </w:pPr>
    </w:p>
    <w:p w:rsidR="0030756D" w:rsidP="001033A0" w:rsidRDefault="0030756D" w14:paraId="540BC65E" w14:textId="77777777">
      <w:pPr>
        <w:jc w:val="both"/>
        <w:rPr>
          <w:rFonts w:asciiTheme="majorHAnsi" w:hAnsiTheme="majorHAnsi" w:eastAsiaTheme="majorEastAsia" w:cstheme="majorBidi"/>
          <w:color w:val="0F4761" w:themeColor="accent1" w:themeShade="BF"/>
          <w:sz w:val="40"/>
          <w:szCs w:val="40"/>
        </w:rPr>
      </w:pPr>
      <w:r>
        <w:br w:type="page"/>
      </w:r>
    </w:p>
    <w:p w:rsidR="00275EB6" w:rsidP="00B57A5D" w:rsidRDefault="00B57A5D" w14:paraId="461EC897" w14:textId="46079B0A">
      <w:pPr>
        <w:pStyle w:val="Heading1"/>
        <w:jc w:val="both"/>
      </w:pPr>
      <w:bookmarkStart w:name="_Toc179138792" w:id="19"/>
      <w:r>
        <w:rPr>
          <w:rFonts w:hint="eastAsia"/>
        </w:rPr>
        <w:lastRenderedPageBreak/>
        <w:t>Study Diagnostic Thresholds</w:t>
      </w:r>
      <w:bookmarkEnd w:id="19"/>
    </w:p>
    <w:p w:rsidR="00B57A5D" w:rsidP="00B57A5D" w:rsidRDefault="00B57A5D" w14:paraId="0A1942F9" w14:textId="03B2889C">
      <w:pPr>
        <w:pStyle w:val="ListParagraph"/>
        <w:numPr>
          <w:ilvl w:val="0"/>
          <w:numId w:val="24"/>
        </w:numPr>
      </w:pPr>
      <w:r>
        <w:rPr>
          <w:rFonts w:hint="eastAsia"/>
        </w:rPr>
        <w:t>PS distribution</w:t>
      </w:r>
    </w:p>
    <w:p w:rsidR="00B57A5D" w:rsidP="00B57A5D" w:rsidRDefault="00B57A5D" w14:paraId="7FFF8C5F" w14:textId="1DF8D862">
      <w:pPr>
        <w:pStyle w:val="ListParagraph"/>
        <w:numPr>
          <w:ilvl w:val="0"/>
          <w:numId w:val="24"/>
        </w:numPr>
      </w:pPr>
      <w:r>
        <w:rPr>
          <w:rFonts w:hint="eastAsia"/>
        </w:rPr>
        <w:t>Patient characteristics table before/after PS adjustment</w:t>
      </w:r>
    </w:p>
    <w:p w:rsidR="00B57A5D" w:rsidP="00B57A5D" w:rsidRDefault="00B57A5D" w14:paraId="6CB69E20" w14:textId="6A665F55">
      <w:pPr>
        <w:pStyle w:val="ListParagraph"/>
        <w:numPr>
          <w:ilvl w:val="0"/>
          <w:numId w:val="24"/>
        </w:numPr>
      </w:pPr>
      <w:r>
        <w:rPr>
          <w:rFonts w:hint="eastAsia"/>
        </w:rPr>
        <w:t>Negative control calibration plot for RB</w:t>
      </w:r>
    </w:p>
    <w:p w:rsidRPr="00B57A5D" w:rsidR="00B57A5D" w:rsidP="00B57A5D" w:rsidRDefault="00B57A5D" w14:paraId="444BDF31" w14:textId="5112D0D0">
      <w:pPr>
        <w:pStyle w:val="ListParagraph"/>
        <w:numPr>
          <w:ilvl w:val="0"/>
          <w:numId w:val="24"/>
        </w:numPr>
      </w:pPr>
      <w:r>
        <w:rPr>
          <w:rFonts w:hint="eastAsia"/>
        </w:rPr>
        <w:t>Kaplan-Meier plots for Cox</w:t>
      </w:r>
    </w:p>
    <w:tbl>
      <w:tblPr>
        <w:tblStyle w:val="TableGrid"/>
        <w:tblW w:w="0" w:type="auto"/>
        <w:tblLook w:val="04A0" w:firstRow="1" w:lastRow="0" w:firstColumn="1" w:lastColumn="0" w:noHBand="0" w:noVBand="1"/>
      </w:tblPr>
      <w:tblGrid>
        <w:gridCol w:w="2830"/>
        <w:gridCol w:w="6186"/>
      </w:tblGrid>
      <w:tr w:rsidRPr="00BA61B7" w:rsidR="00B57A5D" w:rsidTr="761AE5C4" w14:paraId="667B6BCB" w14:textId="77777777">
        <w:tc>
          <w:tcPr>
            <w:tcW w:w="9016" w:type="dxa"/>
            <w:gridSpan w:val="2"/>
            <w:tcMar/>
          </w:tcPr>
          <w:p w:rsidRPr="00BA61B7" w:rsidR="00B57A5D" w:rsidRDefault="00B57A5D" w14:paraId="4E0D1214" w14:textId="77777777">
            <w:pPr>
              <w:jc w:val="both"/>
              <w:rPr>
                <w:b/>
                <w:bCs/>
              </w:rPr>
            </w:pPr>
            <w:r>
              <w:rPr>
                <w:rFonts w:hint="eastAsia"/>
                <w:b/>
                <w:bCs/>
              </w:rPr>
              <w:t xml:space="preserve">Cohort Study </w:t>
            </w:r>
          </w:p>
        </w:tc>
      </w:tr>
      <w:tr w:rsidRPr="00BA61B7" w:rsidR="00B57A5D" w:rsidTr="761AE5C4" w14:paraId="00A5500F" w14:textId="77777777">
        <w:tc>
          <w:tcPr>
            <w:tcW w:w="2830" w:type="dxa"/>
            <w:tcMar/>
          </w:tcPr>
          <w:p w:rsidRPr="00BA61B7" w:rsidR="00B57A5D" w:rsidRDefault="00B57A5D" w14:paraId="2DD89AA6" w14:textId="36D67B05">
            <w:pPr>
              <w:jc w:val="both"/>
              <w:rPr>
                <w:b/>
                <w:bCs/>
                <w:sz w:val="20"/>
                <w:szCs w:val="20"/>
              </w:rPr>
            </w:pPr>
            <w:r>
              <w:rPr>
                <w:rFonts w:hint="eastAsia"/>
                <w:b/>
                <w:bCs/>
                <w:sz w:val="20"/>
                <w:szCs w:val="20"/>
              </w:rPr>
              <w:t>Covariate Balance (SMD)</w:t>
            </w:r>
          </w:p>
        </w:tc>
        <w:tc>
          <w:tcPr>
            <w:tcW w:w="6186" w:type="dxa"/>
            <w:tcMar/>
          </w:tcPr>
          <w:p w:rsidRPr="000F51DB" w:rsidR="00B57A5D" w:rsidRDefault="00B57A5D" w14:paraId="6C9DE69F" w14:textId="07F60002">
            <w:pPr>
              <w:jc w:val="both"/>
              <w:rPr>
                <w:sz w:val="20"/>
                <w:szCs w:val="20"/>
              </w:rPr>
            </w:pPr>
            <w:r>
              <w:rPr>
                <w:rFonts w:hint="eastAsia"/>
                <w:sz w:val="20"/>
                <w:szCs w:val="20"/>
              </w:rPr>
              <w:t>&lt;0.1</w:t>
            </w:r>
          </w:p>
        </w:tc>
      </w:tr>
      <w:tr w:rsidRPr="00BA61B7" w:rsidR="00B57A5D" w:rsidTr="761AE5C4" w14:paraId="265D725B" w14:textId="77777777">
        <w:tc>
          <w:tcPr>
            <w:tcW w:w="2830" w:type="dxa"/>
            <w:tcMar/>
          </w:tcPr>
          <w:p w:rsidR="00B57A5D" w:rsidRDefault="00B57A5D" w14:paraId="51C0D17E" w14:textId="485A6737">
            <w:pPr>
              <w:jc w:val="both"/>
              <w:rPr>
                <w:b/>
                <w:bCs/>
                <w:sz w:val="20"/>
                <w:szCs w:val="20"/>
              </w:rPr>
            </w:pPr>
            <w:r>
              <w:rPr>
                <w:rFonts w:hint="eastAsia"/>
                <w:b/>
                <w:bCs/>
                <w:sz w:val="20"/>
                <w:szCs w:val="20"/>
              </w:rPr>
              <w:t>Empirical Equipoise (PS)</w:t>
            </w:r>
          </w:p>
        </w:tc>
        <w:tc>
          <w:tcPr>
            <w:tcW w:w="6186" w:type="dxa"/>
            <w:tcMar/>
          </w:tcPr>
          <w:p w:rsidR="00B57A5D" w:rsidRDefault="00B57A5D" w14:paraId="6D31B0ED" w14:textId="17BB42A9">
            <w:pPr>
              <w:jc w:val="both"/>
              <w:rPr>
                <w:sz w:val="20"/>
                <w:szCs w:val="20"/>
              </w:rPr>
            </w:pPr>
            <w:r w:rsidRPr="761AE5C4" w:rsidR="4D77F716">
              <w:rPr>
                <w:sz w:val="20"/>
                <w:szCs w:val="20"/>
              </w:rPr>
              <w:t xml:space="preserve"> </w:t>
            </w:r>
            <w:commentRangeStart w:id="2096985501"/>
            <w:r w:rsidRPr="761AE5C4" w:rsidR="4D77F716">
              <w:rPr>
                <w:sz w:val="20"/>
                <w:szCs w:val="20"/>
              </w:rPr>
              <w:t xml:space="preserve">Preference score distribution overlap </w:t>
            </w:r>
            <w:r w:rsidRPr="761AE5C4" w:rsidR="015A7DAA">
              <w:rPr>
                <w:sz w:val="20"/>
                <w:szCs w:val="20"/>
              </w:rPr>
              <w:t xml:space="preserve">Equipoise &gt; </w:t>
            </w:r>
            <w:r w:rsidRPr="761AE5C4" w:rsidR="0E3AD5CB">
              <w:rPr>
                <w:sz w:val="20"/>
                <w:szCs w:val="20"/>
              </w:rPr>
              <w:t>0.1</w:t>
            </w:r>
            <w:commentRangeEnd w:id="2096985501"/>
            <w:r>
              <w:rPr>
                <w:rStyle w:val="CommentReference"/>
              </w:rPr>
              <w:commentReference w:id="2096985501"/>
            </w:r>
          </w:p>
        </w:tc>
      </w:tr>
      <w:tr w:rsidRPr="00BA61B7" w:rsidR="00B57A5D" w:rsidTr="761AE5C4" w14:paraId="292C1D21" w14:textId="77777777">
        <w:tc>
          <w:tcPr>
            <w:tcW w:w="2830" w:type="dxa"/>
            <w:tcMar/>
          </w:tcPr>
          <w:p w:rsidR="00B57A5D" w:rsidRDefault="00B57A5D" w14:paraId="71CED7AB" w14:textId="7DE9ACD8">
            <w:pPr>
              <w:jc w:val="both"/>
              <w:rPr>
                <w:b/>
                <w:bCs/>
                <w:sz w:val="20"/>
                <w:szCs w:val="20"/>
              </w:rPr>
            </w:pPr>
            <w:r>
              <w:rPr>
                <w:rFonts w:hint="eastAsia"/>
                <w:b/>
                <w:bCs/>
                <w:sz w:val="20"/>
                <w:szCs w:val="20"/>
              </w:rPr>
              <w:t>Residual Bias (EASE)</w:t>
            </w:r>
          </w:p>
        </w:tc>
        <w:tc>
          <w:tcPr>
            <w:tcW w:w="6186" w:type="dxa"/>
            <w:tcMar/>
          </w:tcPr>
          <w:p w:rsidR="00B57A5D" w:rsidRDefault="00B57A5D" w14:paraId="2734A1B3" w14:textId="2947C9B0">
            <w:pPr>
              <w:jc w:val="both"/>
              <w:rPr>
                <w:sz w:val="20"/>
                <w:szCs w:val="20"/>
              </w:rPr>
            </w:pPr>
            <w:r>
              <w:rPr>
                <w:rFonts w:hint="eastAsia"/>
                <w:sz w:val="20"/>
                <w:szCs w:val="20"/>
              </w:rPr>
              <w:t>&lt;0.25</w:t>
            </w:r>
          </w:p>
        </w:tc>
      </w:tr>
      <w:tr w:rsidRPr="00BA61B7" w:rsidR="00B57A5D" w:rsidTr="761AE5C4" w14:paraId="0E4AEFF3" w14:textId="77777777">
        <w:tc>
          <w:tcPr>
            <w:tcW w:w="2830" w:type="dxa"/>
            <w:tcMar/>
          </w:tcPr>
          <w:p w:rsidR="00B57A5D" w:rsidRDefault="00B57A5D" w14:paraId="79AB93AA" w14:textId="19A86BA4">
            <w:pPr>
              <w:jc w:val="both"/>
              <w:rPr>
                <w:b/>
                <w:bCs/>
                <w:sz w:val="20"/>
                <w:szCs w:val="20"/>
              </w:rPr>
            </w:pPr>
            <w:r>
              <w:rPr>
                <w:rFonts w:hint="eastAsia"/>
                <w:b/>
                <w:bCs/>
                <w:sz w:val="20"/>
                <w:szCs w:val="20"/>
              </w:rPr>
              <w:t>Meta-analysis Heterogeneity</w:t>
            </w:r>
          </w:p>
        </w:tc>
        <w:tc>
          <w:tcPr>
            <w:tcW w:w="6186" w:type="dxa"/>
            <w:tcMar/>
          </w:tcPr>
          <w:p w:rsidR="00B57A5D" w:rsidRDefault="00B57A5D" w14:paraId="464CE070" w14:textId="5FC2AA34">
            <w:pPr>
              <w:jc w:val="both"/>
              <w:rPr>
                <w:sz w:val="20"/>
                <w:szCs w:val="20"/>
              </w:rPr>
            </w:pPr>
            <w:r>
              <w:rPr>
                <w:rFonts w:hint="eastAsia"/>
                <w:sz w:val="20"/>
                <w:szCs w:val="20"/>
              </w:rPr>
              <w:t>&lt;0.4</w:t>
            </w:r>
          </w:p>
        </w:tc>
      </w:tr>
      <w:tr w:rsidRPr="00BA61B7" w:rsidR="00B57A5D" w:rsidTr="761AE5C4" w14:paraId="73E1CD10" w14:textId="77777777">
        <w:tc>
          <w:tcPr>
            <w:tcW w:w="2830" w:type="dxa"/>
            <w:tcMar/>
          </w:tcPr>
          <w:p w:rsidR="00B57A5D" w:rsidRDefault="00B57A5D" w14:paraId="314E5BE6" w14:textId="3D14A47D">
            <w:pPr>
              <w:jc w:val="both"/>
              <w:rPr>
                <w:b/>
                <w:bCs/>
                <w:sz w:val="20"/>
                <w:szCs w:val="20"/>
              </w:rPr>
            </w:pPr>
            <w:r>
              <w:rPr>
                <w:rFonts w:hint="eastAsia"/>
                <w:b/>
                <w:bCs/>
                <w:sz w:val="20"/>
                <w:szCs w:val="20"/>
              </w:rPr>
              <w:t>Meta-analysis MDRR</w:t>
            </w:r>
          </w:p>
        </w:tc>
        <w:tc>
          <w:tcPr>
            <w:tcW w:w="6186" w:type="dxa"/>
            <w:tcMar/>
          </w:tcPr>
          <w:p w:rsidR="00B57A5D" w:rsidRDefault="00B57A5D" w14:paraId="26285216" w14:textId="47E082B5">
            <w:pPr>
              <w:jc w:val="both"/>
              <w:rPr>
                <w:sz w:val="20"/>
                <w:szCs w:val="20"/>
              </w:rPr>
            </w:pPr>
            <w:r>
              <w:rPr>
                <w:rFonts w:hint="eastAsia"/>
                <w:sz w:val="20"/>
                <w:szCs w:val="20"/>
              </w:rPr>
              <w:t>&lt;10</w:t>
            </w:r>
          </w:p>
        </w:tc>
      </w:tr>
    </w:tbl>
    <w:p w:rsidR="00B57A5D" w:rsidP="00B57A5D" w:rsidRDefault="00B57A5D" w14:paraId="60FD114F" w14:textId="77777777">
      <w:pPr>
        <w:jc w:val="both"/>
      </w:pPr>
    </w:p>
    <w:tbl>
      <w:tblPr>
        <w:tblStyle w:val="TableGrid"/>
        <w:tblW w:w="0" w:type="auto"/>
        <w:tblLook w:val="04A0" w:firstRow="1" w:lastRow="0" w:firstColumn="1" w:lastColumn="0" w:noHBand="0" w:noVBand="1"/>
      </w:tblPr>
      <w:tblGrid>
        <w:gridCol w:w="2830"/>
        <w:gridCol w:w="6186"/>
      </w:tblGrid>
      <w:tr w:rsidRPr="00BA61B7" w:rsidR="00B57A5D" w14:paraId="4C47486D" w14:textId="77777777">
        <w:tc>
          <w:tcPr>
            <w:tcW w:w="9016" w:type="dxa"/>
            <w:gridSpan w:val="2"/>
          </w:tcPr>
          <w:p w:rsidRPr="00BA61B7" w:rsidR="00B57A5D" w:rsidRDefault="00B57A5D" w14:paraId="678DF6F0" w14:textId="77777777">
            <w:pPr>
              <w:jc w:val="both"/>
              <w:rPr>
                <w:b/>
                <w:bCs/>
              </w:rPr>
            </w:pPr>
            <w:r>
              <w:rPr>
                <w:rFonts w:hint="eastAsia"/>
                <w:b/>
                <w:bCs/>
              </w:rPr>
              <w:t>Self-Controlled Case-Series</w:t>
            </w:r>
          </w:p>
        </w:tc>
      </w:tr>
      <w:tr w:rsidRPr="00BA61B7" w:rsidR="00B57A5D" w:rsidTr="00B57A5D" w14:paraId="6BF08D5D" w14:textId="77777777">
        <w:tc>
          <w:tcPr>
            <w:tcW w:w="2830" w:type="dxa"/>
          </w:tcPr>
          <w:p w:rsidRPr="00BA61B7" w:rsidR="00B57A5D" w:rsidRDefault="00B57A5D" w14:paraId="6521D379" w14:textId="52C40BDA">
            <w:pPr>
              <w:jc w:val="both"/>
              <w:rPr>
                <w:b/>
                <w:bCs/>
                <w:sz w:val="20"/>
                <w:szCs w:val="20"/>
              </w:rPr>
            </w:pPr>
            <w:r>
              <w:rPr>
                <w:rFonts w:hint="eastAsia"/>
                <w:b/>
                <w:bCs/>
                <w:sz w:val="20"/>
                <w:szCs w:val="20"/>
              </w:rPr>
              <w:t>Pre-exposure</w:t>
            </w:r>
          </w:p>
        </w:tc>
        <w:tc>
          <w:tcPr>
            <w:tcW w:w="6186" w:type="dxa"/>
          </w:tcPr>
          <w:p w:rsidRPr="00B92A54" w:rsidR="00B57A5D" w:rsidRDefault="00B57A5D" w14:paraId="1B8C2EEA" w14:textId="1108099E">
            <w:pPr>
              <w:jc w:val="both"/>
              <w:rPr>
                <w:sz w:val="20"/>
                <w:szCs w:val="20"/>
              </w:rPr>
            </w:pPr>
            <w:r>
              <w:rPr>
                <w:rFonts w:hint="eastAsia"/>
                <w:sz w:val="20"/>
                <w:szCs w:val="20"/>
              </w:rPr>
              <w:t>&gt;0.05</w:t>
            </w:r>
          </w:p>
        </w:tc>
      </w:tr>
      <w:tr w:rsidRPr="00BA61B7" w:rsidR="00B57A5D" w:rsidTr="00B57A5D" w14:paraId="7E05803D" w14:textId="77777777">
        <w:tc>
          <w:tcPr>
            <w:tcW w:w="2830" w:type="dxa"/>
          </w:tcPr>
          <w:p w:rsidRPr="00BA61B7" w:rsidR="00B57A5D" w:rsidRDefault="00B57A5D" w14:paraId="7651A405" w14:textId="5F9D802D">
            <w:pPr>
              <w:jc w:val="both"/>
              <w:rPr>
                <w:b/>
                <w:bCs/>
                <w:sz w:val="20"/>
                <w:szCs w:val="20"/>
              </w:rPr>
            </w:pPr>
            <w:r>
              <w:rPr>
                <w:rFonts w:hint="eastAsia"/>
                <w:b/>
                <w:bCs/>
                <w:sz w:val="20"/>
                <w:szCs w:val="20"/>
              </w:rPr>
              <w:t>Time Trend</w:t>
            </w:r>
          </w:p>
        </w:tc>
        <w:tc>
          <w:tcPr>
            <w:tcW w:w="6186" w:type="dxa"/>
          </w:tcPr>
          <w:p w:rsidRPr="00B92A54" w:rsidR="00B57A5D" w:rsidRDefault="00B57A5D" w14:paraId="350E3B4B" w14:textId="7A20DC03">
            <w:pPr>
              <w:jc w:val="both"/>
              <w:rPr>
                <w:sz w:val="20"/>
                <w:szCs w:val="20"/>
              </w:rPr>
            </w:pPr>
            <w:r>
              <w:rPr>
                <w:rFonts w:hint="eastAsia"/>
                <w:sz w:val="20"/>
                <w:szCs w:val="20"/>
              </w:rPr>
              <w:t>&gt;0.05</w:t>
            </w:r>
          </w:p>
        </w:tc>
      </w:tr>
      <w:tr w:rsidRPr="00BA61B7" w:rsidR="00B57A5D" w:rsidTr="00B57A5D" w14:paraId="40BCDCAB" w14:textId="77777777">
        <w:tc>
          <w:tcPr>
            <w:tcW w:w="2830" w:type="dxa"/>
          </w:tcPr>
          <w:p w:rsidRPr="00BA61B7" w:rsidR="00B57A5D" w:rsidRDefault="00B57A5D" w14:paraId="27EB9A37" w14:textId="3F84B237">
            <w:pPr>
              <w:jc w:val="both"/>
              <w:rPr>
                <w:b/>
                <w:bCs/>
                <w:sz w:val="20"/>
                <w:szCs w:val="20"/>
              </w:rPr>
            </w:pPr>
            <w:r>
              <w:rPr>
                <w:rFonts w:hint="eastAsia"/>
                <w:b/>
                <w:bCs/>
                <w:sz w:val="20"/>
                <w:szCs w:val="20"/>
              </w:rPr>
              <w:t>EASE</w:t>
            </w:r>
          </w:p>
        </w:tc>
        <w:tc>
          <w:tcPr>
            <w:tcW w:w="6186" w:type="dxa"/>
          </w:tcPr>
          <w:p w:rsidRPr="00B92A54" w:rsidR="00B57A5D" w:rsidRDefault="00B57A5D" w14:paraId="148801E1" w14:textId="38168E83">
            <w:pPr>
              <w:jc w:val="both"/>
              <w:rPr>
                <w:sz w:val="20"/>
                <w:szCs w:val="20"/>
              </w:rPr>
            </w:pPr>
            <w:r>
              <w:rPr>
                <w:rFonts w:hint="eastAsia"/>
                <w:sz w:val="20"/>
                <w:szCs w:val="20"/>
              </w:rPr>
              <w:t>&lt;0.25</w:t>
            </w:r>
          </w:p>
        </w:tc>
      </w:tr>
      <w:tr w:rsidRPr="00BA61B7" w:rsidR="00B57A5D" w:rsidTr="00B57A5D" w14:paraId="30990D62" w14:textId="77777777">
        <w:tc>
          <w:tcPr>
            <w:tcW w:w="2830" w:type="dxa"/>
          </w:tcPr>
          <w:p w:rsidRPr="00BA61B7" w:rsidR="00B57A5D" w:rsidP="00B57A5D" w:rsidRDefault="00B57A5D" w14:paraId="33FEA408" w14:textId="6B27A72E">
            <w:pPr>
              <w:jc w:val="both"/>
              <w:rPr>
                <w:b/>
                <w:bCs/>
                <w:sz w:val="20"/>
                <w:szCs w:val="20"/>
              </w:rPr>
            </w:pPr>
            <w:r>
              <w:rPr>
                <w:rFonts w:hint="eastAsia"/>
                <w:b/>
                <w:bCs/>
                <w:sz w:val="20"/>
                <w:szCs w:val="20"/>
              </w:rPr>
              <w:t>Meta-analysis Heterogeneity</w:t>
            </w:r>
          </w:p>
        </w:tc>
        <w:tc>
          <w:tcPr>
            <w:tcW w:w="6186" w:type="dxa"/>
          </w:tcPr>
          <w:p w:rsidRPr="00B92A54" w:rsidR="00B57A5D" w:rsidP="00B57A5D" w:rsidRDefault="00B57A5D" w14:paraId="4AE79056" w14:textId="6B457769">
            <w:pPr>
              <w:jc w:val="both"/>
              <w:rPr>
                <w:sz w:val="20"/>
                <w:szCs w:val="20"/>
              </w:rPr>
            </w:pPr>
            <w:r>
              <w:rPr>
                <w:rFonts w:hint="eastAsia"/>
                <w:sz w:val="20"/>
                <w:szCs w:val="20"/>
              </w:rPr>
              <w:t>&lt;0.4</w:t>
            </w:r>
          </w:p>
        </w:tc>
      </w:tr>
      <w:tr w:rsidRPr="00BA61B7" w:rsidR="00B57A5D" w:rsidTr="00B57A5D" w14:paraId="09CDF2F7" w14:textId="77777777">
        <w:tc>
          <w:tcPr>
            <w:tcW w:w="2830" w:type="dxa"/>
          </w:tcPr>
          <w:p w:rsidRPr="00BA61B7" w:rsidR="00B57A5D" w:rsidP="00B57A5D" w:rsidRDefault="00B57A5D" w14:paraId="2CE325E6" w14:textId="6302DFF8">
            <w:pPr>
              <w:jc w:val="both"/>
              <w:rPr>
                <w:b/>
                <w:bCs/>
                <w:sz w:val="20"/>
                <w:szCs w:val="20"/>
              </w:rPr>
            </w:pPr>
            <w:r>
              <w:rPr>
                <w:rFonts w:hint="eastAsia"/>
                <w:b/>
                <w:bCs/>
                <w:sz w:val="20"/>
                <w:szCs w:val="20"/>
              </w:rPr>
              <w:t>Meta-analysis MDRR</w:t>
            </w:r>
          </w:p>
        </w:tc>
        <w:tc>
          <w:tcPr>
            <w:tcW w:w="6186" w:type="dxa"/>
          </w:tcPr>
          <w:p w:rsidRPr="00B92A54" w:rsidR="00B57A5D" w:rsidP="00B57A5D" w:rsidRDefault="00B57A5D" w14:paraId="2131AD31" w14:textId="00570B6F">
            <w:pPr>
              <w:jc w:val="both"/>
              <w:rPr>
                <w:sz w:val="20"/>
                <w:szCs w:val="20"/>
              </w:rPr>
            </w:pPr>
            <w:r>
              <w:rPr>
                <w:rFonts w:hint="eastAsia"/>
                <w:sz w:val="20"/>
                <w:szCs w:val="20"/>
              </w:rPr>
              <w:t>&lt;10</w:t>
            </w:r>
          </w:p>
        </w:tc>
      </w:tr>
    </w:tbl>
    <w:p w:rsidRPr="00275EB6" w:rsidR="00B57A5D" w:rsidP="001033A0" w:rsidRDefault="00B57A5D" w14:paraId="79124C7B" w14:textId="77777777">
      <w:pPr>
        <w:jc w:val="both"/>
      </w:pPr>
    </w:p>
    <w:p w:rsidR="0030756D" w:rsidP="001033A0" w:rsidRDefault="0030756D" w14:paraId="5C1B81FE"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6B516163" w14:textId="62C5DF7C">
      <w:pPr>
        <w:pStyle w:val="Heading1"/>
        <w:jc w:val="both"/>
      </w:pPr>
      <w:bookmarkStart w:name="_Toc179138793" w:id="20"/>
      <w:r>
        <w:rPr>
          <w:rFonts w:hint="eastAsia"/>
        </w:rPr>
        <w:lastRenderedPageBreak/>
        <w:t>Strengths and Limitations</w:t>
      </w:r>
      <w:bookmarkEnd w:id="20"/>
    </w:p>
    <w:p w:rsidRPr="00275EB6" w:rsidR="00275EB6" w:rsidP="001033A0" w:rsidRDefault="00275EB6" w14:paraId="3C5E484D" w14:textId="77777777">
      <w:pPr>
        <w:jc w:val="both"/>
      </w:pPr>
    </w:p>
    <w:p w:rsidR="0030756D" w:rsidP="001033A0" w:rsidRDefault="0030756D" w14:paraId="6EF57D98"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11C56C4C" w14:textId="2656E755">
      <w:pPr>
        <w:pStyle w:val="Heading1"/>
        <w:jc w:val="both"/>
      </w:pPr>
      <w:bookmarkStart w:name="_Toc179138794" w:id="21"/>
      <w:r>
        <w:rPr>
          <w:rFonts w:hint="eastAsia"/>
        </w:rPr>
        <w:lastRenderedPageBreak/>
        <w:t>Protection of Human Subjects</w:t>
      </w:r>
      <w:bookmarkEnd w:id="21"/>
    </w:p>
    <w:p w:rsidRPr="005D6CAE" w:rsidR="0030756D" w:rsidP="001033A0" w:rsidRDefault="005D6CAE" w14:paraId="52AC6283" w14:textId="7D5CB091">
      <w:pPr>
        <w:jc w:val="both"/>
      </w:pPr>
      <w:r>
        <w:t>Participating</w:t>
      </w:r>
      <w:r>
        <w:rPr>
          <w:rFonts w:hint="eastAsia"/>
        </w:rPr>
        <w:t xml:space="preserve"> institutions should seek IRB approval for this study as necessary. </w:t>
      </w:r>
    </w:p>
    <w:p w:rsidR="00275EB6" w:rsidP="001033A0" w:rsidRDefault="00275EB6" w14:paraId="35DC89FF" w14:textId="239628EA">
      <w:pPr>
        <w:pStyle w:val="Heading1"/>
        <w:jc w:val="both"/>
      </w:pPr>
      <w:bookmarkStart w:name="_Toc179138795" w:id="22"/>
      <w:r>
        <w:rPr>
          <w:rFonts w:hint="eastAsia"/>
        </w:rPr>
        <w:t>Plans for Disseminating and Communicating Study Results</w:t>
      </w:r>
      <w:bookmarkEnd w:id="22"/>
    </w:p>
    <w:p w:rsidRPr="005D6CAE" w:rsidR="005D6CAE" w:rsidP="005D6CAE" w:rsidRDefault="005D6CAE" w14:paraId="49B11066" w14:textId="2BE03AB2">
      <w:r>
        <w:rPr>
          <w:rFonts w:hint="eastAsia"/>
        </w:rPr>
        <w:t xml:space="preserve">Results will be shared/discussed during the OHDSI APAC Symposium if sufficient data has been gathered. This work will be presented at conferences and published as a manuscript. </w:t>
      </w:r>
    </w:p>
    <w:p w:rsidR="005D6CAE" w:rsidP="005D6CAE" w:rsidRDefault="005D6CAE" w14:paraId="1853FB92" w14:textId="77777777">
      <w:pPr>
        <w:pStyle w:val="Heading1"/>
        <w:jc w:val="both"/>
      </w:pPr>
      <w:bookmarkStart w:name="_Toc179138796" w:id="23"/>
      <w:r>
        <w:rPr>
          <w:rFonts w:hint="eastAsia"/>
        </w:rPr>
        <w:t>Appendix</w:t>
      </w:r>
      <w:bookmarkEnd w:id="23"/>
    </w:p>
    <w:p w:rsidR="005D6CAE" w:rsidP="005D6CAE" w:rsidRDefault="005D6CAE" w14:paraId="68E6DAF7" w14:textId="77777777">
      <w:pPr>
        <w:pStyle w:val="Heading2"/>
      </w:pPr>
      <w:bookmarkStart w:name="_Toc179138797" w:id="24"/>
      <w:r>
        <w:rPr>
          <w:rFonts w:hint="eastAsia"/>
        </w:rPr>
        <w:t>Cohort Definitions</w:t>
      </w:r>
      <w:bookmarkEnd w:id="24"/>
    </w:p>
    <w:p w:rsidRPr="003B6143" w:rsidR="005D6CAE" w:rsidP="005D6CAE" w:rsidRDefault="005D6CAE" w14:paraId="7B6B2825" w14:textId="77777777"/>
    <w:p w:rsidR="005D6CAE" w:rsidP="005D6CAE" w:rsidRDefault="005D6CAE" w14:paraId="58EFFB4A" w14:textId="77777777">
      <w:pPr>
        <w:pStyle w:val="Heading2"/>
      </w:pPr>
      <w:bookmarkStart w:name="_Toc179138798" w:id="25"/>
      <w:r>
        <w:rPr>
          <w:rFonts w:hint="eastAsia"/>
        </w:rPr>
        <w:t>Negative Controls</w:t>
      </w:r>
      <w:bookmarkEnd w:id="25"/>
    </w:p>
    <w:p w:rsidR="00275EB6" w:rsidP="001033A0" w:rsidRDefault="00275EB6" w14:paraId="6838195A" w14:textId="77777777">
      <w:pPr>
        <w:jc w:val="both"/>
      </w:pPr>
    </w:p>
    <w:p w:rsidR="0030756D" w:rsidP="001033A0" w:rsidRDefault="0030756D" w14:paraId="14F5C217" w14:textId="77777777">
      <w:pPr>
        <w:jc w:val="both"/>
        <w:rPr>
          <w:rFonts w:asciiTheme="majorHAnsi" w:hAnsiTheme="majorHAnsi" w:eastAsiaTheme="majorEastAsia" w:cstheme="majorBidi"/>
          <w:color w:val="0F4761" w:themeColor="accent1" w:themeShade="BF"/>
          <w:sz w:val="40"/>
          <w:szCs w:val="40"/>
        </w:rPr>
      </w:pPr>
      <w:r>
        <w:br w:type="page"/>
      </w:r>
    </w:p>
    <w:p w:rsidR="00275EB6" w:rsidP="001033A0" w:rsidRDefault="00275EB6" w14:paraId="5769B68C" w14:textId="3A4C1CB3">
      <w:pPr>
        <w:pStyle w:val="Heading1"/>
        <w:jc w:val="both"/>
      </w:pPr>
      <w:bookmarkStart w:name="_Toc179138799" w:id="26"/>
      <w:r>
        <w:rPr>
          <w:rFonts w:hint="eastAsia"/>
        </w:rPr>
        <w:lastRenderedPageBreak/>
        <w:t>References</w:t>
      </w:r>
      <w:bookmarkEnd w:id="26"/>
    </w:p>
    <w:p w:rsidR="00F1624A" w:rsidP="00F1624A" w:rsidRDefault="00F1624A" w14:paraId="62F0D0A7" w14:textId="52BD71D6">
      <w:pPr>
        <w:jc w:val="both"/>
      </w:pPr>
      <w:r>
        <w:t xml:space="preserve">Salehi et al.  2024. Liraglutide and Liver Injury: Rare Case Report with Literature Review Endocrine, Metabolic &amp; Immune Disorders - Drug Targets </w:t>
      </w:r>
      <w:proofErr w:type="spellStart"/>
      <w:r>
        <w:t>doi</w:t>
      </w:r>
      <w:proofErr w:type="spellEnd"/>
      <w:r>
        <w:t>: 10.2174/0118715303180615231011053011</w:t>
      </w:r>
    </w:p>
    <w:p w:rsidR="00F1624A" w:rsidP="00F1624A" w:rsidRDefault="00F1624A" w14:paraId="77795676" w14:textId="250BFFBC">
      <w:pPr>
        <w:jc w:val="both"/>
      </w:pPr>
      <w:proofErr w:type="spellStart"/>
      <w:r>
        <w:t>Neahusan</w:t>
      </w:r>
      <w:proofErr w:type="spellEnd"/>
      <w:r>
        <w:t xml:space="preserve"> et al. 2021. Autoimmune Hepatitis-like Drug Injury of the Liver Associated with the Glucagon-like Peptide 1 (GLP-1) Agonist Dulaglutide</w:t>
      </w:r>
      <w:r>
        <w:rPr>
          <w:rFonts w:hint="eastAsia"/>
        </w:rPr>
        <w:t xml:space="preserve">. </w:t>
      </w:r>
      <w:r>
        <w:t xml:space="preserve">The American Journal of Gastroenterology </w:t>
      </w:r>
      <w:proofErr w:type="spellStart"/>
      <w:r>
        <w:t>doi</w:t>
      </w:r>
      <w:proofErr w:type="spellEnd"/>
      <w:r>
        <w:t xml:space="preserve">: 10.14309/01.ajg.0000785004.17193.b9 </w:t>
      </w:r>
    </w:p>
    <w:p w:rsidR="00275EB6" w:rsidP="00F1624A" w:rsidRDefault="00F1624A" w14:paraId="57718749" w14:textId="04F6F40B">
      <w:pPr>
        <w:jc w:val="both"/>
      </w:pPr>
      <w:proofErr w:type="spellStart"/>
      <w:r>
        <w:t>Parvataneni</w:t>
      </w:r>
      <w:proofErr w:type="spellEnd"/>
      <w:r>
        <w:t xml:space="preserve"> et al. 2021. An Exceedingly Rare Case of Liraglutide-Induced Liver Injury Case Rep </w:t>
      </w:r>
      <w:proofErr w:type="spellStart"/>
      <w:r>
        <w:t>Gastrointest</w:t>
      </w:r>
      <w:proofErr w:type="spellEnd"/>
      <w:r>
        <w:t xml:space="preserve"> Med.  </w:t>
      </w:r>
      <w:proofErr w:type="spellStart"/>
      <w:r>
        <w:t>doi</w:t>
      </w:r>
      <w:proofErr w:type="spellEnd"/>
      <w:r>
        <w:t>: 10.1155/2021/6306149</w:t>
      </w:r>
    </w:p>
    <w:p w:rsidR="00532161" w:rsidP="00F1624A" w:rsidRDefault="00532161" w14:paraId="1A620496" w14:textId="49D951E5">
      <w:pPr>
        <w:jc w:val="both"/>
      </w:pPr>
      <w:r w:rsidRPr="00532161">
        <w:t>Andrade, R. J., Chalasani, N., Björnsson, E. S., Suzuki, A., Kullak-</w:t>
      </w:r>
      <w:proofErr w:type="spellStart"/>
      <w:r w:rsidRPr="00532161">
        <w:t>Ublick</w:t>
      </w:r>
      <w:proofErr w:type="spellEnd"/>
      <w:r w:rsidRPr="00532161">
        <w:t xml:space="preserve">, G. A., Watkins, P. B., … Aithal, G. P. (2019). </w:t>
      </w:r>
      <w:r w:rsidRPr="00532161">
        <w:rPr>
          <w:i/>
          <w:iCs/>
        </w:rPr>
        <w:t>Drug-induced liver injury. Nature Reviews Disease Primers, 5(1).</w:t>
      </w:r>
      <w:r w:rsidRPr="00532161">
        <w:t xml:space="preserve"> doi:10.1038/s41572-019-0105-0 </w:t>
      </w:r>
    </w:p>
    <w:p w:rsidR="0030756D" w:rsidP="001033A0" w:rsidRDefault="0030756D" w14:paraId="7BFBFA6A" w14:textId="09883CCC">
      <w:pPr>
        <w:jc w:val="both"/>
        <w:rPr>
          <w:rFonts w:asciiTheme="majorHAnsi" w:hAnsiTheme="majorHAnsi" w:eastAsiaTheme="majorEastAsia" w:cstheme="majorBidi"/>
          <w:color w:val="0F4761" w:themeColor="accent1" w:themeShade="BF"/>
          <w:sz w:val="40"/>
          <w:szCs w:val="40"/>
        </w:rPr>
      </w:pPr>
    </w:p>
    <w:p w:rsidRPr="003B6143" w:rsidR="003B6143" w:rsidP="003B6143" w:rsidRDefault="003B6143" w14:paraId="46A70182" w14:textId="77777777"/>
    <w:p w:rsidRPr="003B6143" w:rsidR="00275EB6" w:rsidP="003B6143" w:rsidRDefault="00275EB6" w14:paraId="06B47760" w14:textId="239628E9">
      <w:pPr>
        <w:rPr>
          <w:rFonts w:eastAsiaTheme="majorEastAsia" w:cstheme="majorBidi"/>
          <w:color w:val="0F4761" w:themeColor="accent1" w:themeShade="BF"/>
        </w:rPr>
      </w:pPr>
    </w:p>
    <w:p w:rsidRPr="003B6143" w:rsidR="003B6143" w:rsidP="003B6143" w:rsidRDefault="003B6143" w14:paraId="237A2D42" w14:textId="77777777">
      <w:pPr>
        <w:rPr>
          <w:rFonts w:eastAsiaTheme="majorEastAsia" w:cstheme="majorBidi"/>
          <w:color w:val="0F4761" w:themeColor="accent1" w:themeShade="BF"/>
        </w:rPr>
      </w:pPr>
    </w:p>
    <w:sectPr w:rsidRPr="003B6143" w:rsidR="003B6143">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xmlns:w="http://schemas.openxmlformats.org/wordprocessingml/2006/main" w:initials="NP" w:author="Nicole Pratt" w:date="2024-10-29T15:04:16" w:id="871822820">
    <w:p xmlns:w14="http://schemas.microsoft.com/office/word/2010/wordml" xmlns:w="http://schemas.openxmlformats.org/wordprocessingml/2006/main" w:rsidR="650B1064" w:rsidRDefault="3CE2F726" w14:paraId="242EBD3B" w14:textId="1452939C">
      <w:pPr>
        <w:pStyle w:val="CommentText"/>
      </w:pPr>
      <w:r>
        <w:rPr>
          <w:rStyle w:val="CommentReference"/>
        </w:rPr>
        <w:annotationRef/>
      </w:r>
      <w:r w:rsidRPr="45D73DD7" w:rsidR="6BC1F414">
        <w:t>need to define first or second line here (or prior metformin or no prior metformin)?</w:t>
      </w:r>
    </w:p>
  </w:comment>
  <w:comment xmlns:w="http://schemas.openxmlformats.org/wordprocessingml/2006/main" w:initials="NP" w:author="Nicole Pratt" w:date="2024-10-29T15:08:12" w:id="2052833264">
    <w:p xmlns:w14="http://schemas.microsoft.com/office/word/2010/wordml" xmlns:w="http://schemas.openxmlformats.org/wordprocessingml/2006/main" w:rsidR="0865E7FB" w:rsidRDefault="53002DD5" w14:paraId="55389447" w14:textId="1AD1E684">
      <w:pPr>
        <w:pStyle w:val="CommentText"/>
      </w:pPr>
      <w:r>
        <w:rPr>
          <w:rStyle w:val="CommentReference"/>
        </w:rPr>
        <w:annotationRef/>
      </w:r>
      <w:r w:rsidRPr="1FFF3B8D" w:rsidR="2637B5DA">
        <w:t xml:space="preserve">where does 6 months come from? </w:t>
      </w:r>
    </w:p>
  </w:comment>
  <w:comment xmlns:w="http://schemas.openxmlformats.org/wordprocessingml/2006/main" w:initials="NP" w:author="Nicole Pratt" w:date="2024-10-29T15:09:14" w:id="126044503">
    <w:p xmlns:w14="http://schemas.microsoft.com/office/word/2010/wordml" xmlns:w="http://schemas.openxmlformats.org/wordprocessingml/2006/main" w:rsidR="198F7D64" w:rsidRDefault="636EC52F" w14:paraId="056C9490" w14:textId="1689BDD9">
      <w:pPr>
        <w:pStyle w:val="CommentText"/>
      </w:pPr>
      <w:r>
        <w:rPr>
          <w:rStyle w:val="CommentReference"/>
        </w:rPr>
        <w:annotationRef/>
      </w:r>
      <w:r w:rsidRPr="3FE0AB00" w:rsidR="4B021AE3">
        <w:t>see comment abive.  Is this new use of any antidiabetes treatment ie first line?</w:t>
      </w:r>
    </w:p>
  </w:comment>
  <w:comment xmlns:w="http://schemas.openxmlformats.org/wordprocessingml/2006/main" w:initials="NP" w:author="Nicole Pratt" w:date="2024-10-29T15:16:23" w:id="1706201436">
    <w:p xmlns:w14="http://schemas.microsoft.com/office/word/2010/wordml" xmlns:w="http://schemas.openxmlformats.org/wordprocessingml/2006/main" w:rsidR="3C691591" w:rsidRDefault="52127311" w14:paraId="4AA6A20B" w14:textId="7C2D6124">
      <w:pPr>
        <w:pStyle w:val="CommentText"/>
      </w:pPr>
      <w:r>
        <w:rPr>
          <w:rStyle w:val="CommentReference"/>
        </w:rPr>
        <w:annotationRef/>
      </w:r>
      <w:r w:rsidRPr="7C877C39" w:rsidR="260D9F21">
        <w:t>ie please specify whether metformin is required prior to initiation of GLP1-RA.  If you don't want to consider prior treatment of metformin and you are only interested in and new use of GLP1-RA then we will need to ensure the groups are similar in terms of diabetes stage.</w:t>
      </w:r>
    </w:p>
  </w:comment>
  <w:comment xmlns:w="http://schemas.openxmlformats.org/wordprocessingml/2006/main" w:initials="NP" w:author="Nicole Pratt" w:date="2024-10-29T15:18:35" w:id="1817508736">
    <w:p xmlns:w14="http://schemas.microsoft.com/office/word/2010/wordml" xmlns:w="http://schemas.openxmlformats.org/wordprocessingml/2006/main" w:rsidR="57045566" w:rsidRDefault="0AA7CA8E" w14:paraId="259E0D7D" w14:textId="396A55CA">
      <w:pPr>
        <w:pStyle w:val="CommentText"/>
      </w:pPr>
      <w:r>
        <w:rPr>
          <w:rStyle w:val="CommentReference"/>
        </w:rPr>
        <w:annotationRef/>
      </w:r>
      <w:r w:rsidRPr="2322E4E2" w:rsidR="6F56FFD3">
        <w:t xml:space="preserve">specify the time at which they are excluded. This may be different for the cohort and the SCCS. Is it ever pregnant, at treatment initiation? </w:t>
      </w:r>
    </w:p>
  </w:comment>
  <w:comment xmlns:w="http://schemas.openxmlformats.org/wordprocessingml/2006/main" w:initials="NP" w:author="Nicole Pratt" w:date="2024-10-29T15:19:17" w:id="578371482">
    <w:p xmlns:w14="http://schemas.microsoft.com/office/word/2010/wordml" xmlns:w="http://schemas.openxmlformats.org/wordprocessingml/2006/main" w:rsidR="636EC7DF" w:rsidRDefault="7076E2CB" w14:paraId="01A3DED2" w14:textId="3C3B045E">
      <w:pPr>
        <w:pStyle w:val="CommentText"/>
      </w:pPr>
      <w:r>
        <w:rPr>
          <w:rStyle w:val="CommentReference"/>
        </w:rPr>
        <w:annotationRef/>
      </w:r>
      <w:r w:rsidRPr="69AF3B46" w:rsidR="7C6DE128">
        <w:t>here it mentions second line?</w:t>
      </w:r>
    </w:p>
  </w:comment>
  <w:comment xmlns:w="http://schemas.openxmlformats.org/wordprocessingml/2006/main" w:initials="NP" w:author="Nicole Pratt" w:date="2024-10-29T15:20:16" w:id="1814223975">
    <w:p xmlns:w14="http://schemas.microsoft.com/office/word/2010/wordml" xmlns:w="http://schemas.openxmlformats.org/wordprocessingml/2006/main" w:rsidR="2C983BA2" w:rsidRDefault="0FEC1ADE" w14:paraId="3648FEB0" w14:textId="7D198DBC">
      <w:pPr>
        <w:pStyle w:val="CommentText"/>
      </w:pPr>
      <w:r>
        <w:rPr>
          <w:rStyle w:val="CommentReference"/>
        </w:rPr>
        <w:annotationRef/>
      </w:r>
      <w:r w:rsidRPr="137E9C4F" w:rsidR="726C36AE">
        <w:t>I think you mean patient must NOT have insulin in the 30 days prior to index date?</w:t>
      </w:r>
    </w:p>
  </w:comment>
  <w:comment xmlns:w="http://schemas.openxmlformats.org/wordprocessingml/2006/main" w:initials="NP" w:author="Nicole Pratt" w:date="2024-10-29T15:20:59" w:id="2030731506">
    <w:p xmlns:w14="http://schemas.microsoft.com/office/word/2010/wordml" xmlns:w="http://schemas.openxmlformats.org/wordprocessingml/2006/main" w:rsidR="505B0A79" w:rsidRDefault="686945CE" w14:paraId="4538E6C1" w14:textId="4A9904E5">
      <w:pPr>
        <w:pStyle w:val="CommentText"/>
      </w:pPr>
      <w:r>
        <w:rPr>
          <w:rStyle w:val="CommentReference"/>
        </w:rPr>
        <w:annotationRef/>
      </w:r>
      <w:r w:rsidRPr="0A0BE328" w:rsidR="04993C98">
        <w:t>in this schematic you have first-line</w:t>
      </w:r>
    </w:p>
  </w:comment>
  <w:comment xmlns:w="http://schemas.openxmlformats.org/wordprocessingml/2006/main" w:initials="NP" w:author="Nicole Pratt" w:date="2024-10-29T15:23:40" w:id="13558605">
    <w:p xmlns:w14="http://schemas.microsoft.com/office/word/2010/wordml" xmlns:w="http://schemas.openxmlformats.org/wordprocessingml/2006/main" w:rsidR="4D249833" w:rsidRDefault="21AEF7CE" w14:paraId="692DEA10" w14:textId="37144DE1">
      <w:pPr>
        <w:pStyle w:val="CommentText"/>
      </w:pPr>
      <w:r>
        <w:rPr>
          <w:rStyle w:val="CommentReference"/>
        </w:rPr>
        <w:annotationRef/>
      </w:r>
      <w:r w:rsidRPr="323EDA76" w:rsidR="7542F35C">
        <w:t xml:space="preserve">need to clarify target cohorts </w:t>
      </w:r>
    </w:p>
  </w:comment>
  <w:comment xmlns:w="http://schemas.openxmlformats.org/wordprocessingml/2006/main" w:initials="NP" w:author="Nicole Pratt" w:date="2024-10-29T15:40:53" w:id="463429284">
    <w:p xmlns:w14="http://schemas.microsoft.com/office/word/2010/wordml" xmlns:w="http://schemas.openxmlformats.org/wordprocessingml/2006/main" w:rsidR="610D9383" w:rsidRDefault="19D984CA" w14:paraId="7071DAA5" w14:textId="5B1ABC47">
      <w:pPr>
        <w:pStyle w:val="CommentText"/>
      </w:pPr>
      <w:r>
        <w:rPr>
          <w:rStyle w:val="CommentReference"/>
        </w:rPr>
        <w:annotationRef/>
      </w:r>
      <w:r w:rsidRPr="1D37C1A9" w:rsidR="75341530">
        <w:t>Note: The NAION study says: The exposure is receipt of semaglutide (GLP-1 RA), dulaglutide (GLP-1RA), exenatide (GLP-1 RA), empagliflozin (a SGLT2 inhibitor), sitagliptin (a DPP4 inhibitor), or glipizide (a sulfonylurea) based on the definitions of LEGEND-T2DM. (</w:t>
      </w:r>
      <w:hyperlink xmlns:r="http://schemas.openxmlformats.org/officeDocument/2006/relationships" r:id="R0c42ba8560f04f55">
        <w:r w:rsidRPr="3E746BAD" w:rsidR="47FD4919">
          <w:rPr>
            <w:rStyle w:val="Hyperlink"/>
          </w:rPr>
          <w:t>https://ohdsi-studies.github.io/LegendT2dm/Protocol</w:t>
        </w:r>
      </w:hyperlink>
      <w:r w:rsidRPr="45837678" w:rsidR="394E1976">
        <w:t>) For the new-user active comparator cohort design, these will include patients with T2DM with prior metformin monotherapy who initiate treatment with one of the four medications. Patients have to have one year of observation prior to the index date, no prior drug exposure to a comparator second-line or anti-diabetic agents, and at most 30 days of insulin exposure before the index date.</w:t>
      </w:r>
    </w:p>
  </w:comment>
  <w:comment xmlns:w="http://schemas.openxmlformats.org/wordprocessingml/2006/main" w:initials="EG" w:author="Evelyn Goh" w:date="2024-11-01T07:23:16" w:id="1437928444">
    <w:p xmlns:w14="http://schemas.microsoft.com/office/word/2010/wordml" xmlns:w="http://schemas.openxmlformats.org/wordprocessingml/2006/main" w:rsidR="66D12B66" w:rsidRDefault="0BA95E21" w14:paraId="5E40182E" w14:textId="13ACC8FE">
      <w:pPr>
        <w:pStyle w:val="CommentText"/>
      </w:pPr>
      <w:r>
        <w:rPr>
          <w:rStyle w:val="CommentReference"/>
        </w:rPr>
        <w:annotationRef/>
      </w:r>
      <w:r w:rsidRPr="0C908520" w:rsidR="45DD9AD9">
        <w:t>prior case studies mention GLP1 induced liver injury tends to cite 4-6 months as the period during which the outcome happens</w:t>
      </w:r>
    </w:p>
    <w:p xmlns:w14="http://schemas.microsoft.com/office/word/2010/wordml" xmlns:w="http://schemas.openxmlformats.org/wordprocessingml/2006/main" w:rsidR="59EBD460" w:rsidRDefault="38E53B40" w14:paraId="514FA112" w14:textId="68135912">
      <w:pPr>
        <w:pStyle w:val="CommentText"/>
      </w:pPr>
    </w:p>
    <w:p xmlns:w14="http://schemas.microsoft.com/office/word/2010/wordml" xmlns:w="http://schemas.openxmlformats.org/wordprocessingml/2006/main" w:rsidR="1EFC7360" w:rsidRDefault="605E4051" w14:paraId="251791AD" w14:textId="550D3D57">
      <w:pPr>
        <w:pStyle w:val="CommentText"/>
      </w:pPr>
      <w:r w:rsidRPr="513EC7C1" w:rsidR="5147628C">
        <w:t>one case study had it after 6 months, but the clinicians from HSA said 1y would be too long and recommended sticking to 6 months instead!</w:t>
      </w:r>
    </w:p>
  </w:comment>
  <w:comment xmlns:w="http://schemas.openxmlformats.org/wordprocessingml/2006/main" w:initials="EG" w:author="Evelyn Goh" w:date="2024-11-01T07:28:34" w:id="2078614185">
    <w:p xmlns:w14="http://schemas.microsoft.com/office/word/2010/wordml" xmlns:w="http://schemas.openxmlformats.org/wordprocessingml/2006/main" w:rsidR="7BEACD11" w:rsidRDefault="71007722" w14:paraId="26A53257" w14:textId="0DC69A0F">
      <w:pPr>
        <w:pStyle w:val="CommentText"/>
      </w:pPr>
      <w:r>
        <w:rPr>
          <w:rStyle w:val="CommentReference"/>
        </w:rPr>
        <w:annotationRef/>
      </w:r>
      <w:r w:rsidRPr="6259AE65" w:rsidR="02519C8E">
        <w:t>To confirm that this becomes an exclusion criteria and not just a maybe</w:t>
      </w:r>
    </w:p>
  </w:comment>
  <w:comment xmlns:w="http://schemas.openxmlformats.org/wordprocessingml/2006/main" w:initials="EG" w:author="Evelyn Goh" w:date="2024-11-01T07:30:52" w:id="616825520">
    <w:p xmlns:w14="http://schemas.microsoft.com/office/word/2010/wordml" xmlns:w="http://schemas.openxmlformats.org/wordprocessingml/2006/main" w:rsidR="1B204A01" w:rsidRDefault="67412B4D" w14:paraId="53525CFC" w14:textId="399A8E8C">
      <w:pPr>
        <w:pStyle w:val="CommentText"/>
      </w:pPr>
      <w:r>
        <w:rPr>
          <w:rStyle w:val="CommentReference"/>
        </w:rPr>
        <w:annotationRef/>
      </w:r>
      <w:r w:rsidRPr="7CFE004C" w:rsidR="7C2F1B1F">
        <w:t>is 1 year prior to index date alright? sometimes the GDM does remain so we just fully exclude that one if it exists at time of index date</w:t>
      </w:r>
    </w:p>
  </w:comment>
  <w:comment xmlns:w="http://schemas.openxmlformats.org/wordprocessingml/2006/main" w:initials="EG" w:author="Evelyn Goh" w:date="2024-11-01T07:33:48" w:id="296356621">
    <w:p xmlns:w14="http://schemas.microsoft.com/office/word/2010/wordml" xmlns:w="http://schemas.openxmlformats.org/wordprocessingml/2006/main" w:rsidR="43977A4C" w:rsidRDefault="495B39AC" w14:paraId="4748DD86" w14:textId="44D2069C">
      <w:pPr>
        <w:pStyle w:val="CommentText"/>
      </w:pPr>
      <w:r>
        <w:rPr>
          <w:rStyle w:val="CommentReference"/>
        </w:rPr>
        <w:annotationRef/>
      </w:r>
      <w:r w:rsidRPr="307C2DC6" w:rsidR="2CCD56B8">
        <w:t>need to confirm</w:t>
      </w:r>
    </w:p>
  </w:comment>
  <w:comment xmlns:w="http://schemas.openxmlformats.org/wordprocessingml/2006/main" w:initials="EG" w:author="Evelyn Goh" w:date="2024-11-01T07:34:09" w:id="873563258">
    <w:p xmlns:w14="http://schemas.microsoft.com/office/word/2010/wordml" xmlns:w="http://schemas.openxmlformats.org/wordprocessingml/2006/main" w:rsidR="792EE3D6" w:rsidRDefault="43657E74" w14:paraId="79D5ACF8" w14:textId="212E1337">
      <w:pPr>
        <w:pStyle w:val="CommentText"/>
      </w:pPr>
      <w:r>
        <w:rPr>
          <w:rStyle w:val="CommentReference"/>
        </w:rPr>
        <w:annotationRef/>
      </w:r>
      <w:r w:rsidRPr="2BC35FC8" w:rsidR="515B8306">
        <w:t>need to confirm</w:t>
      </w:r>
    </w:p>
  </w:comment>
  <w:comment xmlns:w="http://schemas.openxmlformats.org/wordprocessingml/2006/main" w:initials="EG" w:author="Evelyn Goh" w:date="2024-11-01T07:34:18" w:id="438536545">
    <w:p xmlns:w14="http://schemas.microsoft.com/office/word/2010/wordml" xmlns:w="http://schemas.openxmlformats.org/wordprocessingml/2006/main" w:rsidR="1A3B7F2A" w:rsidRDefault="2D0F3E38" w14:paraId="121A581D" w14:textId="49F9D0FE">
      <w:pPr>
        <w:pStyle w:val="CommentText"/>
      </w:pPr>
      <w:r>
        <w:rPr>
          <w:rStyle w:val="CommentReference"/>
        </w:rPr>
        <w:annotationRef/>
      </w:r>
      <w:r w:rsidRPr="15276603" w:rsidR="23C45B4A">
        <w:t>need to confirm</w:t>
      </w:r>
    </w:p>
  </w:comment>
  <w:comment xmlns:w="http://schemas.openxmlformats.org/wordprocessingml/2006/main" w:initials="EG" w:author="Evelyn Goh" w:date="2024-11-01T07:35:03" w:id="2096985501">
    <w:p xmlns:w14="http://schemas.microsoft.com/office/word/2010/wordml" xmlns:w="http://schemas.openxmlformats.org/wordprocessingml/2006/main" w:rsidR="45AB3E3C" w:rsidRDefault="1119BF79" w14:paraId="0A4D4A08" w14:textId="145BB082">
      <w:pPr>
        <w:pStyle w:val="CommentText"/>
      </w:pPr>
      <w:r>
        <w:rPr>
          <w:rStyle w:val="CommentReference"/>
        </w:rPr>
        <w:annotationRef/>
      </w:r>
      <w:r w:rsidRPr="6403DA36" w:rsidR="49558B4E">
        <w:t>To confirm</w:t>
      </w:r>
    </w:p>
  </w:comment>
</w:comments>
</file>

<file path=word/commentsExtended.xml><?xml version="1.0" encoding="utf-8"?>
<w15:commentsEx xmlns:mc="http://schemas.openxmlformats.org/markup-compatibility/2006" xmlns:w15="http://schemas.microsoft.com/office/word/2012/wordml" mc:Ignorable="w15">
  <w15:commentEx w15:done="1" w15:paraId="242EBD3B"/>
  <w15:commentEx w15:done="0" w15:paraId="55389447"/>
  <w15:commentEx w15:done="1" w15:paraId="056C9490"/>
  <w15:commentEx w15:done="1" w15:paraId="4AA6A20B" w15:paraIdParent="056C9490"/>
  <w15:commentEx w15:done="0" w15:paraId="259E0D7D"/>
  <w15:commentEx w15:done="1" w15:paraId="01A3DED2"/>
  <w15:commentEx w15:done="1" w15:paraId="3648FEB0"/>
  <w15:commentEx w15:done="1" w15:paraId="4538E6C1"/>
  <w15:commentEx w15:done="1" w15:paraId="692DEA10"/>
  <w15:commentEx w15:done="1" w15:paraId="7071DAA5"/>
  <w15:commentEx w15:done="0" w15:paraId="251791AD" w15:paraIdParent="55389447"/>
  <w15:commentEx w15:done="0" w15:paraId="26A53257"/>
  <w15:commentEx w15:done="0" w15:paraId="53525CFC" w15:paraIdParent="259E0D7D"/>
  <w15:commentEx w15:done="0" w15:paraId="4748DD86"/>
  <w15:commentEx w15:done="0" w15:paraId="79D5ACF8"/>
  <w15:commentEx w15:done="0" w15:paraId="121A581D"/>
  <w15:commentEx w15:done="0" w15:paraId="0A4D4A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5F9016" w16cex:dateUtc="2024-10-29T19:04:16.664Z"/>
  <w16cex:commentExtensible w16cex:durableId="0CE69B89" w16cex:dateUtc="2024-10-29T19:08:12.095Z"/>
  <w16cex:commentExtensible w16cex:durableId="454F7471" w16cex:dateUtc="2024-10-29T19:09:14.485Z"/>
  <w16cex:commentExtensible w16cex:durableId="2AB12FF1" w16cex:dateUtc="2024-10-29T19:16:23.609Z"/>
  <w16cex:commentExtensible w16cex:durableId="779D19FC" w16cex:dateUtc="2024-10-29T19:18:35.564Z"/>
  <w16cex:commentExtensible w16cex:durableId="4B279A31" w16cex:dateUtc="2024-10-29T19:19:17.286Z"/>
  <w16cex:commentExtensible w16cex:durableId="026C0527" w16cex:dateUtc="2024-10-29T19:20:16.915Z"/>
  <w16cex:commentExtensible w16cex:durableId="5C871377" w16cex:dateUtc="2024-10-29T19:20:59.776Z"/>
  <w16cex:commentExtensible w16cex:durableId="61E9BB0C" w16cex:dateUtc="2024-10-29T19:23:40.337Z"/>
  <w16cex:commentExtensible w16cex:durableId="3938AF8B" w16cex:dateUtc="2024-10-29T19:40:53.538Z"/>
  <w16cex:commentExtensible w16cex:durableId="263DA38C" w16cex:dateUtc="2024-10-31T23:23:16.476Z"/>
  <w16cex:commentExtensible w16cex:durableId="767A4BE1" w16cex:dateUtc="2024-10-31T23:28:34.059Z"/>
  <w16cex:commentExtensible w16cex:durableId="09D0E838" w16cex:dateUtc="2024-10-31T23:30:52.407Z"/>
  <w16cex:commentExtensible w16cex:durableId="14134A50" w16cex:dateUtc="2024-10-31T23:33:48.884Z"/>
  <w16cex:commentExtensible w16cex:durableId="31F767DD" w16cex:dateUtc="2024-10-31T23:34:09.058Z"/>
  <w16cex:commentExtensible w16cex:durableId="06698D0E" w16cex:dateUtc="2024-10-31T23:34:18.971Z"/>
  <w16cex:commentExtensible w16cex:durableId="750B9A72" w16cex:dateUtc="2024-10-31T23:35:03.046Z"/>
</w16cex:commentsExtensible>
</file>

<file path=word/commentsIds.xml><?xml version="1.0" encoding="utf-8"?>
<w16cid:commentsIds xmlns:mc="http://schemas.openxmlformats.org/markup-compatibility/2006" xmlns:w16cid="http://schemas.microsoft.com/office/word/2016/wordml/cid" mc:Ignorable="w16cid">
  <w16cid:commentId w16cid:paraId="242EBD3B" w16cid:durableId="0A5F9016"/>
  <w16cid:commentId w16cid:paraId="55389447" w16cid:durableId="0CE69B89"/>
  <w16cid:commentId w16cid:paraId="056C9490" w16cid:durableId="454F7471"/>
  <w16cid:commentId w16cid:paraId="4AA6A20B" w16cid:durableId="2AB12FF1"/>
  <w16cid:commentId w16cid:paraId="259E0D7D" w16cid:durableId="779D19FC"/>
  <w16cid:commentId w16cid:paraId="01A3DED2" w16cid:durableId="4B279A31"/>
  <w16cid:commentId w16cid:paraId="3648FEB0" w16cid:durableId="026C0527"/>
  <w16cid:commentId w16cid:paraId="4538E6C1" w16cid:durableId="5C871377"/>
  <w16cid:commentId w16cid:paraId="692DEA10" w16cid:durableId="61E9BB0C"/>
  <w16cid:commentId w16cid:paraId="7071DAA5" w16cid:durableId="3938AF8B"/>
  <w16cid:commentId w16cid:paraId="251791AD" w16cid:durableId="263DA38C"/>
  <w16cid:commentId w16cid:paraId="26A53257" w16cid:durableId="767A4BE1"/>
  <w16cid:commentId w16cid:paraId="53525CFC" w16cid:durableId="09D0E838"/>
  <w16cid:commentId w16cid:paraId="4748DD86" w16cid:durableId="14134A50"/>
  <w16cid:commentId w16cid:paraId="79D5ACF8" w16cid:durableId="31F767DD"/>
  <w16cid:commentId w16cid:paraId="121A581D" w16cid:durableId="06698D0E"/>
  <w16cid:commentId w16cid:paraId="0A4D4A08" w16cid:durableId="750B9A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8">
    <w:nsid w:val="70316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8af1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97d7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c54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84383D"/>
    <w:multiLevelType w:val="multilevel"/>
    <w:tmpl w:val="6B7287F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A2B4585"/>
    <w:multiLevelType w:val="hybridMultilevel"/>
    <w:tmpl w:val="A0AC72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9673BD"/>
    <w:multiLevelType w:val="hybridMultilevel"/>
    <w:tmpl w:val="F022DD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6E7DF2"/>
    <w:multiLevelType w:val="hybridMultilevel"/>
    <w:tmpl w:val="A5FC518A"/>
    <w:lvl w:ilvl="0" w:tplc="F5406408">
      <w:start w:val="1"/>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14D728F2"/>
    <w:multiLevelType w:val="hybridMultilevel"/>
    <w:tmpl w:val="A382373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1582547D"/>
    <w:multiLevelType w:val="hybridMultilevel"/>
    <w:tmpl w:val="ACDCFFB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16E04A6E"/>
    <w:multiLevelType w:val="hybridMultilevel"/>
    <w:tmpl w:val="143CB29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1F912BC7"/>
    <w:multiLevelType w:val="multilevel"/>
    <w:tmpl w:val="36081BF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21D070A4"/>
    <w:multiLevelType w:val="hybridMultilevel"/>
    <w:tmpl w:val="100E632C"/>
    <w:lvl w:ilvl="0">
      <w:numFmt w:val="bullet"/>
      <w:lvlText w:val="-"/>
      <w:lvlJc w:val="left"/>
      <w:pPr>
        <w:ind w:left="720" w:hanging="360"/>
      </w:pPr>
      <w:rPr>
        <w:rFonts w:hint="default" w:ascii="Aptos" w:hAnsi="Aptos"/>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248E11F5"/>
    <w:multiLevelType w:val="hybridMultilevel"/>
    <w:tmpl w:val="374CD528"/>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0" w15:restartNumberingAfterBreak="0">
    <w:nsid w:val="27EF4913"/>
    <w:multiLevelType w:val="hybridMultilevel"/>
    <w:tmpl w:val="00425B98"/>
    <w:lvl w:ilvl="0" w:tplc="F5406408">
      <w:start w:val="1"/>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1" w15:restartNumberingAfterBreak="0">
    <w:nsid w:val="2F940324"/>
    <w:multiLevelType w:val="hybridMultilevel"/>
    <w:tmpl w:val="508A53E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3605123B"/>
    <w:multiLevelType w:val="hybridMultilevel"/>
    <w:tmpl w:val="10FE520E"/>
    <w:lvl w:ilvl="0" w:tplc="61DCB0B8">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3" w15:restartNumberingAfterBreak="0">
    <w:nsid w:val="3A0A4544"/>
    <w:multiLevelType w:val="hybridMultilevel"/>
    <w:tmpl w:val="B0AE96EE"/>
    <w:lvl w:ilvl="0" w:tplc="4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4" w15:restartNumberingAfterBreak="0">
    <w:nsid w:val="3E1A2B85"/>
    <w:multiLevelType w:val="hybridMultilevel"/>
    <w:tmpl w:val="A328BA44"/>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5" w15:restartNumberingAfterBreak="0">
    <w:nsid w:val="3F0D1B01"/>
    <w:multiLevelType w:val="hybridMultilevel"/>
    <w:tmpl w:val="8362C23A"/>
    <w:lvl w:ilvl="0" w:tplc="F5406408">
      <w:start w:val="1"/>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6" w15:restartNumberingAfterBreak="0">
    <w:nsid w:val="42840802"/>
    <w:multiLevelType w:val="hybridMultilevel"/>
    <w:tmpl w:val="C3D6A5F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7" w15:restartNumberingAfterBreak="0">
    <w:nsid w:val="43334AC0"/>
    <w:multiLevelType w:val="hybridMultilevel"/>
    <w:tmpl w:val="C8027F4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8" w15:restartNumberingAfterBreak="0">
    <w:nsid w:val="438D4D9D"/>
    <w:multiLevelType w:val="hybridMultilevel"/>
    <w:tmpl w:val="93500C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4AD57B6"/>
    <w:multiLevelType w:val="hybridMultilevel"/>
    <w:tmpl w:val="3D4C1716"/>
    <w:lvl w:ilvl="0">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0" w15:restartNumberingAfterBreak="0">
    <w:nsid w:val="479F6E12"/>
    <w:multiLevelType w:val="hybridMultilevel"/>
    <w:tmpl w:val="B2005D20"/>
    <w:lvl w:ilvl="0" w:tplc="761C8910">
      <w:numFmt w:val="bullet"/>
      <w:lvlText w:val="-"/>
      <w:lvlJc w:val="left"/>
      <w:pPr>
        <w:ind w:left="720" w:hanging="360"/>
      </w:pPr>
      <w:rPr>
        <w:rFonts w:hint="default" w:ascii="Aptos" w:hAnsi="Aptos" w:eastAsiaTheme="minorEastAsia" w:cstheme="minorBidi"/>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1" w15:restartNumberingAfterBreak="0">
    <w:nsid w:val="4B7F7FFD"/>
    <w:multiLevelType w:val="hybridMultilevel"/>
    <w:tmpl w:val="BB509B46"/>
    <w:lvl w:ilvl="0">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2" w15:restartNumberingAfterBreak="0">
    <w:nsid w:val="4C0E076E"/>
    <w:multiLevelType w:val="hybridMultilevel"/>
    <w:tmpl w:val="B2B8BBB0"/>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3" w15:restartNumberingAfterBreak="0">
    <w:nsid w:val="549176CF"/>
    <w:multiLevelType w:val="hybridMultilevel"/>
    <w:tmpl w:val="22E4EC4C"/>
    <w:lvl w:ilvl="0" w:tplc="B43289A0">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55B70B89"/>
    <w:multiLevelType w:val="hybridMultilevel"/>
    <w:tmpl w:val="F26A88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ADE346B"/>
    <w:multiLevelType w:val="hybridMultilevel"/>
    <w:tmpl w:val="17822E9E"/>
    <w:lvl w:ilvl="0" w:tplc="4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5BE11B25"/>
    <w:multiLevelType w:val="hybridMultilevel"/>
    <w:tmpl w:val="BB88D4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C1443E0"/>
    <w:multiLevelType w:val="hybridMultilevel"/>
    <w:tmpl w:val="2FAC51CE"/>
    <w:lvl w:ilvl="0" w:tplc="99E45A5E">
      <w:numFmt w:val="bullet"/>
      <w:lvlText w:val="-"/>
      <w:lvlJc w:val="left"/>
      <w:pPr>
        <w:ind w:left="720" w:hanging="360"/>
      </w:pPr>
      <w:rPr>
        <w:rFonts w:hint="default" w:ascii="Aptos" w:hAnsi="Aptos"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8" w15:restartNumberingAfterBreak="0">
    <w:nsid w:val="62EE00F9"/>
    <w:multiLevelType w:val="hybridMultilevel"/>
    <w:tmpl w:val="BC6E39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853009E"/>
    <w:multiLevelType w:val="hybridMultilevel"/>
    <w:tmpl w:val="7048DB2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D231F80"/>
    <w:multiLevelType w:val="multilevel"/>
    <w:tmpl w:val="6EAA0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09E2757"/>
    <w:multiLevelType w:val="hybridMultilevel"/>
    <w:tmpl w:val="87E033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3F715FF"/>
    <w:multiLevelType w:val="hybridMultilevel"/>
    <w:tmpl w:val="2A08F66C"/>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3" w15:restartNumberingAfterBreak="0">
    <w:nsid w:val="76FB5193"/>
    <w:multiLevelType w:val="hybridMultilevel"/>
    <w:tmpl w:val="7048DB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CD63C5"/>
    <w:multiLevelType w:val="multilevel"/>
    <w:tmpl w:val="8A3EEB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9">
    <w:abstractNumId w:val="38"/>
  </w:num>
  <w:num w:numId="38">
    <w:abstractNumId w:val="37"/>
  </w:num>
  <w:num w:numId="37">
    <w:abstractNumId w:val="36"/>
  </w:num>
  <w:num w:numId="36">
    <w:abstractNumId w:val="35"/>
  </w:num>
  <w:num w:numId="1" w16cid:durableId="1623074462">
    <w:abstractNumId w:val="12"/>
  </w:num>
  <w:num w:numId="2" w16cid:durableId="1590846031">
    <w:abstractNumId w:val="20"/>
  </w:num>
  <w:num w:numId="3" w16cid:durableId="327175560">
    <w:abstractNumId w:val="5"/>
  </w:num>
  <w:num w:numId="4" w16cid:durableId="260070847">
    <w:abstractNumId w:val="14"/>
  </w:num>
  <w:num w:numId="5" w16cid:durableId="1082291552">
    <w:abstractNumId w:val="11"/>
  </w:num>
  <w:num w:numId="6" w16cid:durableId="278725985">
    <w:abstractNumId w:val="24"/>
  </w:num>
  <w:num w:numId="7" w16cid:durableId="1410545108">
    <w:abstractNumId w:val="29"/>
  </w:num>
  <w:num w:numId="8" w16cid:durableId="1131173924">
    <w:abstractNumId w:val="33"/>
  </w:num>
  <w:num w:numId="9" w16cid:durableId="957490110">
    <w:abstractNumId w:val="22"/>
  </w:num>
  <w:num w:numId="10" w16cid:durableId="2058508220">
    <w:abstractNumId w:val="4"/>
  </w:num>
  <w:num w:numId="11" w16cid:durableId="1557736572">
    <w:abstractNumId w:val="19"/>
  </w:num>
  <w:num w:numId="12" w16cid:durableId="599681930">
    <w:abstractNumId w:val="21"/>
  </w:num>
  <w:num w:numId="13" w16cid:durableId="2131506277">
    <w:abstractNumId w:val="17"/>
  </w:num>
  <w:num w:numId="14" w16cid:durableId="588541408">
    <w:abstractNumId w:val="25"/>
  </w:num>
  <w:num w:numId="15" w16cid:durableId="344479017">
    <w:abstractNumId w:val="13"/>
  </w:num>
  <w:num w:numId="16" w16cid:durableId="501046615">
    <w:abstractNumId w:val="9"/>
  </w:num>
  <w:num w:numId="17" w16cid:durableId="792401176">
    <w:abstractNumId w:val="32"/>
  </w:num>
  <w:num w:numId="18" w16cid:durableId="1403866039">
    <w:abstractNumId w:val="10"/>
  </w:num>
  <w:num w:numId="19" w16cid:durableId="421142557">
    <w:abstractNumId w:val="16"/>
  </w:num>
  <w:num w:numId="20" w16cid:durableId="1682321392">
    <w:abstractNumId w:val="3"/>
  </w:num>
  <w:num w:numId="21" w16cid:durableId="1263687687">
    <w:abstractNumId w:val="15"/>
  </w:num>
  <w:num w:numId="22" w16cid:durableId="1403605459">
    <w:abstractNumId w:val="28"/>
  </w:num>
  <w:num w:numId="23" w16cid:durableId="143395178">
    <w:abstractNumId w:val="18"/>
  </w:num>
  <w:num w:numId="24" w16cid:durableId="646781688">
    <w:abstractNumId w:val="31"/>
  </w:num>
  <w:num w:numId="25" w16cid:durableId="775901254">
    <w:abstractNumId w:val="23"/>
  </w:num>
  <w:num w:numId="26" w16cid:durableId="1846632254">
    <w:abstractNumId w:val="6"/>
  </w:num>
  <w:num w:numId="27" w16cid:durableId="9110749">
    <w:abstractNumId w:val="27"/>
  </w:num>
  <w:num w:numId="28" w16cid:durableId="1115369594">
    <w:abstractNumId w:val="8"/>
  </w:num>
  <w:num w:numId="29" w16cid:durableId="1074930675">
    <w:abstractNumId w:val="1"/>
  </w:num>
  <w:num w:numId="30" w16cid:durableId="1872962174">
    <w:abstractNumId w:val="30"/>
  </w:num>
  <w:num w:numId="31" w16cid:durableId="2100102373">
    <w:abstractNumId w:val="34"/>
  </w:num>
  <w:num w:numId="32" w16cid:durableId="745499395">
    <w:abstractNumId w:val="0"/>
  </w:num>
  <w:num w:numId="33" w16cid:durableId="776098144">
    <w:abstractNumId w:val="7"/>
  </w:num>
  <w:num w:numId="34" w16cid:durableId="1529102021">
    <w:abstractNumId w:val="26"/>
  </w:num>
  <w:num w:numId="35" w16cid:durableId="1443188296">
    <w:abstractNumId w:val="2"/>
  </w:num>
</w:numbering>
</file>

<file path=word/people.xml><?xml version="1.0" encoding="utf-8"?>
<w15:people xmlns:mc="http://schemas.openxmlformats.org/markup-compatibility/2006" xmlns:w15="http://schemas.microsoft.com/office/word/2012/wordml" mc:Ignorable="w15">
  <w15:person w15:author="Nicole Pratt">
    <w15:presenceInfo w15:providerId="AD" w15:userId="S::nicole.pratt_unisa.edu.au#ext#@ohdsiorg.onmicrosoft.com::3a6818bd-20a1-4fb3-83fb-64adcd5850b6"/>
  </w15:person>
  <w15:person w15:author="Nicole Pratt">
    <w15:presenceInfo w15:providerId="AD" w15:userId="S::nicole.pratt_unisa.edu.au#ext#@ohdsiorg.onmicrosoft.com::3a6818bd-20a1-4fb3-83fb-64adcd5850b6"/>
  </w15:person>
  <w15:person w15:author="Evelyn Goh">
    <w15:presenceInfo w15:providerId="AD" w15:userId="S::e0983111_u.nus.edu#ext#@ohdsiorg.onmicrosoft.com::6b8fefef-e1c2-4ec6-acfd-d9af644a0bc1"/>
  </w15:person>
  <w15:person w15:author="Evelyn Goh">
    <w15:presenceInfo w15:providerId="AD" w15:userId="S::e0983111_u.nus.edu#ext#@ohdsiorg.onmicrosoft.com::6b8fefef-e1c2-4ec6-acfd-d9af644a0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EA"/>
    <w:rsid w:val="000133EA"/>
    <w:rsid w:val="000F51DB"/>
    <w:rsid w:val="001033A0"/>
    <w:rsid w:val="001360AD"/>
    <w:rsid w:val="00136478"/>
    <w:rsid w:val="00144887"/>
    <w:rsid w:val="001668B8"/>
    <w:rsid w:val="001F2F79"/>
    <w:rsid w:val="00275EB6"/>
    <w:rsid w:val="002769B1"/>
    <w:rsid w:val="002862AD"/>
    <w:rsid w:val="0030756D"/>
    <w:rsid w:val="00375EB6"/>
    <w:rsid w:val="003B6143"/>
    <w:rsid w:val="003F3FD4"/>
    <w:rsid w:val="004217D6"/>
    <w:rsid w:val="00422C11"/>
    <w:rsid w:val="00482D37"/>
    <w:rsid w:val="004E4BC1"/>
    <w:rsid w:val="00505C33"/>
    <w:rsid w:val="00532161"/>
    <w:rsid w:val="005D6CAE"/>
    <w:rsid w:val="00632FF4"/>
    <w:rsid w:val="006C234E"/>
    <w:rsid w:val="006C6773"/>
    <w:rsid w:val="006C6FC1"/>
    <w:rsid w:val="006F0A02"/>
    <w:rsid w:val="00761404"/>
    <w:rsid w:val="00762996"/>
    <w:rsid w:val="00781676"/>
    <w:rsid w:val="007A1F29"/>
    <w:rsid w:val="008104B7"/>
    <w:rsid w:val="00892E55"/>
    <w:rsid w:val="00907777"/>
    <w:rsid w:val="0091405A"/>
    <w:rsid w:val="00973B56"/>
    <w:rsid w:val="009E32E8"/>
    <w:rsid w:val="00A2397A"/>
    <w:rsid w:val="00A34625"/>
    <w:rsid w:val="00A55559"/>
    <w:rsid w:val="00A72B26"/>
    <w:rsid w:val="00A97A35"/>
    <w:rsid w:val="00AC5DB4"/>
    <w:rsid w:val="00AE2DA6"/>
    <w:rsid w:val="00B3650C"/>
    <w:rsid w:val="00B41A18"/>
    <w:rsid w:val="00B533E6"/>
    <w:rsid w:val="00B57A5D"/>
    <w:rsid w:val="00B92A54"/>
    <w:rsid w:val="00BA61B7"/>
    <w:rsid w:val="00BC7E7B"/>
    <w:rsid w:val="00BD057E"/>
    <w:rsid w:val="00C01DBD"/>
    <w:rsid w:val="00C23334"/>
    <w:rsid w:val="00C46CF0"/>
    <w:rsid w:val="00C86528"/>
    <w:rsid w:val="00CA6BAE"/>
    <w:rsid w:val="00CB4040"/>
    <w:rsid w:val="00CE1CA9"/>
    <w:rsid w:val="00CE43A9"/>
    <w:rsid w:val="00D01155"/>
    <w:rsid w:val="00D355CE"/>
    <w:rsid w:val="00D4106A"/>
    <w:rsid w:val="00D53274"/>
    <w:rsid w:val="00D6028F"/>
    <w:rsid w:val="00DA2E08"/>
    <w:rsid w:val="00E408C2"/>
    <w:rsid w:val="00E42C29"/>
    <w:rsid w:val="00E4325E"/>
    <w:rsid w:val="00E43D66"/>
    <w:rsid w:val="00E67F77"/>
    <w:rsid w:val="00EA1057"/>
    <w:rsid w:val="00ED21C3"/>
    <w:rsid w:val="00F1624A"/>
    <w:rsid w:val="00F652EA"/>
    <w:rsid w:val="00FA6709"/>
    <w:rsid w:val="00FF43EA"/>
    <w:rsid w:val="00FF54C4"/>
    <w:rsid w:val="015A7DAA"/>
    <w:rsid w:val="018F49CD"/>
    <w:rsid w:val="0616C1B7"/>
    <w:rsid w:val="0673C851"/>
    <w:rsid w:val="07D257CE"/>
    <w:rsid w:val="0858F8AE"/>
    <w:rsid w:val="0A2998E4"/>
    <w:rsid w:val="0C2600B0"/>
    <w:rsid w:val="0CD2B2D7"/>
    <w:rsid w:val="0E3AD5CB"/>
    <w:rsid w:val="0EA3E1BD"/>
    <w:rsid w:val="0F9A4FD6"/>
    <w:rsid w:val="10D65679"/>
    <w:rsid w:val="11C14A97"/>
    <w:rsid w:val="1681A84D"/>
    <w:rsid w:val="18CB6703"/>
    <w:rsid w:val="18EEB774"/>
    <w:rsid w:val="21040D0F"/>
    <w:rsid w:val="2352D9D5"/>
    <w:rsid w:val="23FEB7BB"/>
    <w:rsid w:val="26C1052B"/>
    <w:rsid w:val="26E23BCF"/>
    <w:rsid w:val="27754603"/>
    <w:rsid w:val="28781E09"/>
    <w:rsid w:val="28B0FE1E"/>
    <w:rsid w:val="29FCFE06"/>
    <w:rsid w:val="2C9EB97D"/>
    <w:rsid w:val="2E4ED530"/>
    <w:rsid w:val="2FD99080"/>
    <w:rsid w:val="30E2A540"/>
    <w:rsid w:val="332578B4"/>
    <w:rsid w:val="338C5985"/>
    <w:rsid w:val="37B344DB"/>
    <w:rsid w:val="3A6DAE3B"/>
    <w:rsid w:val="3B412741"/>
    <w:rsid w:val="3C977CFC"/>
    <w:rsid w:val="3C977CFC"/>
    <w:rsid w:val="40F31AF8"/>
    <w:rsid w:val="43C984D8"/>
    <w:rsid w:val="4AAC838E"/>
    <w:rsid w:val="4B1A91C0"/>
    <w:rsid w:val="4D77F716"/>
    <w:rsid w:val="4E163AD3"/>
    <w:rsid w:val="4FE60E27"/>
    <w:rsid w:val="507BA486"/>
    <w:rsid w:val="507BA486"/>
    <w:rsid w:val="53AD4484"/>
    <w:rsid w:val="54446528"/>
    <w:rsid w:val="54B3C338"/>
    <w:rsid w:val="5709D258"/>
    <w:rsid w:val="5C00DCE5"/>
    <w:rsid w:val="5DE47F67"/>
    <w:rsid w:val="5F2070F4"/>
    <w:rsid w:val="60B9CE6B"/>
    <w:rsid w:val="60C1F386"/>
    <w:rsid w:val="618F3BC1"/>
    <w:rsid w:val="63246E69"/>
    <w:rsid w:val="64D86F89"/>
    <w:rsid w:val="669F1FB0"/>
    <w:rsid w:val="6AB9E895"/>
    <w:rsid w:val="6ADDBF6B"/>
    <w:rsid w:val="6C465846"/>
    <w:rsid w:val="6DA053B2"/>
    <w:rsid w:val="6F953DD5"/>
    <w:rsid w:val="70158FB7"/>
    <w:rsid w:val="70207611"/>
    <w:rsid w:val="73BA9178"/>
    <w:rsid w:val="748B6D26"/>
    <w:rsid w:val="761AE5C4"/>
    <w:rsid w:val="7719F612"/>
    <w:rsid w:val="7BA5CC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B949"/>
  <w15:chartTrackingRefBased/>
  <w15:docId w15:val="{DC8F9EF5-4BC8-4385-B536-B8038D0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F43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3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3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F43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F43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F43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F43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F43E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F43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F43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F43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F43EA"/>
    <w:rPr>
      <w:rFonts w:eastAsiaTheme="majorEastAsia" w:cstheme="majorBidi"/>
      <w:color w:val="272727" w:themeColor="text1" w:themeTint="D8"/>
    </w:rPr>
  </w:style>
  <w:style w:type="paragraph" w:styleId="Title">
    <w:name w:val="Title"/>
    <w:basedOn w:val="Normal"/>
    <w:next w:val="Normal"/>
    <w:link w:val="TitleChar"/>
    <w:uiPriority w:val="10"/>
    <w:qFormat/>
    <w:rsid w:val="00FF43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F43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F43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F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3EA"/>
    <w:pPr>
      <w:spacing w:before="160"/>
      <w:jc w:val="center"/>
    </w:pPr>
    <w:rPr>
      <w:i/>
      <w:iCs/>
      <w:color w:val="404040" w:themeColor="text1" w:themeTint="BF"/>
    </w:rPr>
  </w:style>
  <w:style w:type="character" w:styleId="QuoteChar" w:customStyle="1">
    <w:name w:val="Quote Char"/>
    <w:basedOn w:val="DefaultParagraphFont"/>
    <w:link w:val="Quote"/>
    <w:uiPriority w:val="29"/>
    <w:rsid w:val="00FF43EA"/>
    <w:rPr>
      <w:i/>
      <w:iCs/>
      <w:color w:val="404040" w:themeColor="text1" w:themeTint="BF"/>
    </w:rPr>
  </w:style>
  <w:style w:type="paragraph" w:styleId="ListParagraph">
    <w:name w:val="List Paragraph"/>
    <w:basedOn w:val="Normal"/>
    <w:uiPriority w:val="34"/>
    <w:qFormat/>
    <w:rsid w:val="00FF43EA"/>
    <w:pPr>
      <w:ind w:left="720"/>
      <w:contextualSpacing/>
    </w:pPr>
  </w:style>
  <w:style w:type="character" w:styleId="IntenseEmphasis">
    <w:name w:val="Intense Emphasis"/>
    <w:basedOn w:val="DefaultParagraphFont"/>
    <w:uiPriority w:val="21"/>
    <w:qFormat/>
    <w:rsid w:val="00FF43EA"/>
    <w:rPr>
      <w:i/>
      <w:iCs/>
      <w:color w:val="0F4761" w:themeColor="accent1" w:themeShade="BF"/>
    </w:rPr>
  </w:style>
  <w:style w:type="paragraph" w:styleId="IntenseQuote">
    <w:name w:val="Intense Quote"/>
    <w:basedOn w:val="Normal"/>
    <w:next w:val="Normal"/>
    <w:link w:val="IntenseQuoteChar"/>
    <w:uiPriority w:val="30"/>
    <w:qFormat/>
    <w:rsid w:val="00FF43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F43EA"/>
    <w:rPr>
      <w:i/>
      <w:iCs/>
      <w:color w:val="0F4761" w:themeColor="accent1" w:themeShade="BF"/>
    </w:rPr>
  </w:style>
  <w:style w:type="character" w:styleId="IntenseReference">
    <w:name w:val="Intense Reference"/>
    <w:basedOn w:val="DefaultParagraphFont"/>
    <w:uiPriority w:val="32"/>
    <w:qFormat/>
    <w:rsid w:val="00FF43EA"/>
    <w:rPr>
      <w:b/>
      <w:bCs/>
      <w:smallCaps/>
      <w:color w:val="0F4761" w:themeColor="accent1" w:themeShade="BF"/>
      <w:spacing w:val="5"/>
    </w:rPr>
  </w:style>
  <w:style w:type="paragraph" w:styleId="TOCHeading">
    <w:name w:val="TOC Heading"/>
    <w:basedOn w:val="Heading1"/>
    <w:next w:val="Normal"/>
    <w:uiPriority w:val="39"/>
    <w:unhideWhenUsed/>
    <w:qFormat/>
    <w:rsid w:val="0030756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CE43A9"/>
    <w:pPr>
      <w:tabs>
        <w:tab w:val="right" w:leader="dot" w:pos="9016"/>
      </w:tabs>
      <w:spacing w:after="100"/>
    </w:pPr>
    <w:rPr>
      <w:noProof/>
      <w:sz w:val="16"/>
      <w:szCs w:val="16"/>
    </w:rPr>
  </w:style>
  <w:style w:type="paragraph" w:styleId="TOC2">
    <w:name w:val="toc 2"/>
    <w:basedOn w:val="Normal"/>
    <w:next w:val="Normal"/>
    <w:autoRedefine/>
    <w:uiPriority w:val="39"/>
    <w:unhideWhenUsed/>
    <w:rsid w:val="0030756D"/>
    <w:pPr>
      <w:spacing w:after="100"/>
      <w:ind w:left="240"/>
    </w:pPr>
  </w:style>
  <w:style w:type="paragraph" w:styleId="TOC3">
    <w:name w:val="toc 3"/>
    <w:basedOn w:val="Normal"/>
    <w:next w:val="Normal"/>
    <w:autoRedefine/>
    <w:uiPriority w:val="39"/>
    <w:unhideWhenUsed/>
    <w:rsid w:val="0030756D"/>
    <w:pPr>
      <w:spacing w:after="100"/>
      <w:ind w:left="480"/>
    </w:pPr>
  </w:style>
  <w:style w:type="character" w:styleId="Hyperlink">
    <w:name w:val="Hyperlink"/>
    <w:basedOn w:val="DefaultParagraphFont"/>
    <w:uiPriority w:val="99"/>
    <w:unhideWhenUsed/>
    <w:rsid w:val="0030756D"/>
    <w:rPr>
      <w:color w:val="467886" w:themeColor="hyperlink"/>
      <w:u w:val="single"/>
    </w:rPr>
  </w:style>
  <w:style w:type="table" w:styleId="TableGrid">
    <w:name w:val="Table Grid"/>
    <w:basedOn w:val="TableNormal"/>
    <w:uiPriority w:val="39"/>
    <w:rsid w:val="00EA10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2769B1"/>
    <w:rPr>
      <w:sz w:val="16"/>
      <w:szCs w:val="16"/>
    </w:rPr>
  </w:style>
  <w:style w:type="paragraph" w:styleId="CommentText">
    <w:name w:val="annotation text"/>
    <w:basedOn w:val="Normal"/>
    <w:link w:val="CommentTextChar"/>
    <w:uiPriority w:val="99"/>
    <w:unhideWhenUsed/>
    <w:rsid w:val="002769B1"/>
    <w:pPr>
      <w:spacing w:line="240" w:lineRule="auto"/>
    </w:pPr>
    <w:rPr>
      <w:sz w:val="20"/>
      <w:szCs w:val="20"/>
    </w:rPr>
  </w:style>
  <w:style w:type="character" w:styleId="CommentTextChar" w:customStyle="1">
    <w:name w:val="Comment Text Char"/>
    <w:basedOn w:val="DefaultParagraphFont"/>
    <w:link w:val="CommentText"/>
    <w:uiPriority w:val="99"/>
    <w:rsid w:val="002769B1"/>
    <w:rPr>
      <w:sz w:val="20"/>
      <w:szCs w:val="20"/>
    </w:rPr>
  </w:style>
  <w:style w:type="paragraph" w:styleId="CommentSubject">
    <w:name w:val="annotation subject"/>
    <w:basedOn w:val="CommentText"/>
    <w:next w:val="CommentText"/>
    <w:link w:val="CommentSubjectChar"/>
    <w:uiPriority w:val="99"/>
    <w:semiHidden/>
    <w:unhideWhenUsed/>
    <w:rsid w:val="002769B1"/>
    <w:rPr>
      <w:b/>
      <w:bCs/>
    </w:rPr>
  </w:style>
  <w:style w:type="character" w:styleId="CommentSubjectChar" w:customStyle="1">
    <w:name w:val="Comment Subject Char"/>
    <w:basedOn w:val="CommentTextChar"/>
    <w:link w:val="CommentSubject"/>
    <w:uiPriority w:val="99"/>
    <w:semiHidden/>
    <w:rsid w:val="002769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99634">
      <w:bodyDiv w:val="1"/>
      <w:marLeft w:val="0"/>
      <w:marRight w:val="0"/>
      <w:marTop w:val="0"/>
      <w:marBottom w:val="0"/>
      <w:divBdr>
        <w:top w:val="none" w:sz="0" w:space="0" w:color="auto"/>
        <w:left w:val="none" w:sz="0" w:space="0" w:color="auto"/>
        <w:bottom w:val="none" w:sz="0" w:space="0" w:color="auto"/>
        <w:right w:val="none" w:sz="0" w:space="0" w:color="auto"/>
      </w:divBdr>
    </w:div>
    <w:div w:id="474831478">
      <w:bodyDiv w:val="1"/>
      <w:marLeft w:val="0"/>
      <w:marRight w:val="0"/>
      <w:marTop w:val="0"/>
      <w:marBottom w:val="0"/>
      <w:divBdr>
        <w:top w:val="none" w:sz="0" w:space="0" w:color="auto"/>
        <w:left w:val="none" w:sz="0" w:space="0" w:color="auto"/>
        <w:bottom w:val="none" w:sz="0" w:space="0" w:color="auto"/>
        <w:right w:val="none" w:sz="0" w:space="0" w:color="auto"/>
      </w:divBdr>
    </w:div>
    <w:div w:id="1592080472">
      <w:bodyDiv w:val="1"/>
      <w:marLeft w:val="0"/>
      <w:marRight w:val="0"/>
      <w:marTop w:val="0"/>
      <w:marBottom w:val="0"/>
      <w:divBdr>
        <w:top w:val="none" w:sz="0" w:space="0" w:color="auto"/>
        <w:left w:val="none" w:sz="0" w:space="0" w:color="auto"/>
        <w:bottom w:val="none" w:sz="0" w:space="0" w:color="auto"/>
        <w:right w:val="none" w:sz="0" w:space="0" w:color="auto"/>
      </w:divBdr>
    </w:div>
    <w:div w:id="17205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s://ohdsi-studies.github.io/LegendT2dm/Protocol" TargetMode="External" Id="R0c42ba8560f04f55" /></Relationship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b90d9c26125340ce" /><Relationship Type="http://schemas.microsoft.com/office/2011/relationships/people" Target="people.xml" Id="R303a337d18a74114" /><Relationship Type="http://schemas.microsoft.com/office/2011/relationships/commentsExtended" Target="commentsExtended.xml" Id="R55b330372521450b" /><Relationship Type="http://schemas.microsoft.com/office/2016/09/relationships/commentsIds" Target="commentsIds.xml" Id="Re7b183c6dc6d47dc" /><Relationship Type="http://schemas.microsoft.com/office/2018/08/relationships/commentsExtensible" Target="commentsExtensible.xml" Id="R6e5b1d8ace264eec" /><Relationship Type="http://schemas.openxmlformats.org/officeDocument/2006/relationships/image" Target="/media/image2.png" Id="R5223cef056484f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0177BAD4D504B98EF94FB42DC9CFC" ma:contentTypeVersion="23" ma:contentTypeDescription="Create a new document." ma:contentTypeScope="" ma:versionID="350dd149cdcbdfe64853c6efa244c7a2">
  <xsd:schema xmlns:xsd="http://www.w3.org/2001/XMLSchema" xmlns:xs="http://www.w3.org/2001/XMLSchema" xmlns:p="http://schemas.microsoft.com/office/2006/metadata/properties" xmlns:ns2="356123f6-3c58-40fb-bd87-e8d5d52cf641" xmlns:ns3="4521d7e5-f894-4706-b007-7a6dc43912f0" targetNamespace="http://schemas.microsoft.com/office/2006/metadata/properties" ma:root="true" ma:fieldsID="0aa503a07c30c16e47ad7976e45559a1" ns2:_="" ns3:_="">
    <xsd:import namespace="356123f6-3c58-40fb-bd87-e8d5d52cf641"/>
    <xsd:import namespace="4521d7e5-f894-4706-b007-7a6dc43912f0"/>
    <xsd:element name="properties">
      <xsd:complexType>
        <xsd:sequence>
          <xsd:element name="documentManagement">
            <xsd:complexType>
              <xsd:all>
                <xsd:element ref="ns2:Assignee" minOccurs="0"/>
                <xsd:element ref="ns2:Domain" minOccurs="0"/>
                <xsd:element ref="ns2:ConceptClass" minOccurs="0"/>
                <xsd:element ref="ns2:StatusOfMapping" minOccurs="0"/>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123f6-3c58-40fb-bd87-e8d5d52cf641" elementFormDefault="qualified">
    <xsd:import namespace="http://schemas.microsoft.com/office/2006/documentManagement/types"/>
    <xsd:import namespace="http://schemas.microsoft.com/office/infopath/2007/PartnerControls"/>
    <xsd:element name="Assignee" ma:index="3" nillable="true" ma:displayName="Assigned to" ma:format="Dropdown" ma:internalName="Assignee" ma:readOnly="false">
      <xsd:simpleType>
        <xsd:restriction base="dms:Note">
          <xsd:maxLength value="255"/>
        </xsd:restriction>
      </xsd:simpleType>
    </xsd:element>
    <xsd:element name="Domain" ma:index="4" nillable="true" ma:displayName="Domain" ma:format="Dropdown" ma:internalName="Domain" ma:readOnly="false">
      <xsd:simpleType>
        <xsd:restriction base="dms:Text">
          <xsd:maxLength value="255"/>
        </xsd:restriction>
      </xsd:simpleType>
    </xsd:element>
    <xsd:element name="ConceptClass" ma:index="5" nillable="true" ma:displayName="Concept Class" ma:format="Dropdown" ma:internalName="ConceptClass" ma:readOnly="false">
      <xsd:simpleType>
        <xsd:restriction base="dms:Text">
          <xsd:maxLength value="255"/>
        </xsd:restriction>
      </xsd:simpleType>
    </xsd:element>
    <xsd:element name="StatusOfMapping" ma:index="6" nillable="true" ma:displayName="Status Of Mapping" ma:format="Dropdown" ma:internalName="StatusOfMapping"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hidden="true" ma:internalName="MediaLengthInSeconds" ma:readOnly="true">
      <xsd:simpleType>
        <xsd:restriction base="dms:Unknown"/>
      </xsd:simpleType>
    </xsd:element>
    <xsd:element name="MediaServiceAutoTags" ma:index="12" nillable="true" ma:displayName="Tags" ma:hidden="true"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hidden="true" ma:indexed="true"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f58e153-2629-4ac8-a772-ec9a0de80e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21d7e5-f894-4706-b007-7a6dc43912f0" elementFormDefault="qualified">
    <xsd:import namespace="http://schemas.microsoft.com/office/2006/documentManagement/types"/>
    <xsd:import namespace="http://schemas.microsoft.com/office/infopath/2007/PartnerControls"/>
    <xsd:element name="SharedWithUsers" ma:index="1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e20c5ff3-5eb6-444f-8f49-9a5fbc3eebf9}" ma:internalName="TaxCatchAll" ma:readOnly="false" ma:showField="CatchAllData" ma:web="4521d7e5-f894-4706-b007-7a6dc43912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main xmlns="356123f6-3c58-40fb-bd87-e8d5d52cf641" xsi:nil="true"/>
    <lcf76f155ced4ddcb4097134ff3c332f xmlns="356123f6-3c58-40fb-bd87-e8d5d52cf641">
      <Terms xmlns="http://schemas.microsoft.com/office/infopath/2007/PartnerControls"/>
    </lcf76f155ced4ddcb4097134ff3c332f>
    <StatusOfMapping xmlns="356123f6-3c58-40fb-bd87-e8d5d52cf641" xsi:nil="true"/>
    <Assignee xmlns="356123f6-3c58-40fb-bd87-e8d5d52cf641" xsi:nil="true"/>
    <ConceptClass xmlns="356123f6-3c58-40fb-bd87-e8d5d52cf641" xsi:nil="true"/>
    <TaxCatchAll xmlns="4521d7e5-f894-4706-b007-7a6dc43912f0" xsi:nil="true"/>
  </documentManagement>
</p:properties>
</file>

<file path=customXml/itemProps1.xml><?xml version="1.0" encoding="utf-8"?>
<ds:datastoreItem xmlns:ds="http://schemas.openxmlformats.org/officeDocument/2006/customXml" ds:itemID="{F75A5F7C-2400-4AFF-8970-0FEBCBC14834}"/>
</file>

<file path=customXml/itemProps2.xml><?xml version="1.0" encoding="utf-8"?>
<ds:datastoreItem xmlns:ds="http://schemas.openxmlformats.org/officeDocument/2006/customXml" ds:itemID="{1688DB94-8CFB-415A-B8A6-DCD747BD8CF8}"/>
</file>

<file path=customXml/itemProps3.xml><?xml version="1.0" encoding="utf-8"?>
<ds:datastoreItem xmlns:ds="http://schemas.openxmlformats.org/officeDocument/2006/customXml" ds:itemID="{9B4F4490-0848-41BB-B79E-4F3532F87E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Goh</dc:creator>
  <cp:keywords/>
  <dc:description/>
  <cp:lastModifiedBy>Evelyn Goh</cp:lastModifiedBy>
  <cp:revision>10</cp:revision>
  <dcterms:created xsi:type="dcterms:W3CDTF">2024-09-29T11:48:00Z</dcterms:created>
  <dcterms:modified xsi:type="dcterms:W3CDTF">2024-10-31T23:35:47Z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0x010100C620177BAD4D504B98EF94FB42DC9CFC</vt:lpwstr>
  </property>
  <property fmtid="{D5CDD505-2E9C-101B-9397-08002B2CF9AE}" pid="3" name="MediaServiceImageTags">
    <vt:lpwstr/>
  </property>
</Properties>
</file>