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Comunicazione protocollata</w:t>
      </w:r>
    </w:p>
    <w:p>
      <w:pPr>
        <w:spacing w:after="160"/>
      </w:pPr>
      <w:r>
        <w:t>Protocollo n. 18472/2026</w:t>
        <w:br/>
        <w:t>Destinataria: Silvia Fontana</w:t>
        <w:br/>
        <w:t>Codice fiscale: FNTSLV73A41L219M</w:t>
        <w:br/>
        <w:t>Residenza: Corso Francia 15, Torino</w:t>
        <w:br/>
        <w:t>PEC: silvia.fontana@pec.example.com</w:t>
      </w:r>
    </w:p>
    <w:p>
      <w:pPr>
        <w:spacing w:after="160"/>
      </w:pPr>
      <w:r>
        <w:t>Il Comune di Torino comunica l'avvio del procedimento relativo al contributo per l'efficienza energetica.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Pubblica amministrazione | Caso PA-01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PA-01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