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Heading"/>
            <w:spacing w:before="240" w:after="120"/>
            <w:rPr/>
          </w:pPr>
          <w:r>
            <w:rPr/>
            <w:t>Table of Contents</w:t>
          </w:r>
        </w:p>
        <w:p>
          <w:pPr>
            <w:pStyle w:val="Contents2"/>
            <w:tabs>
              <w:tab w:val="clear" w:pos="9689"/>
              <w:tab w:val="right" w:pos="9972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> TOC \f \o "1-9" \h</w:instrText>
          </w:r>
          <w:r>
            <w:rPr>
              <w:rStyle w:val="IndexLink"/>
            </w:rPr>
            <w:fldChar w:fldCharType="separate"/>
          </w:r>
          <w:hyperlink w:anchor="__RefHeading___Toc536_1333512443">
            <w:r>
              <w:rPr>
                <w:rStyle w:val="IndexLink"/>
              </w:rPr>
              <w:t xml:space="preserve">​ </w:t>
            </w:r>
            <w:r>
              <w:rPr>
                <w:rStyle w:val="IndexLink"/>
              </w:rPr>
              <w:t>Feature Store</w:t>
              <w:tab/>
              <w:t>1</w:t>
            </w:r>
          </w:hyperlink>
        </w:p>
        <w:p>
          <w:pPr>
            <w:pStyle w:val="Contents3"/>
            <w:tabs>
              <w:tab w:val="clear" w:pos="9406"/>
              <w:tab w:val="right" w:pos="9972" w:leader="dot"/>
            </w:tabs>
            <w:rPr/>
          </w:pPr>
          <w:hyperlink w:anchor="__RefHeading___Toc538_1333512443">
            <w:r>
              <w:rPr>
                <w:rStyle w:val="IndexLink"/>
              </w:rPr>
              <w:t xml:space="preserve">​ </w:t>
            </w:r>
            <w:r>
              <w:rPr>
                <w:rStyle w:val="IndexLink"/>
              </w:rPr>
              <w:t>Feature Store Setup</w:t>
              <w:tab/>
              <w:t>1</w:t>
            </w:r>
          </w:hyperlink>
        </w:p>
        <w:p>
          <w:pPr>
            <w:pStyle w:val="Contents3"/>
            <w:tabs>
              <w:tab w:val="clear" w:pos="9406"/>
              <w:tab w:val="right" w:pos="9972" w:leader="dot"/>
            </w:tabs>
            <w:rPr/>
          </w:pPr>
          <w:hyperlink w:anchor="__RefHeading___Toc540_1333512443">
            <w:r>
              <w:rPr>
                <w:rStyle w:val="IndexLink"/>
              </w:rPr>
              <w:t xml:space="preserve">​ </w:t>
            </w:r>
            <w:r>
              <w:rPr>
                <w:rStyle w:val="IndexLink"/>
              </w:rPr>
              <w:t>Feature Store Configurations – feature_store.yaml</w:t>
              <w:tab/>
              <w:t>2</w:t>
            </w:r>
          </w:hyperlink>
        </w:p>
        <w:p>
          <w:pPr>
            <w:pStyle w:val="Contents3"/>
            <w:tabs>
              <w:tab w:val="clear" w:pos="9406"/>
              <w:tab w:val="right" w:pos="9972" w:leader="dot"/>
            </w:tabs>
            <w:rPr/>
          </w:pPr>
          <w:hyperlink w:anchor="__RefHeading___Toc542_1333512443">
            <w:r>
              <w:rPr>
                <w:rStyle w:val="IndexLink"/>
              </w:rPr>
              <w:t xml:space="preserve">​ </w:t>
            </w:r>
            <w:r>
              <w:rPr>
                <w:rStyle w:val="IndexLink"/>
              </w:rPr>
              <w:t>Feature Store Configurations - feature_definitions.py</w:t>
              <w:tab/>
              <w:t>3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2"/>
        <w:numPr>
          <w:ilvl w:val="1"/>
          <w:numId w:val="2"/>
        </w:numPr>
        <w:bidi w:val="0"/>
        <w:spacing w:before="200" w:after="120"/>
        <w:jc w:val="left"/>
        <w:rPr/>
      </w:pPr>
      <w:r>
        <w:rPr/>
      </w:r>
    </w:p>
    <w:p>
      <w:pPr>
        <w:pStyle w:val="Heading2"/>
        <w:numPr>
          <w:ilvl w:val="1"/>
          <w:numId w:val="2"/>
        </w:numPr>
        <w:bidi w:val="0"/>
        <w:spacing w:before="200" w:after="120"/>
        <w:jc w:val="left"/>
        <w:rPr/>
      </w:pPr>
      <w:bookmarkStart w:id="0" w:name="__RefHeading___Toc536_1333512443"/>
      <w:bookmarkEnd w:id="0"/>
      <w:r>
        <w:rPr/>
        <w:t xml:space="preserve">Feature </w:t>
      </w:r>
      <w:r>
        <w:rPr>
          <w:rFonts w:eastAsia="Noto Sans CJK SC" w:cs="Lohit Devanagari"/>
          <w:b/>
          <w:bCs/>
          <w:color w:val="auto"/>
          <w:kern w:val="2"/>
          <w:sz w:val="32"/>
          <w:szCs w:val="32"/>
          <w:lang w:val="en-IN" w:eastAsia="zh-CN" w:bidi="hi-IN"/>
        </w:rPr>
        <w:t>Store</w:t>
      </w:r>
      <w:r>
        <w:rPr/>
        <w:t xml:space="preserve"> </w:t>
      </w:r>
    </w:p>
    <w:p>
      <w:pPr>
        <w:pStyle w:val="TextBody"/>
        <w:bidi w:val="0"/>
        <w:spacing w:before="200" w:after="120"/>
        <w:jc w:val="left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-84455</wp:posOffset>
            </wp:positionH>
            <wp:positionV relativeFrom="paragraph">
              <wp:posOffset>-53340</wp:posOffset>
            </wp:positionV>
            <wp:extent cx="3322320" cy="298704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spacing w:before="200" w:after="120"/>
        <w:jc w:val="left"/>
        <w:rPr/>
      </w:pPr>
      <w:r>
        <w:rPr/>
      </w:r>
    </w:p>
    <w:p>
      <w:pPr>
        <w:pStyle w:val="TextBody"/>
        <w:bidi w:val="0"/>
        <w:spacing w:before="200" w:after="120"/>
        <w:jc w:val="left"/>
        <w:rPr/>
      </w:pPr>
      <w:r>
        <w:rPr/>
      </w:r>
    </w:p>
    <w:p>
      <w:pPr>
        <w:pStyle w:val="TextBody"/>
        <w:bidi w:val="0"/>
        <w:spacing w:before="200" w:after="120"/>
        <w:jc w:val="left"/>
        <w:rPr/>
      </w:pPr>
      <w:r>
        <w:rPr/>
      </w:r>
    </w:p>
    <w:p>
      <w:pPr>
        <w:pStyle w:val="TextBody"/>
        <w:bidi w:val="0"/>
        <w:spacing w:before="200" w:after="120"/>
        <w:jc w:val="left"/>
        <w:rPr/>
      </w:pPr>
      <w:r>
        <w:rPr/>
      </w:r>
    </w:p>
    <w:p>
      <w:pPr>
        <w:pStyle w:val="Heading3"/>
        <w:numPr>
          <w:ilvl w:val="2"/>
          <w:numId w:val="2"/>
        </w:numPr>
        <w:bidi w:val="0"/>
        <w:jc w:val="left"/>
        <w:rPr/>
      </w:pPr>
      <w:r>
        <w:rPr/>
      </w:r>
    </w:p>
    <w:p>
      <w:pPr>
        <w:pStyle w:val="Heading3"/>
        <w:numPr>
          <w:ilvl w:val="2"/>
          <w:numId w:val="2"/>
        </w:numPr>
        <w:bidi w:val="0"/>
        <w:jc w:val="left"/>
        <w:rPr/>
      </w:pPr>
      <w:r>
        <w:rPr/>
      </w:r>
    </w:p>
    <w:p>
      <w:pPr>
        <w:pStyle w:val="Heading3"/>
        <w:numPr>
          <w:ilvl w:val="2"/>
          <w:numId w:val="2"/>
        </w:numPr>
        <w:bidi w:val="0"/>
        <w:jc w:val="left"/>
        <w:rPr/>
      </w:pPr>
      <w:r>
        <w:rPr/>
      </w:r>
    </w:p>
    <w:p>
      <w:pPr>
        <w:pStyle w:val="Heading3"/>
        <w:numPr>
          <w:ilvl w:val="2"/>
          <w:numId w:val="2"/>
        </w:numPr>
        <w:bidi w:val="0"/>
        <w:jc w:val="left"/>
        <w:rPr/>
      </w:pPr>
      <w:r>
        <w:rPr/>
      </w:r>
    </w:p>
    <w:p>
      <w:pPr>
        <w:pStyle w:val="Heading3"/>
        <w:numPr>
          <w:ilvl w:val="2"/>
          <w:numId w:val="2"/>
        </w:numPr>
        <w:bidi w:val="0"/>
        <w:jc w:val="left"/>
        <w:rPr/>
      </w:pPr>
      <w:r>
        <w:rPr/>
      </w:r>
    </w:p>
    <w:p>
      <w:pPr>
        <w:pStyle w:val="Heading3"/>
        <w:numPr>
          <w:ilvl w:val="2"/>
          <w:numId w:val="2"/>
        </w:numPr>
        <w:bidi w:val="0"/>
        <w:jc w:val="left"/>
        <w:rPr/>
      </w:pPr>
      <w:r>
        <w:rPr/>
      </w:r>
    </w:p>
    <w:p>
      <w:pPr>
        <w:pStyle w:val="Heading3"/>
        <w:numPr>
          <w:ilvl w:val="2"/>
          <w:numId w:val="2"/>
        </w:numPr>
        <w:bidi w:val="0"/>
        <w:jc w:val="left"/>
        <w:rPr/>
      </w:pPr>
      <w:bookmarkStart w:id="1" w:name="__RefHeading___Toc538_1333512443"/>
      <w:bookmarkEnd w:id="1"/>
      <w:r>
        <w:rPr/>
        <w:t>Feature Store Setup</w:t>
      </w:r>
    </w:p>
    <w:p>
      <w:pPr>
        <w:pStyle w:val="TextBody"/>
        <w:bidi w:val="0"/>
        <w:jc w:val="left"/>
        <w:rPr/>
      </w:pPr>
      <w:r>
        <w:rPr/>
        <w:t># Step 1: Install Feast, make sure you have activated virtual environment.</w:t>
      </w:r>
    </w:p>
    <w:p>
      <w:pPr>
        <w:pStyle w:val="TextBody"/>
        <w:bidi w:val="0"/>
        <w:jc w:val="left"/>
        <w:rPr/>
      </w:pPr>
      <w:r>
        <w:rPr/>
        <w:t>pip install feast</w:t>
      </w:r>
    </w:p>
    <w:p>
      <w:pPr>
        <w:pStyle w:val="TextBody"/>
        <w:bidi w:val="0"/>
        <w:jc w:val="left"/>
        <w:rPr/>
      </w:pPr>
      <w:r>
        <w:rPr/>
        <w:t>#  Step 2: Create a feature repository</w:t>
      </w:r>
    </w:p>
    <w:p>
      <w:pPr>
        <w:pStyle w:val="TextBody"/>
        <w:bidi w:val="0"/>
        <w:jc w:val="left"/>
        <w:rPr/>
      </w:pPr>
      <w:r>
        <w:rPr/>
        <w:t>/home/ksl/code/CustomerChurn-master</w:t>
      </w:r>
    </w:p>
    <w:p>
      <w:pPr>
        <w:pStyle w:val="TextBody"/>
        <w:bidi w:val="0"/>
        <w:jc w:val="left"/>
        <w:rPr/>
      </w:pPr>
      <w:r>
        <w:rPr/>
        <w:t>feast init feast_project</w:t>
      </w:r>
    </w:p>
    <w:p>
      <w:pPr>
        <w:pStyle w:val="TextBody"/>
        <w:bidi w:val="0"/>
        <w:jc w:val="left"/>
        <w:rPr/>
      </w:pPr>
      <w:r>
        <w:rPr/>
        <w:t>cd feast_project/feature_repo</w:t>
      </w:r>
    </w:p>
    <w:p>
      <w:pPr>
        <w:pStyle w:val="TextBody"/>
        <w:bidi w:val="0"/>
        <w:jc w:val="left"/>
        <w:rPr/>
      </w:pPr>
      <w:r>
        <w:rPr/>
        <w:t># Add code line to save data frame in parquet file</w:t>
      </w:r>
    </w:p>
    <w:p>
      <w:pPr>
        <w:pStyle w:val="TextBody"/>
        <w:bidi w:val="0"/>
        <w:jc w:val="left"/>
        <w:rPr/>
      </w:pPr>
      <w:r>
        <w:rPr/>
        <w:t>feature_engineering.py: line no 82</w:t>
      </w:r>
    </w:p>
    <w:p>
      <w:pPr>
        <w:pStyle w:val="TextBody"/>
        <w:bidi w:val="0"/>
        <w:jc w:val="left"/>
        <w:rPr/>
      </w:pPr>
      <w:r>
        <w:rPr/>
        <w:t>df.to_parquet("feast_project/feature_repo/data/bank_churn.parquet", engine="pyarrow", index=False)</w:t>
      </w:r>
    </w:p>
    <w:p>
      <w:pPr>
        <w:pStyle w:val="TextBody"/>
        <w:bidi w:val="0"/>
        <w:jc w:val="left"/>
        <w:rPr/>
      </w:pPr>
      <w:r>
        <w:rPr/>
        <w:t># Step 3: Run sample workflow</w:t>
      </w:r>
    </w:p>
    <w:p>
      <w:pPr>
        <w:pStyle w:val="TextBody"/>
        <w:bidi w:val="0"/>
        <w:jc w:val="left"/>
        <w:rPr/>
      </w:pPr>
      <w:r>
        <w:rPr/>
        <w:t># Inspecting the raw data using  /home/ksl/code/CustomerChurn-master/CustomerChurn/src/07_feature_store/feast_test.py</w:t>
      </w:r>
    </w:p>
    <w:p>
      <w:pPr>
        <w:pStyle w:val="TextBody"/>
        <w:bidi w:val="0"/>
        <w:jc w:val="left"/>
        <w:rPr/>
      </w:pPr>
      <w:r>
        <w:rPr/>
        <w:t># Step 4: Register feature definitions and deploy your feature store</w:t>
      </w:r>
    </w:p>
    <w:p>
      <w:pPr>
        <w:pStyle w:val="TextBody"/>
        <w:bidi w:val="0"/>
        <w:jc w:val="left"/>
        <w:rPr/>
      </w:pPr>
      <w:r>
        <w:rPr/>
        <w:t>create feature defination file as feature_definations.py</w:t>
      </w:r>
    </w:p>
    <w:p>
      <w:pPr>
        <w:pStyle w:val="TextBody"/>
        <w:bidi w:val="0"/>
        <w:jc w:val="left"/>
        <w:rPr/>
      </w:pPr>
      <w:r>
        <w:rPr/>
        <w:t># cd /home/ksl/code/CustomerChurn-master/feast_project/feature_repo</w:t>
      </w:r>
    </w:p>
    <w:p>
      <w:pPr>
        <w:pStyle w:val="TextBody"/>
        <w:bidi w:val="0"/>
        <w:jc w:val="left"/>
        <w:rPr/>
      </w:pPr>
      <w:r>
        <w:rPr/>
        <w:t>feast apply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# Step 5: Generating training data or powering batch scoring models</w:t>
      </w:r>
    </w:p>
    <w:p>
      <w:pPr>
        <w:pStyle w:val="TextBody"/>
        <w:bidi w:val="0"/>
        <w:jc w:val="left"/>
        <w:rPr/>
      </w:pPr>
      <w:r>
        <w:rPr/>
        <w:t>/home/ksl/code/CustomerChurn-master/CustomerChurn/src/07_feature_store/generating_training_data.py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# Step 6: Ingest batch features into your online store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# Step 7: Fetching feature vectors for inference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# Step 8: Using a feature service to fetch online features instead.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 xml:space="preserve"># Step 9: Browse your features with the Web UI </w:t>
      </w:r>
    </w:p>
    <w:p>
      <w:pPr>
        <w:pStyle w:val="TextBody"/>
        <w:bidi w:val="0"/>
        <w:jc w:val="left"/>
        <w:rPr/>
      </w:pPr>
      <w:r>
        <w:rPr/>
        <w:t>feast ui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# Check features</w:t>
      </w:r>
    </w:p>
    <w:p>
      <w:pPr>
        <w:pStyle w:val="TextBody"/>
        <w:bidi w:val="0"/>
        <w:jc w:val="left"/>
        <w:rPr/>
      </w:pPr>
      <w:r>
        <w:rPr/>
        <w:t>http://0.0.0.0:8888</w:t>
      </w:r>
      <w:r>
        <w:br w:type="page"/>
      </w:r>
    </w:p>
    <w:p>
      <w:pPr>
        <w:pStyle w:val="Heading3"/>
        <w:numPr>
          <w:ilvl w:val="2"/>
          <w:numId w:val="2"/>
        </w:numPr>
        <w:bidi w:val="0"/>
        <w:jc w:val="left"/>
        <w:rPr/>
      </w:pPr>
      <w:bookmarkStart w:id="2" w:name="__RefHeading___Toc540_1333512443"/>
      <w:bookmarkEnd w:id="2"/>
      <w:r>
        <w:rPr/>
        <w:t>Feature Store Configurations – feature_</w:t>
      </w:r>
      <w:r>
        <w:rPr/>
        <w:t>store</w:t>
      </w:r>
      <w:r>
        <w:rPr/>
        <w:t>.</w:t>
      </w:r>
      <w:r>
        <w:rPr/>
        <w:t>yaml</w:t>
      </w:r>
    </w:p>
    <w:p>
      <w:pPr>
        <w:pStyle w:val="TextBody"/>
        <w:bidi w:val="0"/>
        <w:jc w:val="left"/>
        <w:rPr/>
      </w:pPr>
      <w:r>
        <w:rPr/>
        <w:t>project: feast_project</w:t>
      </w:r>
    </w:p>
    <w:p>
      <w:pPr>
        <w:pStyle w:val="TextBody"/>
        <w:bidi w:val="0"/>
        <w:jc w:val="left"/>
        <w:rPr/>
      </w:pPr>
      <w:r>
        <w:rPr/>
        <w:t># By default, the registry is a file (but can be turned into a more scalable SQL-backed registry)</w:t>
      </w:r>
    </w:p>
    <w:p>
      <w:pPr>
        <w:pStyle w:val="TextBody"/>
        <w:bidi w:val="0"/>
        <w:jc w:val="left"/>
        <w:rPr/>
      </w:pPr>
      <w:r>
        <w:rPr/>
        <w:t>registry: data/registry.db</w:t>
      </w:r>
    </w:p>
    <w:p>
      <w:pPr>
        <w:pStyle w:val="TextBody"/>
        <w:bidi w:val="0"/>
        <w:jc w:val="left"/>
        <w:rPr/>
      </w:pPr>
      <w:r>
        <w:rPr/>
        <w:t># The provider primarily specifies default offline / online stores &amp; storing the registry in a given cloud</w:t>
      </w:r>
    </w:p>
    <w:p>
      <w:pPr>
        <w:pStyle w:val="TextBody"/>
        <w:bidi w:val="0"/>
        <w:jc w:val="left"/>
        <w:rPr/>
      </w:pPr>
      <w:r>
        <w:rPr/>
        <w:t>provider: local</w:t>
      </w:r>
    </w:p>
    <w:p>
      <w:pPr>
        <w:pStyle w:val="TextBody"/>
        <w:bidi w:val="0"/>
        <w:jc w:val="left"/>
        <w:rPr/>
      </w:pPr>
      <w:r>
        <w:rPr/>
        <w:t>online_store: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type: sqlite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path: data/online_store.db</w:t>
      </w:r>
    </w:p>
    <w:p>
      <w:pPr>
        <w:pStyle w:val="TextBody"/>
        <w:bidi w:val="0"/>
        <w:jc w:val="left"/>
        <w:rPr/>
      </w:pPr>
      <w:r>
        <w:rPr/>
        <w:t>entity_key_serialization_version: 2</w:t>
      </w:r>
    </w:p>
    <w:p>
      <w:pPr>
        <w:pStyle w:val="TextBody"/>
        <w:bidi w:val="0"/>
        <w:jc w:val="left"/>
        <w:rPr/>
      </w:pPr>
      <w:r>
        <w:rPr/>
        <w:t># By default, no_auth for authentication and authorization, other possible values kubernetes and oidc. Refer the documentation for more details.</w:t>
      </w:r>
    </w:p>
    <w:p>
      <w:pPr>
        <w:pStyle w:val="TextBody"/>
        <w:bidi w:val="0"/>
        <w:jc w:val="left"/>
        <w:rPr/>
      </w:pPr>
      <w:r>
        <w:rPr/>
        <w:t>auth: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type: no_auth</w:t>
      </w:r>
      <w:r>
        <w:br w:type="page"/>
      </w:r>
    </w:p>
    <w:p>
      <w:pPr>
        <w:pStyle w:val="TextBody"/>
        <w:bidi w:val="0"/>
        <w:jc w:val="left"/>
        <w:rPr/>
      </w:pPr>
      <w:r>
        <w:rPr/>
      </w:r>
    </w:p>
    <w:p>
      <w:pPr>
        <w:pStyle w:val="Heading3"/>
        <w:numPr>
          <w:ilvl w:val="2"/>
          <w:numId w:val="2"/>
        </w:numPr>
        <w:bidi w:val="0"/>
        <w:jc w:val="left"/>
        <w:rPr/>
      </w:pPr>
      <w:bookmarkStart w:id="3" w:name="__RefHeading___Toc542_1333512443"/>
      <w:bookmarkEnd w:id="3"/>
      <w:r>
        <w:rPr/>
        <w:t>Feature Store Configurations - feature_definitions.py</w:t>
      </w:r>
    </w:p>
    <w:p>
      <w:pPr>
        <w:pStyle w:val="Normal"/>
        <w:bidi w:val="0"/>
        <w:jc w:val="lef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># This is an feature definition file for Bank Customer Churn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>from datetime import timedelta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>import pandas as pd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>from feast import (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 xml:space="preserve">    </w:t>
      </w:r>
      <w:r>
        <w:rPr>
          <w:u w:val="none"/>
        </w:rPr>
        <w:t>Entity,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 xml:space="preserve">    </w:t>
      </w:r>
      <w:r>
        <w:rPr>
          <w:u w:val="none"/>
        </w:rPr>
        <w:t>Feature,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 xml:space="preserve">    </w:t>
      </w:r>
      <w:r>
        <w:rPr>
          <w:u w:val="none"/>
        </w:rPr>
        <w:t>FeatureService,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 xml:space="preserve">    </w:t>
      </w:r>
      <w:r>
        <w:rPr>
          <w:u w:val="none"/>
        </w:rPr>
        <w:t>FeatureView,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 xml:space="preserve">    </w:t>
      </w:r>
      <w:r>
        <w:rPr>
          <w:u w:val="none"/>
        </w:rPr>
        <w:t>Field,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 xml:space="preserve">    </w:t>
      </w:r>
      <w:r>
        <w:rPr>
          <w:u w:val="none"/>
        </w:rPr>
        <w:t>FileSource,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 xml:space="preserve">    </w:t>
      </w:r>
      <w:r>
        <w:rPr>
          <w:u w:val="none"/>
        </w:rPr>
        <w:t>Project,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 xml:space="preserve">    </w:t>
      </w:r>
      <w:r>
        <w:rPr>
          <w:u w:val="none"/>
        </w:rPr>
        <w:t>PushSource,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 xml:space="preserve">    </w:t>
      </w:r>
      <w:r>
        <w:rPr>
          <w:u w:val="none"/>
        </w:rPr>
        <w:t>RequestSource,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 xml:space="preserve">    </w:t>
      </w:r>
      <w:r>
        <w:rPr>
          <w:u w:val="none"/>
        </w:rPr>
        <w:t>ValueType,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>)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>from feast.feature_logging import LoggingConfig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>from feast.infra.offline_stores.file_source import FileLoggingDestination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>from feast.on_demand_feature_view import on_demand_feature_view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>from feast.types import Float32, Float64, Int64,Bool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># 01 - Define a project for the feature repo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>project = Project(name="feast_project", description="A project for Bank Customer Churn")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># 02 - Define the data source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>customer_data_source = FileSource(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 xml:space="preserve">    </w:t>
      </w:r>
      <w:r>
        <w:rPr>
          <w:u w:val="none"/>
        </w:rPr>
        <w:t>path="data/bank_churn.parquet",  # Update with actual path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 xml:space="preserve">    </w:t>
      </w:r>
      <w:r>
        <w:rPr>
          <w:u w:val="none"/>
        </w:rPr>
        <w:t>event_timestamp_column="event_timestamp",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>)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># 03 - Define the entity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>customer = Entity(name="Customer_ID", value_type=ValueType.FLOAT, description="Customer unique identifier")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># 04 - Define the feature view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>customer_feature_view = FeatureView(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 xml:space="preserve">    </w:t>
      </w:r>
      <w:r>
        <w:rPr>
          <w:u w:val="none"/>
        </w:rPr>
        <w:t>name="customer_features",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 xml:space="preserve">    </w:t>
      </w:r>
      <w:r>
        <w:rPr>
          <w:u w:val="none"/>
        </w:rPr>
        <w:t>entities=[customer],  # Ensure this references the Entity object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 xml:space="preserve">    </w:t>
      </w:r>
      <w:r>
        <w:rPr>
          <w:u w:val="none"/>
        </w:rPr>
        <w:t>ttl=None,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 xml:space="preserve">    </w:t>
      </w:r>
      <w:r>
        <w:rPr>
          <w:u w:val="none"/>
        </w:rPr>
        <w:t>schema=[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 xml:space="preserve">        </w:t>
      </w:r>
      <w:r>
        <w:rPr>
          <w:u w:val="none"/>
        </w:rPr>
        <w:t>Field(name="credit_score", dtype=Float32),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 xml:space="preserve">        </w:t>
      </w:r>
      <w:r>
        <w:rPr>
          <w:u w:val="none"/>
        </w:rPr>
        <w:t>Field(name="Age", dtype=Float32),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 xml:space="preserve">        </w:t>
      </w:r>
      <w:r>
        <w:rPr>
          <w:u w:val="none"/>
        </w:rPr>
        <w:t>Field(name="Tenure", dtype=Float32),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 xml:space="preserve">        </w:t>
      </w:r>
      <w:r>
        <w:rPr>
          <w:u w:val="none"/>
        </w:rPr>
        <w:t>Field(name="Balance", dtype=Float32),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 xml:space="preserve">        </w:t>
      </w:r>
      <w:r>
        <w:rPr>
          <w:u w:val="none"/>
        </w:rPr>
        <w:t>Field(name="Num_Products", dtype=Float32),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 xml:space="preserve">        </w:t>
      </w:r>
      <w:r>
        <w:rPr>
          <w:u w:val="none"/>
        </w:rPr>
        <w:t>Field(name="Has_Credit_Card", dtype=Float32),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 xml:space="preserve">        </w:t>
      </w:r>
      <w:r>
        <w:rPr>
          <w:u w:val="none"/>
        </w:rPr>
        <w:t>Field(name="Is_Active", dtype=Float32),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 xml:space="preserve">        </w:t>
      </w:r>
      <w:r>
        <w:rPr>
          <w:u w:val="none"/>
        </w:rPr>
        <w:t>Field(name="Salary", dtype=Float32),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 xml:space="preserve">        </w:t>
      </w:r>
      <w:r>
        <w:rPr>
          <w:u w:val="none"/>
        </w:rPr>
        <w:t>Field(name="Churn", dtype=Int64),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 xml:space="preserve">        </w:t>
      </w:r>
      <w:r>
        <w:rPr>
          <w:u w:val="none"/>
        </w:rPr>
        <w:t>Field(name="country_Germany", dtype=Bool),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 xml:space="preserve">        </w:t>
      </w:r>
      <w:r>
        <w:rPr>
          <w:u w:val="none"/>
        </w:rPr>
        <w:t>Field(name="country_Spain", dtype=Bool),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 xml:space="preserve">        </w:t>
      </w:r>
      <w:r>
        <w:rPr>
          <w:u w:val="none"/>
        </w:rPr>
        <w:t>Field(name="gender_Male", dtype=Bool),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 xml:space="preserve">        </w:t>
      </w:r>
      <w:r>
        <w:rPr>
          <w:u w:val="none"/>
        </w:rPr>
        <w:t>Field(name="Customer_Tenure_Years", dtype=Float32),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 xml:space="preserve">        </w:t>
      </w:r>
      <w:r>
        <w:rPr>
          <w:u w:val="none"/>
        </w:rPr>
        <w:t>Field(name="Activity_Frequency", dtype=Float32),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 xml:space="preserve">        </w:t>
      </w:r>
      <w:r>
        <w:rPr>
          <w:u w:val="none"/>
        </w:rPr>
        <w:t>Field(name="Avg_Balance_per_Product", dtype=Float32),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 xml:space="preserve">        </w:t>
      </w:r>
      <w:r>
        <w:rPr>
          <w:u w:val="none"/>
        </w:rPr>
        <w:t>Field(name="Credit_Card_Utilization", dtype=Float32),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 xml:space="preserve">        </w:t>
      </w:r>
      <w:r>
        <w:rPr>
          <w:u w:val="none"/>
        </w:rPr>
        <w:t>Field(name="Salary_Normalized", dtype=Float32),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 xml:space="preserve">        </w:t>
      </w:r>
      <w:r>
        <w:rPr>
          <w:u w:val="none"/>
        </w:rPr>
        <w:t>Field(name="Spending_Power_Index", dtype=Float32),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 xml:space="preserve">        </w:t>
      </w:r>
      <w:r>
        <w:rPr>
          <w:u w:val="none"/>
        </w:rPr>
        <w:t>Field(name="High_Value_Customer", dtype=Int64),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 xml:space="preserve">    </w:t>
      </w:r>
      <w:r>
        <w:rPr>
          <w:u w:val="none"/>
        </w:rPr>
        <w:t>],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 xml:space="preserve">    </w:t>
      </w:r>
      <w:r>
        <w:rPr>
          <w:u w:val="none"/>
        </w:rPr>
        <w:t>online=True,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 xml:space="preserve">    </w:t>
      </w:r>
      <w:r>
        <w:rPr>
          <w:u w:val="none"/>
        </w:rPr>
        <w:t>source=customer_data_source,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>)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IndexHeading">
    <w:name w:val="Index Heading"/>
    <w:basedOn w:val="Heading"/>
    <w:pPr>
      <w:suppressLineNumbers/>
      <w:ind w:left="0" w:hanging="0"/>
    </w:pPr>
    <w:rPr>
      <w:b/>
      <w:bCs/>
      <w:sz w:val="32"/>
      <w:szCs w:val="32"/>
    </w:rPr>
  </w:style>
  <w:style w:type="paragraph" w:styleId="ContentsHeading">
    <w:name w:val="TOA Heading"/>
    <w:basedOn w:val="IndexHeading"/>
    <w:pPr>
      <w:suppressLineNumbers/>
      <w:ind w:left="0" w:hanging="0"/>
    </w:pPr>
    <w:rPr>
      <w:b/>
      <w:bCs/>
      <w:sz w:val="32"/>
      <w:szCs w:val="32"/>
    </w:rPr>
  </w:style>
  <w:style w:type="paragraph" w:styleId="Contents2">
    <w:name w:val="TOC 2"/>
    <w:basedOn w:val="Index"/>
    <w:pPr>
      <w:tabs>
        <w:tab w:val="clear" w:pos="709"/>
        <w:tab w:val="right" w:pos="9689" w:leader="dot"/>
      </w:tabs>
      <w:ind w:left="283" w:hanging="0"/>
    </w:pPr>
    <w:rPr/>
  </w:style>
  <w:style w:type="paragraph" w:styleId="Contents3">
    <w:name w:val="TOC 3"/>
    <w:basedOn w:val="Index"/>
    <w:pPr>
      <w:tabs>
        <w:tab w:val="clear" w:pos="709"/>
        <w:tab w:val="right" w:pos="9406" w:leader="dot"/>
      </w:tabs>
      <w:ind w:left="566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LibreOffice/6.4.7.2$Linux_X86_64 LibreOffice_project/40$Build-2</Application>
  <Pages>5</Pages>
  <Words>411</Words>
  <Characters>3581</Characters>
  <CharactersWithSpaces>4157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2025-03-13T20:39:16Z</dcterms:created>
  <dc:creator/>
  <dc:description/>
  <dc:language>en-IN</dc:language>
  <cp:lastModifiedBy/>
  <dcterms:modified xsi:type="dcterms:W3CDTF">2025-03-13T20:55:29Z</dcterms:modified>
  <cp:revision>5</cp:revision>
  <dc:subject/>
  <dc:title/>
</cp:coreProperties>
</file>