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120" w:before="800"/>
        <w:jc w:val="center"/>
      </w:pPr>
      <w:r>
        <w:rPr>
          <w:rFonts w:ascii="Arial" w:cs="Arial" w:eastAsia="Arial" w:hAnsi="Arial"/>
          <w:b/>
          <w:bCs/>
          <w:color w:val="FFFFFF"/>
          <w:sz w:val="44"/>
          <w:szCs w:val="44"/>
        </w:rPr>
        <w:t xml:space="preserve">BUSINESS REQUIREMENTS DOCUMENT</w:t>
      </w:r>
    </w:p>
    <w:p>
      <w:pPr>
        <w:shd w:fill="2E75B6" w:val="clear"/>
        <w:spacing w:after="80" w:before="0"/>
        <w:jc w:val="center"/>
      </w:pPr>
      <w:r>
        <w:rPr>
          <w:rFonts w:ascii="Arial" w:cs="Arial" w:eastAsia="Arial" w:hAnsi="Arial"/>
          <w:b/>
          <w:bCs/>
          <w:color w:val="FFFFFF"/>
          <w:sz w:val="28"/>
          <w:szCs w:val="28"/>
        </w:rPr>
        <w:t xml:space="preserve">ArthaBank – Digital Vehicle Loan Processing System</w:t>
      </w:r>
    </w:p>
    <w:p>
      <w:pPr>
        <w:spacing w:after="40" w:before="60"/>
        <w:jc w:val="center"/>
      </w:pPr>
      <w:r>
        <w:rPr>
          <w:rFonts w:ascii="Arial" w:cs="Arial" w:eastAsia="Arial" w:hAnsi="Arial"/>
          <w:i/>
          <w:iCs/>
          <w:color w:val="555555"/>
          <w:sz w:val="22"/>
          <w:szCs w:val="22"/>
        </w:rPr>
        <w:t xml:space="preserve">Prepared by: Joga Sai Vineeth  |  BA Trainee – Switch2ITJobs (SIT)  |  June 2026</w:t>
      </w:r>
    </w:p>
    <w:p>
      <w:pPr>
        <w:spacing w:after="300" w:before="20"/>
        <w:jc w:val="center"/>
      </w:pPr>
      <w:r>
        <w:rPr>
          <w:rFonts w:ascii="Arial" w:cs="Arial" w:eastAsia="Arial" w:hAnsi="Arial"/>
          <w:color w:val="777777"/>
          <w:sz w:val="20"/>
          <w:szCs w:val="20"/>
        </w:rPr>
        <w:t xml:space="preserve">Version 1.0  |  Domain: Banking &amp; Financial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Document Title</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Business Requirements Document (BRD)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Project 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ArthaBank Digital Vehicle Loan Processing System</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Prepared By</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Joga Sai Vineeth – BA Trainee, Switch2ITJobs (SIT)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June 2026</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Version</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1.0</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Draft – Pending Review</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Domain</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Banking &amp; Financial Services</w:t>
            </w:r>
          </w:p>
        </w:tc>
      </w:tr>
    </w:tbl>
    <w:p>
      <w:r>
        <w:br w:type="page"/>
      </w:r>
    </w:p>
    <w:p>
      <w:pPr>
        <w:pBdr>
          <w:bottom w:val="single" w:color="1F4E79" w:sz="8" w:space="1"/>
        </w:pBdr>
        <w:spacing w:after="120" w:before="300"/>
      </w:pPr>
      <w:r>
        <w:rPr>
          <w:rFonts w:ascii="Arial" w:cs="Arial" w:eastAsia="Arial" w:hAnsi="Arial"/>
          <w:b/>
          <w:bCs/>
          <w:color w:val="1F4E79"/>
          <w:sz w:val="26"/>
          <w:szCs w:val="26"/>
        </w:rPr>
        <w:t xml:space="preserve">1. PURPOSE &amp; BACKGROUND</w:t>
      </w:r>
    </w:p>
    <w:p>
      <w:pPr>
        <w:spacing w:after="60" w:before="60"/>
      </w:pPr>
      <w:r>
        <w:rPr>
          <w:rFonts w:ascii="Arial" w:cs="Arial" w:eastAsia="Arial" w:hAnsi="Arial"/>
          <w:color w:val="222222"/>
          <w:sz w:val="21"/>
          <w:szCs w:val="21"/>
        </w:rPr>
        <w:t xml:space="preserve">This Business Requirements Document (BRD) defines the high-level business requirements for the ArthaBank Digital Vehicle Loan Processing System. It is prepared for business stakeholders and senior management to review, validate, and approve before development begins.</w:t>
      </w:r>
    </w:p>
    <w:p>
      <w:pPr>
        <w:spacing w:after="0" w:before="100"/>
      </w:pPr>
    </w:p>
    <w:p>
      <w:pPr>
        <w:spacing w:after="60" w:before="60"/>
      </w:pPr>
      <w:r>
        <w:rPr>
          <w:rFonts w:ascii="Arial" w:cs="Arial" w:eastAsia="Arial" w:hAnsi="Arial"/>
          <w:color w:val="222222"/>
          <w:sz w:val="21"/>
          <w:szCs w:val="21"/>
        </w:rPr>
        <w:t xml:space="preserve">ArthaBank currently processes all vehicle loan applications through a fully manual, paper-based process requiring customers to visit the branch physically. This document captures the business needs that the new digital system must fulfil to address the identified gaps and deliver measurable business value.</w:t>
      </w:r>
    </w:p>
    <w:p>
      <w:pPr>
        <w:spacing w:after="0" w:before="100"/>
      </w:pPr>
    </w:p>
    <w:p>
      <w:pPr>
        <w:pBdr>
          <w:bottom w:val="single" w:color="1F4E79" w:sz="8" w:space="1"/>
        </w:pBdr>
        <w:spacing w:after="120" w:before="300"/>
      </w:pPr>
      <w:r>
        <w:rPr>
          <w:rFonts w:ascii="Arial" w:cs="Arial" w:eastAsia="Arial" w:hAnsi="Arial"/>
          <w:b/>
          <w:bCs/>
          <w:color w:val="1F4E79"/>
          <w:sz w:val="26"/>
          <w:szCs w:val="26"/>
        </w:rPr>
        <w:t xml:space="preserve">2. PROJECT OBJECTIVE</w:t>
      </w:r>
    </w:p>
    <w:p>
      <w:pPr>
        <w:spacing w:after="60" w:before="60"/>
      </w:pPr>
      <w:r>
        <w:rPr>
          <w:rFonts w:ascii="Arial" w:cs="Arial" w:eastAsia="Arial" w:hAnsi="Arial"/>
          <w:color w:val="222222"/>
          <w:sz w:val="21"/>
          <w:szCs w:val="21"/>
        </w:rPr>
        <w:t xml:space="preserve">The objective of this project is to digitalize the end-to-end vehicle loan process at ArthaBank — eliminating physical branch visits, reducing paperwork, and enabling customers to apply for loans, upload documents, track application status, and receive loan decisions entirely online through a secure digital platform.</w:t>
      </w:r>
    </w:p>
    <w:p>
      <w:pPr>
        <w:spacing w:after="0" w:before="100"/>
      </w:pPr>
    </w:p>
    <w:p>
      <w:pPr>
        <w:spacing w:after="60" w:before="60"/>
      </w:pPr>
      <w:r>
        <w:rPr>
          <w:rFonts w:ascii="Arial" w:cs="Arial" w:eastAsia="Arial" w:hAnsi="Arial"/>
          <w:b/>
          <w:bCs/>
          <w:color w:val="222222"/>
          <w:sz w:val="21"/>
          <w:szCs w:val="21"/>
        </w:rPr>
        <w:t xml:space="preserve">This directly addresses the following business goals:</w:t>
      </w:r>
    </w:p>
    <w:p>
      <w:pPr>
        <w:pStyle w:val="ListParagraph"/>
        <w:numPr>
          <w:ilvl w:val="0"/>
          <w:numId w:val="2"/>
        </w:numPr>
        <w:spacing w:after="40" w:before="40"/>
      </w:pPr>
      <w:r>
        <w:rPr>
          <w:rFonts w:ascii="Arial" w:cs="Arial" w:eastAsia="Arial" w:hAnsi="Arial"/>
          <w:color w:val="222222"/>
          <w:sz w:val="21"/>
          <w:szCs w:val="21"/>
        </w:rPr>
        <w:t xml:space="preserve">Reduce loan processing turnaround time (TAT) from 14 days to under 3 days</w:t>
      </w:r>
    </w:p>
    <w:p>
      <w:pPr>
        <w:pStyle w:val="ListParagraph"/>
        <w:numPr>
          <w:ilvl w:val="0"/>
          <w:numId w:val="2"/>
        </w:numPr>
        <w:spacing w:after="40" w:before="40"/>
      </w:pPr>
      <w:r>
        <w:rPr>
          <w:rFonts w:ascii="Arial" w:cs="Arial" w:eastAsia="Arial" w:hAnsi="Arial"/>
          <w:color w:val="222222"/>
          <w:sz w:val="21"/>
          <w:szCs w:val="21"/>
        </w:rPr>
        <w:t xml:space="preserve">Eliminate mandatory branch visits for loan applicants</w:t>
      </w:r>
    </w:p>
    <w:p>
      <w:pPr>
        <w:pStyle w:val="ListParagraph"/>
        <w:numPr>
          <w:ilvl w:val="0"/>
          <w:numId w:val="2"/>
        </w:numPr>
        <w:spacing w:after="40" w:before="40"/>
      </w:pPr>
      <w:r>
        <w:rPr>
          <w:rFonts w:ascii="Arial" w:cs="Arial" w:eastAsia="Arial" w:hAnsi="Arial"/>
          <w:color w:val="222222"/>
          <w:sz w:val="21"/>
          <w:szCs w:val="21"/>
        </w:rPr>
        <w:t xml:space="preserve">Increase loan application volume by enabling 24/7 digital access</w:t>
      </w:r>
    </w:p>
    <w:p>
      <w:pPr>
        <w:pStyle w:val="ListParagraph"/>
        <w:numPr>
          <w:ilvl w:val="0"/>
          <w:numId w:val="2"/>
        </w:numPr>
        <w:spacing w:after="40" w:before="40"/>
      </w:pPr>
      <w:r>
        <w:rPr>
          <w:rFonts w:ascii="Arial" w:cs="Arial" w:eastAsia="Arial" w:hAnsi="Arial"/>
          <w:color w:val="222222"/>
          <w:sz w:val="21"/>
          <w:szCs w:val="21"/>
        </w:rPr>
        <w:t xml:space="preserve">Improve customer satisfaction through real-time transparency</w:t>
      </w:r>
    </w:p>
    <w:p>
      <w:pPr>
        <w:pStyle w:val="ListParagraph"/>
        <w:numPr>
          <w:ilvl w:val="0"/>
          <w:numId w:val="2"/>
        </w:numPr>
        <w:spacing w:after="40" w:before="40"/>
      </w:pPr>
      <w:r>
        <w:rPr>
          <w:rFonts w:ascii="Arial" w:cs="Arial" w:eastAsia="Arial" w:hAnsi="Arial"/>
          <w:color w:val="222222"/>
          <w:sz w:val="21"/>
          <w:szCs w:val="21"/>
        </w:rPr>
        <w:t xml:space="preserve">Ensure compliance with RBI KYC and data protection guidelines</w:t>
      </w:r>
    </w:p>
    <w:p>
      <w:pPr>
        <w:spacing w:after="0" w:before="100"/>
      </w:pPr>
    </w:p>
    <w:p>
      <w:pPr>
        <w:pBdr>
          <w:bottom w:val="single" w:color="1F4E79" w:sz="8" w:space="1"/>
        </w:pBdr>
        <w:spacing w:after="120" w:before="300"/>
      </w:pPr>
      <w:r>
        <w:rPr>
          <w:rFonts w:ascii="Arial" w:cs="Arial" w:eastAsia="Arial" w:hAnsi="Arial"/>
          <w:b/>
          <w:bCs/>
          <w:color w:val="1F4E79"/>
          <w:sz w:val="26"/>
          <w:szCs w:val="26"/>
        </w:rPr>
        <w:t xml:space="preserve">3. SCOPE</w:t>
      </w:r>
    </w:p>
    <w:p>
      <w:pPr>
        <w:spacing w:after="80" w:before="200"/>
      </w:pPr>
      <w:r>
        <w:rPr>
          <w:rFonts w:ascii="Arial" w:cs="Arial" w:eastAsia="Arial" w:hAnsi="Arial"/>
          <w:b/>
          <w:bCs/>
          <w:color w:val="2E75B6"/>
          <w:sz w:val="22"/>
          <w:szCs w:val="22"/>
        </w:rPr>
        <w:t xml:space="preserve">3.1 In Scope — Phase 1</w:t>
      </w:r>
    </w:p>
    <w:p>
      <w:pPr>
        <w:pStyle w:val="ListParagraph"/>
        <w:numPr>
          <w:ilvl w:val="0"/>
          <w:numId w:val="2"/>
        </w:numPr>
        <w:spacing w:after="40" w:before="40"/>
      </w:pPr>
      <w:r>
        <w:rPr>
          <w:rFonts w:ascii="Arial" w:cs="Arial" w:eastAsia="Arial" w:hAnsi="Arial"/>
          <w:color w:val="222222"/>
          <w:sz w:val="21"/>
          <w:szCs w:val="21"/>
        </w:rPr>
        <w:t xml:space="preserve">Online loan application form for Vehicle Loans (Two-Wheeler &amp; Four-Wheeler)</w:t>
      </w:r>
    </w:p>
    <w:p>
      <w:pPr>
        <w:pStyle w:val="ListParagraph"/>
        <w:numPr>
          <w:ilvl w:val="0"/>
          <w:numId w:val="2"/>
        </w:numPr>
        <w:spacing w:after="40" w:before="40"/>
      </w:pPr>
      <w:r>
        <w:rPr>
          <w:rFonts w:ascii="Arial" w:cs="Arial" w:eastAsia="Arial" w:hAnsi="Arial"/>
          <w:color w:val="222222"/>
          <w:sz w:val="21"/>
          <w:szCs w:val="21"/>
        </w:rPr>
        <w:t xml:space="preserve">Digital KYC document upload and automated validation</w:t>
      </w:r>
    </w:p>
    <w:p>
      <w:pPr>
        <w:pStyle w:val="ListParagraph"/>
        <w:numPr>
          <w:ilvl w:val="0"/>
          <w:numId w:val="2"/>
        </w:numPr>
        <w:spacing w:after="40" w:before="40"/>
      </w:pPr>
      <w:r>
        <w:rPr>
          <w:rFonts w:ascii="Arial" w:cs="Arial" w:eastAsia="Arial" w:hAnsi="Arial"/>
          <w:color w:val="222222"/>
          <w:sz w:val="21"/>
          <w:szCs w:val="21"/>
        </w:rPr>
        <w:t xml:space="preserve">Real-time application status tracker with SMS and email notifications</w:t>
      </w:r>
    </w:p>
    <w:p>
      <w:pPr>
        <w:pStyle w:val="ListParagraph"/>
        <w:numPr>
          <w:ilvl w:val="0"/>
          <w:numId w:val="2"/>
        </w:numPr>
        <w:spacing w:after="40" w:before="40"/>
      </w:pPr>
      <w:r>
        <w:rPr>
          <w:rFonts w:ascii="Arial" w:cs="Arial" w:eastAsia="Arial" w:hAnsi="Arial"/>
          <w:color w:val="222222"/>
          <w:sz w:val="21"/>
          <w:szCs w:val="21"/>
        </w:rPr>
        <w:t xml:space="preserve">Loan Officer approval dashboard for reviewing and deciding applications</w:t>
      </w:r>
    </w:p>
    <w:p>
      <w:pPr>
        <w:pStyle w:val="ListParagraph"/>
        <w:numPr>
          <w:ilvl w:val="0"/>
          <w:numId w:val="2"/>
        </w:numPr>
        <w:spacing w:after="40" w:before="40"/>
      </w:pPr>
      <w:r>
        <w:rPr>
          <w:rFonts w:ascii="Arial" w:cs="Arial" w:eastAsia="Arial" w:hAnsi="Arial"/>
          <w:color w:val="222222"/>
          <w:sz w:val="21"/>
          <w:szCs w:val="21"/>
        </w:rPr>
        <w:t xml:space="preserve">Digital confirmation of loan approval/rejection to customer</w:t>
      </w:r>
    </w:p>
    <w:p>
      <w:pPr>
        <w:spacing w:after="0" w:before="100"/>
      </w:pPr>
    </w:p>
    <w:p>
      <w:pPr>
        <w:spacing w:after="80" w:before="200"/>
      </w:pPr>
      <w:r>
        <w:rPr>
          <w:rFonts w:ascii="Arial" w:cs="Arial" w:eastAsia="Arial" w:hAnsi="Arial"/>
          <w:b/>
          <w:bCs/>
          <w:color w:val="2E75B6"/>
          <w:sz w:val="22"/>
          <w:szCs w:val="22"/>
        </w:rPr>
        <w:t xml:space="preserve">3.2 Out of Scope — Phase 1</w:t>
      </w:r>
    </w:p>
    <w:p>
      <w:pPr>
        <w:pStyle w:val="ListParagraph"/>
        <w:numPr>
          <w:ilvl w:val="0"/>
          <w:numId w:val="2"/>
        </w:numPr>
        <w:spacing w:after="40" w:before="40"/>
      </w:pPr>
      <w:r>
        <w:rPr>
          <w:rFonts w:ascii="Arial" w:cs="Arial" w:eastAsia="Arial" w:hAnsi="Arial"/>
          <w:color w:val="222222"/>
          <w:sz w:val="21"/>
          <w:szCs w:val="21"/>
        </w:rPr>
        <w:t xml:space="preserve">Automatic loan disbursement without officer verification — system supports but officer must approve</w:t>
      </w:r>
    </w:p>
    <w:p>
      <w:pPr>
        <w:pStyle w:val="ListParagraph"/>
        <w:numPr>
          <w:ilvl w:val="0"/>
          <w:numId w:val="2"/>
        </w:numPr>
        <w:spacing w:after="40" w:before="40"/>
      </w:pPr>
      <w:r>
        <w:rPr>
          <w:rFonts w:ascii="Arial" w:cs="Arial" w:eastAsia="Arial" w:hAnsi="Arial"/>
          <w:color w:val="222222"/>
          <w:sz w:val="21"/>
          <w:szCs w:val="21"/>
        </w:rPr>
        <w:t xml:space="preserve">Auto-approval of loans without manual officer review</w:t>
      </w:r>
    </w:p>
    <w:p>
      <w:pPr>
        <w:pStyle w:val="ListParagraph"/>
        <w:numPr>
          <w:ilvl w:val="0"/>
          <w:numId w:val="2"/>
        </w:numPr>
        <w:spacing w:after="40" w:before="40"/>
      </w:pPr>
      <w:r>
        <w:rPr>
          <w:rFonts w:ascii="Arial" w:cs="Arial" w:eastAsia="Arial" w:hAnsi="Arial"/>
          <w:color w:val="222222"/>
          <w:sz w:val="21"/>
          <w:szCs w:val="21"/>
        </w:rPr>
        <w:t xml:space="preserve">Mobile application development (web platform only for Phase 1)</w:t>
      </w:r>
    </w:p>
    <w:p>
      <w:pPr>
        <w:pStyle w:val="ListParagraph"/>
        <w:numPr>
          <w:ilvl w:val="0"/>
          <w:numId w:val="2"/>
        </w:numPr>
        <w:spacing w:after="40" w:before="40"/>
      </w:pPr>
      <w:r>
        <w:rPr>
          <w:rFonts w:ascii="Arial" w:cs="Arial" w:eastAsia="Arial" w:hAnsi="Arial"/>
          <w:color w:val="222222"/>
          <w:sz w:val="21"/>
          <w:szCs w:val="21"/>
        </w:rPr>
        <w:t xml:space="preserve">Integration with core banking system (Phase 2)</w:t>
      </w:r>
    </w:p>
    <w:p>
      <w:pPr>
        <w:pStyle w:val="ListParagraph"/>
        <w:numPr>
          <w:ilvl w:val="0"/>
          <w:numId w:val="2"/>
        </w:numPr>
        <w:spacing w:after="40" w:before="40"/>
      </w:pPr>
      <w:r>
        <w:rPr>
          <w:rFonts w:ascii="Arial" w:cs="Arial" w:eastAsia="Arial" w:hAnsi="Arial"/>
          <w:color w:val="222222"/>
          <w:sz w:val="21"/>
          <w:szCs w:val="21"/>
        </w:rPr>
        <w:t xml:space="preserve">Advanced MIS reporting and analytics dashboard (Phase 2)</w:t>
      </w:r>
    </w:p>
    <w:p>
      <w:pPr>
        <w:spacing w:after="0" w:before="100"/>
      </w:pPr>
    </w:p>
    <w:p>
      <w:pPr>
        <w:pBdr>
          <w:bottom w:val="single" w:color="1F4E79" w:sz="8" w:space="1"/>
        </w:pBdr>
        <w:spacing w:after="120" w:before="300"/>
      </w:pPr>
      <w:r>
        <w:rPr>
          <w:rFonts w:ascii="Arial" w:cs="Arial" w:eastAsia="Arial" w:hAnsi="Arial"/>
          <w:b/>
          <w:bCs/>
          <w:color w:val="1F4E79"/>
          <w:sz w:val="26"/>
          <w:szCs w:val="26"/>
        </w:rPr>
        <w:t xml:space="preserve">4.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360"/>
        <w:gridCol w:w="2400"/>
      </w:tblGrid>
      <w:tr>
        <w:tc>
          <w:tcPr>
            <w:tcW w:type="dxa" w:w="12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2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Stakeholder</w:t>
            </w:r>
          </w:p>
        </w:tc>
        <w:tc>
          <w:tcPr>
            <w:tcW w:type="dxa" w:w="336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2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S01</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Loan Applicant</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Primary end user — applies for vehicle loan online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External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S02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Loan Officer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Reviews documents and approves/rejects applications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Internal</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S03</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Branch Manager</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Oversees loan operations and gives final sign-off</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Internal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S04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IT / Dev Team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Builds and maintains the digital loan 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Internal</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S05</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Cybersecurity Team</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Ensures data security and RBI compliance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Internal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S06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Reserve Bank of India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Regulatory body — KYC and lending guidelines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External</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S07</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Vehicle Dealer</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Receives loan disbursement from ArthaBank</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External</w:t>
            </w:r>
          </w:p>
        </w:tc>
      </w:tr>
    </w:tbl>
    <w:p>
      <w:pPr>
        <w:spacing w:after="0" w:before="100"/>
      </w:pPr>
    </w:p>
    <w:p>
      <w:pPr>
        <w:pBdr>
          <w:bottom w:val="single" w:color="1F4E79" w:sz="8" w:space="1"/>
        </w:pBdr>
        <w:spacing w:after="120" w:before="300"/>
      </w:pPr>
      <w:r>
        <w:rPr>
          <w:rFonts w:ascii="Arial" w:cs="Arial" w:eastAsia="Arial" w:hAnsi="Arial"/>
          <w:b/>
          <w:bCs/>
          <w:color w:val="1F4E79"/>
          <w:sz w:val="26"/>
          <w:szCs w:val="26"/>
        </w:rPr>
        <w:t xml:space="preserve">5. BUSINESS REQUIREMENTS</w:t>
      </w:r>
    </w:p>
    <w:p>
      <w:pPr>
        <w:spacing w:after="60" w:before="60"/>
      </w:pPr>
      <w:r>
        <w:rPr>
          <w:rFonts w:ascii="Arial" w:cs="Arial" w:eastAsia="Arial" w:hAnsi="Arial"/>
          <w:i/>
          <w:iCs/>
          <w:color w:val="222222"/>
          <w:sz w:val="21"/>
          <w:szCs w:val="21"/>
        </w:rPr>
        <w:t xml:space="preserve">Business requirements define WHAT the system must do from a business perspective. Each requirement is written using the standard 'The system SHALL...' format as identified during stakeholder analysis.</w:t>
      </w:r>
    </w:p>
    <w:p>
      <w:pPr>
        <w:spacing w:after="0" w:before="100"/>
      </w:pPr>
    </w:p>
    <w:p>
      <w:pPr>
        <w:spacing w:after="80" w:before="200"/>
      </w:pPr>
      <w:r>
        <w:rPr>
          <w:rFonts w:ascii="Arial" w:cs="Arial" w:eastAsia="Arial" w:hAnsi="Arial"/>
          <w:b/>
          <w:bCs/>
          <w:color w:val="2E75B6"/>
          <w:sz w:val="22"/>
          <w:szCs w:val="22"/>
        </w:rPr>
        <w:t xml:space="preserve">5.1 Customer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4560"/>
        <w:gridCol w:w="1200"/>
        <w:gridCol w:w="800"/>
      </w:tblGrid>
      <w:tr>
        <w:tc>
          <w:tcPr>
            <w:tcW w:type="dxa" w:w="10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18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456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12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8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BR-C01</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Loan Application</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The system SHALL allow customers to apply for a vehicle loan online without visiting the branch</w:t>
            </w:r>
          </w:p>
        </w:tc>
        <w:tc>
          <w:tcPr>
            <w:tcW w:type="dxa" w:w="1200"/>
            <w:tcBorders>
              <w:top w:val="single" w:color="CCCCCC" w:sz="1"/>
              <w:left w:val="single" w:color="CCCCCC" w:sz="1"/>
              <w:bottom w:val="single" w:color="CCCCCC" w:sz="1"/>
              <w:right w:val="single" w:color="CCCCCC" w:sz="1"/>
            </w:tcBorders>
            <w:shd w:fill="D5F0E5"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Must Have</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P1</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BR-C02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Document Upload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The system SHALL allow customers to upload KYC and financial documents digitally through the website</w:t>
            </w:r>
          </w:p>
        </w:tc>
        <w:tc>
          <w:tcPr>
            <w:tcW w:type="dxa" w:w="1200"/>
            <w:tcBorders>
              <w:top w:val="single" w:color="CCCCCC" w:sz="1"/>
              <w:left w:val="single" w:color="CCCCCC" w:sz="1"/>
              <w:bottom w:val="single" w:color="CCCCCC" w:sz="1"/>
              <w:right w:val="single" w:color="CCCCCC" w:sz="1"/>
            </w:tcBorders>
            <w:shd w:fill="E8F5E0"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Must Have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P1</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BR-C03</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Status Tracking</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The system SHALL allow customers to track their loan application status in real-time online</w:t>
            </w:r>
          </w:p>
        </w:tc>
        <w:tc>
          <w:tcPr>
            <w:tcW w:type="dxa" w:w="1200"/>
            <w:tcBorders>
              <w:top w:val="single" w:color="CCCCCC" w:sz="1"/>
              <w:left w:val="single" w:color="CCCCCC" w:sz="1"/>
              <w:bottom w:val="single" w:color="CCCCCC" w:sz="1"/>
              <w:right w:val="single" w:color="CCCCCC" w:sz="1"/>
            </w:tcBorders>
            <w:shd w:fill="D5F0E5"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Must Have</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P1</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BR-C04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Notifications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The system SHALL notify customers via SMS and email when their loan status changes or verification is done</w:t>
            </w:r>
          </w:p>
        </w:tc>
        <w:tc>
          <w:tcPr>
            <w:tcW w:type="dxa" w:w="1200"/>
            <w:tcBorders>
              <w:top w:val="single" w:color="CCCCCC" w:sz="1"/>
              <w:left w:val="single" w:color="CCCCCC" w:sz="1"/>
              <w:bottom w:val="single" w:color="CCCCCC" w:sz="1"/>
              <w:right w:val="single" w:color="CCCCCC" w:sz="1"/>
            </w:tcBorders>
            <w:shd w:fill="E8F5E0"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Must Have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P1</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BR-C05</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Loan Type</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The system SHALL allow customers to select vehicle loan type — Two-Wheeler or Four-Wheeler — and view applicable interest rates</w:t>
            </w:r>
          </w:p>
        </w:tc>
        <w:tc>
          <w:tcPr>
            <w:tcW w:type="dxa" w:w="1200"/>
            <w:tcBorders>
              <w:top w:val="single" w:color="CCCCCC" w:sz="1"/>
              <w:left w:val="single" w:color="CCCCCC" w:sz="1"/>
              <w:bottom w:val="single" w:color="CCCCCC" w:sz="1"/>
              <w:right w:val="single" w:color="CCCCCC" w:sz="1"/>
            </w:tcBorders>
            <w:shd w:fill="D5F0E5"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Must Have</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P1</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BR-C06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Confirmation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The system SHALL send a digital loan confirmation to the customer via SMS and email upon approval — no physical signature required</w:t>
            </w:r>
          </w:p>
        </w:tc>
        <w:tc>
          <w:tcPr>
            <w:tcW w:type="dxa" w:w="1200"/>
            <w:tcBorders>
              <w:top w:val="single" w:color="CCCCCC" w:sz="1"/>
              <w:left w:val="single" w:color="CCCCCC" w:sz="1"/>
              <w:bottom w:val="single" w:color="CCCCCC" w:sz="1"/>
              <w:right w:val="single" w:color="CCCCCC" w:sz="1"/>
            </w:tcBorders>
            <w:shd w:fill="E8F5E0"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Must Have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P1</w:t>
            </w:r>
          </w:p>
        </w:tc>
      </w:tr>
    </w:tbl>
    <w:p>
      <w:pPr>
        <w:spacing w:after="0" w:before="100"/>
      </w:pPr>
    </w:p>
    <w:p>
      <w:pPr>
        <w:spacing w:after="80" w:before="200"/>
      </w:pPr>
      <w:r>
        <w:rPr>
          <w:rFonts w:ascii="Arial" w:cs="Arial" w:eastAsia="Arial" w:hAnsi="Arial"/>
          <w:b/>
          <w:bCs/>
          <w:color w:val="2E75B6"/>
          <w:sz w:val="22"/>
          <w:szCs w:val="22"/>
        </w:rPr>
        <w:t xml:space="preserve">5.2 Loan Officer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4560"/>
        <w:gridCol w:w="1200"/>
        <w:gridCol w:w="800"/>
      </w:tblGrid>
      <w:tr>
        <w:tc>
          <w:tcPr>
            <w:tcW w:type="dxa" w:w="10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18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456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12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8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BR-O01</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Dashboard</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The system SHALL enable loan officers to view and review all pending loan applications via a centralized digital dashboard</w:t>
            </w:r>
          </w:p>
        </w:tc>
        <w:tc>
          <w:tcPr>
            <w:tcW w:type="dxa" w:w="1200"/>
            <w:tcBorders>
              <w:top w:val="single" w:color="CCCCCC" w:sz="1"/>
              <w:left w:val="single" w:color="CCCCCC" w:sz="1"/>
              <w:bottom w:val="single" w:color="CCCCCC" w:sz="1"/>
              <w:right w:val="single" w:color="CCCCCC" w:sz="1"/>
            </w:tcBorders>
            <w:shd w:fill="D5F0E5"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Must Have</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P1</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BR-O02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Document Review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The system SHALL enable loan officers to verify uploaded customer documents directly on the dashboard</w:t>
            </w:r>
          </w:p>
        </w:tc>
        <w:tc>
          <w:tcPr>
            <w:tcW w:type="dxa" w:w="1200"/>
            <w:tcBorders>
              <w:top w:val="single" w:color="CCCCCC" w:sz="1"/>
              <w:left w:val="single" w:color="CCCCCC" w:sz="1"/>
              <w:bottom w:val="single" w:color="CCCCCC" w:sz="1"/>
              <w:right w:val="single" w:color="CCCCCC" w:sz="1"/>
            </w:tcBorders>
            <w:shd w:fill="E8F5E0"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Must Have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P1</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BR-O03</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Decision</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The system SHALL enable loan officers to approve, reject, or request more information on each application with documented reasoning</w:t>
            </w:r>
          </w:p>
        </w:tc>
        <w:tc>
          <w:tcPr>
            <w:tcW w:type="dxa" w:w="1200"/>
            <w:tcBorders>
              <w:top w:val="single" w:color="CCCCCC" w:sz="1"/>
              <w:left w:val="single" w:color="CCCCCC" w:sz="1"/>
              <w:bottom w:val="single" w:color="CCCCCC" w:sz="1"/>
              <w:right w:val="single" w:color="CCCCCC" w:sz="1"/>
            </w:tcBorders>
            <w:shd w:fill="D5F0E5"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Must Have</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P1</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BR-O04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Filters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The system SHALL allow loan officers to filter applications by loan type, date, status, and loan amount</w:t>
            </w:r>
          </w:p>
        </w:tc>
        <w:tc>
          <w:tcPr>
            <w:tcW w:type="dxa" w:w="12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vAlign w:val="center"/>
          </w:tcPr>
          <w:p>
            <w:pPr>
              <w:jc w:val="center"/>
            </w:pPr>
            <w:r>
              <w:rPr>
                <w:rFonts w:ascii="Arial" w:cs="Arial" w:eastAsia="Arial" w:hAnsi="Arial"/>
                <w:b/>
                <w:bCs/>
                <w:color w:val="B07C00"/>
                <w:sz w:val="20"/>
                <w:szCs w:val="20"/>
              </w:rPr>
              <w:t xml:space="preserve">Should Have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P1</w:t>
            </w:r>
          </w:p>
        </w:tc>
      </w:tr>
    </w:tbl>
    <w:p>
      <w:pPr>
        <w:spacing w:after="0" w:before="100"/>
      </w:pPr>
    </w:p>
    <w:p>
      <w:pPr>
        <w:spacing w:after="80" w:before="200"/>
      </w:pPr>
      <w:r>
        <w:rPr>
          <w:rFonts w:ascii="Arial" w:cs="Arial" w:eastAsia="Arial" w:hAnsi="Arial"/>
          <w:b/>
          <w:bCs/>
          <w:color w:val="2E75B6"/>
          <w:sz w:val="22"/>
          <w:szCs w:val="22"/>
        </w:rPr>
        <w:t xml:space="preserve">5.3 System /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4560"/>
        <w:gridCol w:w="1200"/>
        <w:gridCol w:w="800"/>
      </w:tblGrid>
      <w:tr>
        <w:tc>
          <w:tcPr>
            <w:tcW w:type="dxa" w:w="10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18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456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12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8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BR-S01</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Validation</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The system SHALL automatically validate uploaded documents against the required KYC checklist</w:t>
            </w:r>
          </w:p>
        </w:tc>
        <w:tc>
          <w:tcPr>
            <w:tcW w:type="dxa" w:w="1200"/>
            <w:tcBorders>
              <w:top w:val="single" w:color="CCCCCC" w:sz="1"/>
              <w:left w:val="single" w:color="CCCCCC" w:sz="1"/>
              <w:bottom w:val="single" w:color="CCCCCC" w:sz="1"/>
              <w:right w:val="single" w:color="CCCCCC" w:sz="1"/>
            </w:tcBorders>
            <w:shd w:fill="D5F0E5"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Must Have</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P1</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BR-S02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Security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The system SHALL ensure all customer data is encrypted and stored securely in compliance with RBI guidelines</w:t>
            </w:r>
          </w:p>
        </w:tc>
        <w:tc>
          <w:tcPr>
            <w:tcW w:type="dxa" w:w="1200"/>
            <w:tcBorders>
              <w:top w:val="single" w:color="CCCCCC" w:sz="1"/>
              <w:left w:val="single" w:color="CCCCCC" w:sz="1"/>
              <w:bottom w:val="single" w:color="CCCCCC" w:sz="1"/>
              <w:right w:val="single" w:color="CCCCCC" w:sz="1"/>
            </w:tcBorders>
            <w:shd w:fill="E8F5E0"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Must Have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P1</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BR-S03</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Audit Trail</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The system SHALL maintain a complete audit log of all loan officer decisions with timestamp and reason</w:t>
            </w:r>
          </w:p>
        </w:tc>
        <w:tc>
          <w:tcPr>
            <w:tcW w:type="dxa" w:w="1200"/>
            <w:tcBorders>
              <w:top w:val="single" w:color="CCCCCC" w:sz="1"/>
              <w:left w:val="single" w:color="CCCCCC" w:sz="1"/>
              <w:bottom w:val="single" w:color="CCCCCC" w:sz="1"/>
              <w:right w:val="single" w:color="CCCCCC" w:sz="1"/>
            </w:tcBorders>
            <w:shd w:fill="D5F0E5"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Must Have</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P1</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BR-S04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Disbursement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The system SHALL disburse the approved loan amount directly to the vehicle dealer's bank account upon final approval</w:t>
            </w:r>
          </w:p>
        </w:tc>
        <w:tc>
          <w:tcPr>
            <w:tcW w:type="dxa" w:w="12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vAlign w:val="center"/>
          </w:tcPr>
          <w:p>
            <w:pPr>
              <w:jc w:val="center"/>
            </w:pPr>
            <w:r>
              <w:rPr>
                <w:rFonts w:ascii="Arial" w:cs="Arial" w:eastAsia="Arial" w:hAnsi="Arial"/>
                <w:b/>
                <w:bCs/>
                <w:color w:val="B07C00"/>
                <w:sz w:val="20"/>
                <w:szCs w:val="20"/>
              </w:rPr>
              <w:t xml:space="preserve">Should Have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P1</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BR-S05</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Availability</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The system SHALL be available 24 hours a day, 7 days a week for customer loan applications</w:t>
            </w:r>
          </w:p>
        </w:tc>
        <w:tc>
          <w:tcPr>
            <w:tcW w:type="dxa" w:w="1200"/>
            <w:tcBorders>
              <w:top w:val="single" w:color="CCCCCC" w:sz="1"/>
              <w:left w:val="single" w:color="CCCCCC" w:sz="1"/>
              <w:bottom w:val="single" w:color="CCCCCC" w:sz="1"/>
              <w:right w:val="single" w:color="CCCCCC" w:sz="1"/>
            </w:tcBorders>
            <w:shd w:fill="D5F0E5"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Must Have</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P1</w:t>
            </w:r>
          </w:p>
        </w:tc>
      </w:tr>
    </w:tbl>
    <w:p>
      <w:pPr>
        <w:spacing w:after="0" w:before="100"/>
      </w:pPr>
    </w:p>
    <w:p>
      <w:pPr>
        <w:pBdr>
          <w:bottom w:val="single" w:color="1F4E79" w:sz="8" w:space="1"/>
        </w:pBdr>
        <w:spacing w:after="120" w:before="300"/>
      </w:pPr>
      <w:r>
        <w:rPr>
          <w:rFonts w:ascii="Arial" w:cs="Arial" w:eastAsia="Arial" w:hAnsi="Arial"/>
          <w:b/>
          <w:bCs/>
          <w:color w:val="1F4E79"/>
          <w:sz w:val="26"/>
          <w:szCs w:val="26"/>
        </w:rPr>
        <w:t xml:space="preserve">6. ASSUMPTIONS</w:t>
      </w:r>
    </w:p>
    <w:p>
      <w:pPr>
        <w:spacing w:after="60" w:before="60"/>
      </w:pPr>
      <w:r>
        <w:rPr>
          <w:rFonts w:ascii="Arial" w:cs="Arial" w:eastAsia="Arial" w:hAnsi="Arial"/>
          <w:color w:val="222222"/>
          <w:sz w:val="21"/>
          <w:szCs w:val="21"/>
        </w:rPr>
        <w:t xml:space="preserve">The following assumptions have been made while preparing this document:</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856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Assumption</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A01</w:t>
            </w:r>
          </w:p>
        </w:tc>
        <w:tc>
          <w:tcPr>
            <w:tcW w:type="dxa" w:w="8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All customers applying for loans have access to a smartphone or computer with internet connectivity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A02</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ArthaBank will maintain both online and offline (branch) loan processing during the transition period to serve non-digital customers</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A03</w:t>
            </w:r>
          </w:p>
        </w:tc>
        <w:tc>
          <w:tcPr>
            <w:tcW w:type="dxa" w:w="8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All required third-party integrations (SMS gateway, email service) will be available before system go-live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A04</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ArthaBank's IT infrastructure is capable of supporting a web-based digital application with required security standards</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A05</w:t>
            </w:r>
          </w:p>
        </w:tc>
        <w:tc>
          <w:tcPr>
            <w:tcW w:type="dxa" w:w="8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Loan officers will be trained on the new digital dashboard before the system goes live</w:t>
            </w:r>
          </w:p>
        </w:tc>
      </w:tr>
    </w:tbl>
    <w:p>
      <w:pPr>
        <w:spacing w:after="0" w:before="100"/>
      </w:pPr>
    </w:p>
    <w:p>
      <w:pPr>
        <w:pBdr>
          <w:bottom w:val="single" w:color="1F4E79" w:sz="8" w:space="1"/>
        </w:pBdr>
        <w:spacing w:after="120" w:before="300"/>
      </w:pPr>
      <w:r>
        <w:rPr>
          <w:rFonts w:ascii="Arial" w:cs="Arial" w:eastAsia="Arial" w:hAnsi="Arial"/>
          <w:b/>
          <w:bCs/>
          <w:color w:val="1F4E79"/>
          <w:sz w:val="26"/>
          <w:szCs w:val="26"/>
        </w:rPr>
        <w:t xml:space="preserve">7. RISKS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800"/>
        <w:gridCol w:w="1200"/>
        <w:gridCol w:w="2560"/>
      </w:tblGrid>
      <w:tr>
        <w:tc>
          <w:tcPr>
            <w:tcW w:type="dxa" w:w="8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20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w:t>
            </w:r>
          </w:p>
        </w:tc>
        <w:tc>
          <w:tcPr>
            <w:tcW w:type="dxa" w:w="28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12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Severity</w:t>
            </w:r>
          </w:p>
        </w:tc>
        <w:tc>
          <w:tcPr>
            <w:tcW w:type="dxa" w:w="256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Mitigation</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R01</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Low Digital Literacy</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Customers may find it difficult to use the online loan system — especially elderly or rural customers</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High</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Provide helpline support and branch-assisted digital onboarding option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R02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Data Security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Risk of customer personal and financial data being stolen through cyberattacks or data breaches</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High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Engage cybersecurity team; implement encryption, VAPT testing, and RBI-compliant data protection</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R03</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Staff Resistance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Branch staff and loan officers may resist transition from manual to digital process</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20"/>
                <w:szCs w:val="20"/>
              </w:rPr>
              <w:t xml:space="preserve">Medium</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Conduct change management training; show productivity benefits of digital dashboard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R04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System Downtime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Technical failures could prevent customers from accessing the loan application portal</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20"/>
                <w:szCs w:val="20"/>
              </w:rPr>
              <w:t xml:space="preserve">Medium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Implement 99.9% uptime SLA; have disaster recovery plan and offline fallback process</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R05</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Scope Creep</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Stakeholders may request additional features mid-project causing delays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Low</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Strict change control process managed by BA; all change requests go through approval workflow</w:t>
            </w:r>
          </w:p>
        </w:tc>
      </w:tr>
    </w:tbl>
    <w:p>
      <w:pPr>
        <w:spacing w:after="0" w:before="100"/>
      </w:pPr>
    </w:p>
    <w:p>
      <w:pPr>
        <w:pBdr>
          <w:bottom w:val="single" w:color="1F4E79" w:sz="8" w:space="1"/>
        </w:pBdr>
        <w:spacing w:after="120" w:before="300"/>
      </w:pPr>
      <w:r>
        <w:rPr>
          <w:rFonts w:ascii="Arial" w:cs="Arial" w:eastAsia="Arial" w:hAnsi="Arial"/>
          <w:b/>
          <w:bCs/>
          <w:color w:val="1F4E79"/>
          <w:sz w:val="26"/>
          <w:szCs w:val="26"/>
        </w:rPr>
        <w:t xml:space="preserve">8. DEPENDENCIES</w:t>
      </w:r>
    </w:p>
    <w:p>
      <w:pPr>
        <w:pStyle w:val="ListParagraph"/>
        <w:numPr>
          <w:ilvl w:val="0"/>
          <w:numId w:val="2"/>
        </w:numPr>
        <w:spacing w:after="40" w:before="40"/>
      </w:pPr>
      <w:r>
        <w:rPr>
          <w:rFonts w:ascii="Arial" w:cs="Arial" w:eastAsia="Arial" w:hAnsi="Arial"/>
          <w:color w:val="222222"/>
          <w:sz w:val="21"/>
          <w:szCs w:val="21"/>
        </w:rPr>
        <w:t xml:space="preserve">SMS and Email gateway service must be integrated before notification features can be tested</w:t>
      </w:r>
    </w:p>
    <w:p>
      <w:pPr>
        <w:pStyle w:val="ListParagraph"/>
        <w:numPr>
          <w:ilvl w:val="0"/>
          <w:numId w:val="2"/>
        </w:numPr>
        <w:spacing w:after="40" w:before="40"/>
      </w:pPr>
      <w:r>
        <w:rPr>
          <w:rFonts w:ascii="Arial" w:cs="Arial" w:eastAsia="Arial" w:hAnsi="Arial"/>
          <w:color w:val="222222"/>
          <w:sz w:val="21"/>
          <w:szCs w:val="21"/>
        </w:rPr>
        <w:t xml:space="preserve">KYC validation rules must be confirmed with the Compliance team before document upload feature is built</w:t>
      </w:r>
    </w:p>
    <w:p>
      <w:pPr>
        <w:pStyle w:val="ListParagraph"/>
        <w:numPr>
          <w:ilvl w:val="0"/>
          <w:numId w:val="2"/>
        </w:numPr>
        <w:spacing w:after="40" w:before="40"/>
      </w:pPr>
      <w:r>
        <w:rPr>
          <w:rFonts w:ascii="Arial" w:cs="Arial" w:eastAsia="Arial" w:hAnsi="Arial"/>
          <w:color w:val="222222"/>
          <w:sz w:val="21"/>
          <w:szCs w:val="21"/>
        </w:rPr>
        <w:t xml:space="preserve">RBI regulatory guidelines must be reviewed and incorporated before system go-live</w:t>
      </w:r>
    </w:p>
    <w:p>
      <w:pPr>
        <w:pStyle w:val="ListParagraph"/>
        <w:numPr>
          <w:ilvl w:val="0"/>
          <w:numId w:val="2"/>
        </w:numPr>
        <w:spacing w:after="40" w:before="40"/>
      </w:pPr>
      <w:r>
        <w:rPr>
          <w:rFonts w:ascii="Arial" w:cs="Arial" w:eastAsia="Arial" w:hAnsi="Arial"/>
          <w:color w:val="222222"/>
          <w:sz w:val="21"/>
          <w:szCs w:val="21"/>
        </w:rPr>
        <w:t xml:space="preserve">Vehicle dealer bank account details must be onboarded before disbursement feature can be activated</w:t>
      </w:r>
    </w:p>
    <w:p>
      <w:pPr>
        <w:spacing w:after="0" w:before="100"/>
      </w:pPr>
    </w:p>
    <w:p>
      <w:pPr>
        <w:pBdr>
          <w:bottom w:val="single" w:color="1F4E79" w:sz="8" w:space="1"/>
        </w:pBdr>
        <w:spacing w:after="120" w:before="300"/>
      </w:pPr>
      <w:r>
        <w:rPr>
          <w:rFonts w:ascii="Arial" w:cs="Arial" w:eastAsia="Arial" w:hAnsi="Arial"/>
          <w:b/>
          <w:bCs/>
          <w:color w:val="1F4E79"/>
          <w:sz w:val="26"/>
          <w:szCs w:val="26"/>
        </w:rPr>
        <w:t xml:space="preserve">9. APPROVAL &amp;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312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312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Business Analyst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Joga Sai Vineeth</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June 2026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BA Trainer / Reviewer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SIT Trainer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___________</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Project Sponsor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Chief Digital Officer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___________</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rPr>
        <w:rFonts w:ascii="Arial" w:cs="Arial" w:eastAsia="Arial" w:hAnsi="Arial"/>
        <w:color w:val="2E75B6"/>
        <w:sz w:val="18"/>
        <w:szCs w:val="18"/>
      </w:rPr>
    </w:lvl>
  </w:abstractNum>
  <w:abstractNum w:abstractNumId="3"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2026-06-12T03:23:55.004Z</dcterms:created>
  <dcterms:modified xsi:type="dcterms:W3CDTF">2026-06-12T03:23:55.024Z</dcterms:modified>
</cp:coreProperties>
</file>

<file path=docProps/custom.xml><?xml version="1.0" encoding="utf-8"?>
<Properties xmlns="http://schemas.openxmlformats.org/officeDocument/2006/custom-properties" xmlns:vt="http://schemas.openxmlformats.org/officeDocument/2006/docPropsVTypes"/>
</file>