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E4BF4" w:rsidRDefault="00DE4BF4"/>
    <w:p w:rsidR="00F95042" w:rsidRDefault="00F95042"/>
    <w:p w:rsidR="00F95042" w:rsidRPr="00F95042" w:rsidRDefault="00F95042" w:rsidP="00F95042">
      <w:pPr>
        <w:shd w:val="clear" w:color="auto" w:fill="FFFFFF"/>
        <w:spacing w:after="0" w:line="360" w:lineRule="atLeast"/>
        <w:rPr>
          <w:sz w:val="40"/>
          <w:szCs w:val="40"/>
        </w:rPr>
      </w:pPr>
      <w:bookmarkStart w:id="0" w:name="_GoBack"/>
      <w:r w:rsidRPr="00F95042">
        <w:rPr>
          <w:sz w:val="40"/>
          <w:szCs w:val="40"/>
        </w:rPr>
        <w:t xml:space="preserve">Interpret copyright implications of using LLMs </w:t>
      </w:r>
    </w:p>
    <w:bookmarkEnd w:id="0"/>
    <w:p w:rsidR="00F95042" w:rsidRDefault="00F95042" w:rsidP="00F95042">
      <w:pPr>
        <w:shd w:val="clear" w:color="auto" w:fill="FFFFFF"/>
        <w:spacing w:after="0" w:line="360" w:lineRule="atLeast"/>
      </w:pPr>
    </w:p>
    <w:p w:rsidR="00F95042" w:rsidRPr="00F95042" w:rsidRDefault="00F95042" w:rsidP="00F95042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r w:rsidRPr="00F95042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The use of Large Language Models (LLMs) presents complex, evolving copyright implications that generally divide into two stages: </w:t>
      </w:r>
      <w:r w:rsidRPr="00F95042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IN"/>
        </w:rPr>
        <w:t>Input/Training</w:t>
      </w:r>
      <w:r w:rsidRPr="00F95042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 and </w:t>
      </w:r>
      <w:r w:rsidRPr="00F95042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IN"/>
        </w:rPr>
        <w:t>Output/Usage</w:t>
      </w:r>
      <w:r w:rsidRPr="00F95042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. Responsible Generative AI involves navigating the risk of violating copyright through unauthorized reproduction (input) or the generation of "substantially similar" content (output). Key legal battles, such as </w:t>
      </w:r>
      <w:r w:rsidRPr="00F95042">
        <w:rPr>
          <w:rFonts w:ascii="Arial" w:eastAsia="Times New Roman" w:hAnsi="Arial" w:cs="Arial"/>
          <w:i/>
          <w:iCs/>
          <w:color w:val="0A0A0A"/>
          <w:sz w:val="24"/>
          <w:szCs w:val="24"/>
          <w:lang w:eastAsia="en-IN"/>
        </w:rPr>
        <w:t>Andersen v. Stability AI</w:t>
      </w:r>
      <w:r w:rsidRPr="00F95042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 and </w:t>
      </w:r>
      <w:r w:rsidRPr="00F95042">
        <w:rPr>
          <w:rFonts w:ascii="Arial" w:eastAsia="Times New Roman" w:hAnsi="Arial" w:cs="Arial"/>
          <w:i/>
          <w:iCs/>
          <w:color w:val="0A0A0A"/>
          <w:sz w:val="24"/>
          <w:szCs w:val="24"/>
          <w:lang w:eastAsia="en-IN"/>
        </w:rPr>
        <w:t>New York Times v. Microsoft</w:t>
      </w:r>
      <w:r w:rsidRPr="00F95042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, are currently determining whether training AI on copyrighted data qualifies as "fair use". </w:t>
      </w:r>
    </w:p>
    <w:p w:rsidR="00F95042" w:rsidRDefault="00F95042" w:rsidP="00F95042">
      <w:pPr>
        <w:shd w:val="clear" w:color="auto" w:fill="FFFFFF"/>
        <w:spacing w:after="0" w:line="360" w:lineRule="atLeast"/>
        <w:rPr>
          <w:rFonts w:ascii="Arial" w:eastAsia="Times New Roman" w:hAnsi="Arial" w:cs="Arial"/>
          <w:b/>
          <w:bCs/>
          <w:color w:val="0A0A0A"/>
          <w:sz w:val="24"/>
          <w:szCs w:val="24"/>
          <w:lang w:eastAsia="en-IN"/>
        </w:rPr>
      </w:pPr>
    </w:p>
    <w:p w:rsidR="00F95042" w:rsidRPr="00F95042" w:rsidRDefault="00F95042" w:rsidP="00F95042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r w:rsidRPr="00F95042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IN"/>
        </w:rPr>
        <w:t>Copyright Implications of LLM Training Data (Input Stage)</w:t>
      </w:r>
    </w:p>
    <w:p w:rsidR="00F95042" w:rsidRPr="00F95042" w:rsidRDefault="00F95042" w:rsidP="00F95042">
      <w:pPr>
        <w:numPr>
          <w:ilvl w:val="0"/>
          <w:numId w:val="1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r w:rsidRPr="00F95042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IN"/>
        </w:rPr>
        <w:t>Unauthorized Reproduction:</w:t>
      </w:r>
      <w:r w:rsidRPr="00F95042">
        <w:rPr>
          <w:rFonts w:ascii="Arial" w:eastAsia="Times New Roman" w:hAnsi="Arial" w:cs="Arial"/>
          <w:color w:val="0A0A0A"/>
          <w:sz w:val="24"/>
          <w:szCs w:val="24"/>
          <w:lang w:eastAsia="en-IN"/>
        </w:rPr>
        <w:t xml:space="preserve"> Training LLMs involves copying vast amounts of data, which </w:t>
      </w:r>
      <w:proofErr w:type="spellStart"/>
      <w:r w:rsidRPr="00F95042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rightsholders</w:t>
      </w:r>
      <w:proofErr w:type="spellEnd"/>
      <w:r w:rsidRPr="00F95042">
        <w:rPr>
          <w:rFonts w:ascii="Arial" w:eastAsia="Times New Roman" w:hAnsi="Arial" w:cs="Arial"/>
          <w:color w:val="0A0A0A"/>
          <w:sz w:val="24"/>
          <w:szCs w:val="24"/>
          <w:lang w:eastAsia="en-IN"/>
        </w:rPr>
        <w:t xml:space="preserve"> argue is direct, vicarious, and contributory infringement.</w:t>
      </w:r>
    </w:p>
    <w:p w:rsidR="00F95042" w:rsidRPr="00F95042" w:rsidRDefault="00F95042" w:rsidP="00F95042">
      <w:pPr>
        <w:numPr>
          <w:ilvl w:val="0"/>
          <w:numId w:val="1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r w:rsidRPr="00F95042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IN"/>
        </w:rPr>
        <w:t xml:space="preserve">The "Fair Use" </w:t>
      </w:r>
      <w:proofErr w:type="spellStart"/>
      <w:r w:rsidRPr="00F95042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IN"/>
        </w:rPr>
        <w:t>Defense</w:t>
      </w:r>
      <w:proofErr w:type="spellEnd"/>
      <w:r w:rsidRPr="00F95042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IN"/>
        </w:rPr>
        <w:t>:</w:t>
      </w:r>
      <w:r w:rsidRPr="00F95042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 AI developers argue that using copyrighted data to train models is "transformative"—creating a new tool rather than replacing the original work. In a notable June 2025 ruling, a U.S. District Court found that using copyrighted books to train AI was "exceedingly transformative" and constituted fair use.</w:t>
      </w:r>
    </w:p>
    <w:p w:rsidR="00F95042" w:rsidRPr="00F95042" w:rsidRDefault="00F95042" w:rsidP="00F95042">
      <w:pPr>
        <w:numPr>
          <w:ilvl w:val="0"/>
          <w:numId w:val="1"/>
        </w:numPr>
        <w:shd w:val="clear" w:color="auto" w:fill="FFFFFF"/>
        <w:spacing w:after="180" w:line="360" w:lineRule="atLeast"/>
        <w:ind w:left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5042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IN"/>
        </w:rPr>
        <w:t>Data Source Legitimacy:</w:t>
      </w:r>
      <w:r w:rsidRPr="00F95042">
        <w:rPr>
          <w:rFonts w:ascii="Arial" w:eastAsia="Times New Roman" w:hAnsi="Arial" w:cs="Arial"/>
          <w:color w:val="0A0A0A"/>
          <w:sz w:val="24"/>
          <w:szCs w:val="24"/>
          <w:lang w:eastAsia="en-IN"/>
        </w:rPr>
        <w:t xml:space="preserve"> The legality of using pirated or stolen, rather than merely publicly accessible, data remains a </w:t>
      </w:r>
      <w:proofErr w:type="spellStart"/>
      <w:r w:rsidRPr="00F95042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gray</w:t>
      </w:r>
      <w:proofErr w:type="spellEnd"/>
      <w:r w:rsidRPr="00F95042">
        <w:rPr>
          <w:rFonts w:ascii="Arial" w:eastAsia="Times New Roman" w:hAnsi="Arial" w:cs="Arial"/>
          <w:color w:val="0A0A0A"/>
          <w:sz w:val="24"/>
          <w:szCs w:val="24"/>
          <w:lang w:eastAsia="en-IN"/>
        </w:rPr>
        <w:t xml:space="preserve"> area. Courts have indicated that while training on lawfully acquired data might be fair use, using stolen data is likely not. </w:t>
      </w:r>
    </w:p>
    <w:p w:rsidR="00F95042" w:rsidRPr="00F95042" w:rsidRDefault="00F95042" w:rsidP="00F95042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r w:rsidRPr="00F95042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IN"/>
        </w:rPr>
        <w:t>Copyright Implications of LLM Outputs (Usage Stage)</w:t>
      </w:r>
    </w:p>
    <w:p w:rsidR="00F95042" w:rsidRPr="00F95042" w:rsidRDefault="00F95042" w:rsidP="00F95042">
      <w:pPr>
        <w:numPr>
          <w:ilvl w:val="0"/>
          <w:numId w:val="2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r w:rsidRPr="00F95042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IN"/>
        </w:rPr>
        <w:t>Substantial Similarity:</w:t>
      </w:r>
      <w:r w:rsidRPr="00F95042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 If an LLM generates output that is "substantially similar" to a copyrighted work it was trained on, it may infringe upon the original creator’s reproduction right.</w:t>
      </w:r>
    </w:p>
    <w:p w:rsidR="00F95042" w:rsidRPr="00F95042" w:rsidRDefault="00F95042" w:rsidP="00F95042">
      <w:pPr>
        <w:numPr>
          <w:ilvl w:val="0"/>
          <w:numId w:val="2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r w:rsidRPr="00F95042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IN"/>
        </w:rPr>
        <w:t>Memorization and Regurgitation:</w:t>
      </w:r>
      <w:r w:rsidRPr="00F95042">
        <w:rPr>
          <w:rFonts w:ascii="Arial" w:eastAsia="Times New Roman" w:hAnsi="Arial" w:cs="Arial"/>
          <w:color w:val="0A0A0A"/>
          <w:sz w:val="24"/>
          <w:szCs w:val="24"/>
          <w:lang w:eastAsia="en-IN"/>
        </w:rPr>
        <w:t xml:space="preserve"> LLMs can sometimes "memorize" and repeat exact sequences (n-grams) from their training data, particularly if prompted to do so (e.g., using </w:t>
      </w:r>
      <w:proofErr w:type="spellStart"/>
      <w:r w:rsidRPr="00F95042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jailbreaking</w:t>
      </w:r>
      <w:proofErr w:type="spellEnd"/>
      <w:r w:rsidRPr="00F95042">
        <w:rPr>
          <w:rFonts w:ascii="Arial" w:eastAsia="Times New Roman" w:hAnsi="Arial" w:cs="Arial"/>
          <w:color w:val="0A0A0A"/>
          <w:sz w:val="24"/>
          <w:szCs w:val="24"/>
          <w:lang w:eastAsia="en-IN"/>
        </w:rPr>
        <w:t xml:space="preserve"> techniques).</w:t>
      </w:r>
    </w:p>
    <w:p w:rsidR="00F95042" w:rsidRPr="00F95042" w:rsidRDefault="00F95042" w:rsidP="00F95042">
      <w:pPr>
        <w:numPr>
          <w:ilvl w:val="0"/>
          <w:numId w:val="2"/>
        </w:numPr>
        <w:shd w:val="clear" w:color="auto" w:fill="FFFFFF"/>
        <w:spacing w:after="180" w:line="360" w:lineRule="atLeast"/>
        <w:ind w:left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5042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IN"/>
        </w:rPr>
        <w:t>Liability Split:</w:t>
      </w:r>
      <w:r w:rsidRPr="00F95042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 While AI developers are responsible for the training process, the user might be liable if they use the tool to intentionally reproduce copyrighted content. </w:t>
      </w:r>
    </w:p>
    <w:p w:rsidR="00F95042" w:rsidRPr="00F95042" w:rsidRDefault="00F95042" w:rsidP="00F95042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r w:rsidRPr="00F95042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IN"/>
        </w:rPr>
        <w:t>Responsible Generative AI Practices and Mitigation</w:t>
      </w:r>
      <w:r w:rsidRPr="00F95042">
        <w:rPr>
          <w:rFonts w:ascii="Arial" w:eastAsia="Times New Roman" w:hAnsi="Arial" w:cs="Arial"/>
          <w:color w:val="0A0A0A"/>
          <w:sz w:val="24"/>
          <w:szCs w:val="24"/>
          <w:lang w:eastAsia="en-IN"/>
        </w:rPr>
        <w:br/>
      </w:r>
      <w:proofErr w:type="gramStart"/>
      <w:r w:rsidRPr="00F95042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To</w:t>
      </w:r>
      <w:proofErr w:type="gramEnd"/>
      <w:r w:rsidRPr="00F95042">
        <w:rPr>
          <w:rFonts w:ascii="Arial" w:eastAsia="Times New Roman" w:hAnsi="Arial" w:cs="Arial"/>
          <w:color w:val="0A0A0A"/>
          <w:sz w:val="24"/>
          <w:szCs w:val="24"/>
          <w:lang w:eastAsia="en-IN"/>
        </w:rPr>
        <w:t xml:space="preserve"> minimize risk, organizations are focusing on "fair learning"—training models in ways that avoid unauthorized memorization—and implementing output filters. </w:t>
      </w:r>
    </w:p>
    <w:p w:rsidR="00F95042" w:rsidRPr="00F95042" w:rsidRDefault="00F95042" w:rsidP="00F95042">
      <w:pPr>
        <w:numPr>
          <w:ilvl w:val="0"/>
          <w:numId w:val="3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r w:rsidRPr="00F95042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IN"/>
        </w:rPr>
        <w:t>Technical Safeguards:</w:t>
      </w:r>
      <w:r w:rsidRPr="00F95042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 Developers are implementing techniques like "</w:t>
      </w:r>
      <w:proofErr w:type="spellStart"/>
      <w:r w:rsidRPr="00F95042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BloomScrub</w:t>
      </w:r>
      <w:proofErr w:type="spellEnd"/>
      <w:r w:rsidRPr="00F95042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" to detect and remove verbatim quotes from training corpora during generation.</w:t>
      </w:r>
    </w:p>
    <w:p w:rsidR="00F95042" w:rsidRPr="00F95042" w:rsidRDefault="00F95042" w:rsidP="00F95042">
      <w:pPr>
        <w:numPr>
          <w:ilvl w:val="0"/>
          <w:numId w:val="3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r w:rsidRPr="00F95042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IN"/>
        </w:rPr>
        <w:t>Licensing Models:</w:t>
      </w:r>
      <w:r w:rsidRPr="00F95042">
        <w:rPr>
          <w:rFonts w:ascii="Arial" w:eastAsia="Times New Roman" w:hAnsi="Arial" w:cs="Arial"/>
          <w:color w:val="0A0A0A"/>
          <w:sz w:val="24"/>
          <w:szCs w:val="24"/>
          <w:lang w:eastAsia="en-IN"/>
        </w:rPr>
        <w:t xml:space="preserve"> Licensing content directly from publishers for training is becoming a more common "safe </w:t>
      </w:r>
      <w:proofErr w:type="spellStart"/>
      <w:r w:rsidRPr="00F95042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harbor</w:t>
      </w:r>
      <w:proofErr w:type="spellEnd"/>
      <w:r w:rsidRPr="00F95042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" approach to avoid litigation.</w:t>
      </w:r>
    </w:p>
    <w:p w:rsidR="00F95042" w:rsidRPr="00F95042" w:rsidRDefault="00F95042" w:rsidP="00F95042">
      <w:pPr>
        <w:numPr>
          <w:ilvl w:val="0"/>
          <w:numId w:val="3"/>
        </w:numPr>
        <w:shd w:val="clear" w:color="auto" w:fill="FFFFFF"/>
        <w:spacing w:after="180" w:line="360" w:lineRule="atLeast"/>
        <w:ind w:left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5042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IN"/>
        </w:rPr>
        <w:t>Transparency:</w:t>
      </w:r>
      <w:r w:rsidRPr="00F95042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 Providing documentation on training datasets allows content creators to identify if their works have been used. </w:t>
      </w:r>
    </w:p>
    <w:p w:rsidR="00F95042" w:rsidRPr="00F95042" w:rsidRDefault="00F95042" w:rsidP="00F95042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r w:rsidRPr="00F95042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IN"/>
        </w:rPr>
        <w:t>Current Legal &amp; Regulatory Status</w:t>
      </w:r>
    </w:p>
    <w:p w:rsidR="00F95042" w:rsidRPr="00F95042" w:rsidRDefault="00F95042" w:rsidP="00F95042">
      <w:pPr>
        <w:numPr>
          <w:ilvl w:val="0"/>
          <w:numId w:val="4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r w:rsidRPr="00F95042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IN"/>
        </w:rPr>
        <w:t>EU &amp; India:</w:t>
      </w:r>
      <w:r w:rsidRPr="00F95042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 Regulations are evolving, with discussions focused on Text and Data Mining (TDM) exceptions and requiring AI models to respect opt-outs.</w:t>
      </w:r>
    </w:p>
    <w:p w:rsidR="00F95042" w:rsidRPr="00F95042" w:rsidRDefault="00F95042" w:rsidP="00F95042">
      <w:pPr>
        <w:numPr>
          <w:ilvl w:val="0"/>
          <w:numId w:val="4"/>
        </w:numPr>
        <w:shd w:val="clear" w:color="auto" w:fill="FFFFFF"/>
        <w:spacing w:after="180" w:line="360" w:lineRule="atLeast"/>
        <w:ind w:left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5042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IN"/>
        </w:rPr>
        <w:t>United States:</w:t>
      </w:r>
      <w:r w:rsidRPr="00F95042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 The fair use debate is likely to continue until a Supreme Court decision provides definitive guidance. </w:t>
      </w:r>
    </w:p>
    <w:p w:rsidR="00F95042" w:rsidRPr="00F95042" w:rsidRDefault="00F95042" w:rsidP="00F95042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r w:rsidRPr="00F95042">
        <w:rPr>
          <w:rFonts w:ascii="Arial" w:eastAsia="Times New Roman" w:hAnsi="Arial" w:cs="Arial"/>
          <w:i/>
          <w:iCs/>
          <w:color w:val="0A0A0A"/>
          <w:sz w:val="24"/>
          <w:szCs w:val="24"/>
          <w:lang w:eastAsia="en-IN"/>
        </w:rPr>
        <w:t>Disclaimer: The information above is for informational purposes based on current search results and legal developments and does not constitute legal advice</w:t>
      </w:r>
    </w:p>
    <w:p w:rsidR="00F95042" w:rsidRDefault="00F95042"/>
    <w:sectPr w:rsidR="00F95042" w:rsidSect="00F95042">
      <w:pgSz w:w="17810" w:h="31660"/>
      <w:pgMar w:top="1440" w:right="1440" w:bottom="1440" w:left="1440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1651FB"/>
    <w:multiLevelType w:val="multilevel"/>
    <w:tmpl w:val="920C4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70A3477"/>
    <w:multiLevelType w:val="multilevel"/>
    <w:tmpl w:val="FD484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FB537B0"/>
    <w:multiLevelType w:val="multilevel"/>
    <w:tmpl w:val="2416C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7CBB6188"/>
    <w:multiLevelType w:val="multilevel"/>
    <w:tmpl w:val="CB227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95042"/>
    <w:rsid w:val="0066773F"/>
    <w:rsid w:val="007319D1"/>
    <w:rsid w:val="00866355"/>
    <w:rsid w:val="00A517AB"/>
    <w:rsid w:val="00D10C24"/>
    <w:rsid w:val="00DE4BF4"/>
    <w:rsid w:val="00F950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F95042"/>
    <w:rPr>
      <w:b/>
      <w:bCs/>
    </w:rPr>
  </w:style>
  <w:style w:type="character" w:styleId="Emphasis">
    <w:name w:val="Emphasis"/>
    <w:basedOn w:val="DefaultParagraphFont"/>
    <w:uiPriority w:val="20"/>
    <w:qFormat/>
    <w:rsid w:val="00F95042"/>
    <w:rPr>
      <w:i/>
      <w:iCs/>
    </w:rPr>
  </w:style>
  <w:style w:type="character" w:customStyle="1" w:styleId="vkekvd">
    <w:name w:val="vkekvd"/>
    <w:basedOn w:val="DefaultParagraphFont"/>
    <w:rsid w:val="00F95042"/>
  </w:style>
  <w:style w:type="character" w:customStyle="1" w:styleId="ifmvxd">
    <w:name w:val="ifmvxd"/>
    <w:basedOn w:val="DefaultParagraphFont"/>
    <w:rsid w:val="00F95042"/>
  </w:style>
  <w:style w:type="character" w:customStyle="1" w:styleId="ijm6od">
    <w:name w:val="ijm6od"/>
    <w:basedOn w:val="DefaultParagraphFont"/>
    <w:rsid w:val="00F95042"/>
  </w:style>
  <w:style w:type="character" w:customStyle="1" w:styleId="t286pc">
    <w:name w:val="t286pc"/>
    <w:basedOn w:val="DefaultParagraphFont"/>
    <w:rsid w:val="00F95042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F95042"/>
    <w:rPr>
      <w:b/>
      <w:bCs/>
    </w:rPr>
  </w:style>
  <w:style w:type="character" w:styleId="Emphasis">
    <w:name w:val="Emphasis"/>
    <w:basedOn w:val="DefaultParagraphFont"/>
    <w:uiPriority w:val="20"/>
    <w:qFormat/>
    <w:rsid w:val="00F95042"/>
    <w:rPr>
      <w:i/>
      <w:iCs/>
    </w:rPr>
  </w:style>
  <w:style w:type="character" w:customStyle="1" w:styleId="vkekvd">
    <w:name w:val="vkekvd"/>
    <w:basedOn w:val="DefaultParagraphFont"/>
    <w:rsid w:val="00F95042"/>
  </w:style>
  <w:style w:type="character" w:customStyle="1" w:styleId="ifmvxd">
    <w:name w:val="ifmvxd"/>
    <w:basedOn w:val="DefaultParagraphFont"/>
    <w:rsid w:val="00F95042"/>
  </w:style>
  <w:style w:type="character" w:customStyle="1" w:styleId="ijm6od">
    <w:name w:val="ijm6od"/>
    <w:basedOn w:val="DefaultParagraphFont"/>
    <w:rsid w:val="00F95042"/>
  </w:style>
  <w:style w:type="character" w:customStyle="1" w:styleId="t286pc">
    <w:name w:val="t286pc"/>
    <w:basedOn w:val="DefaultParagraphFont"/>
    <w:rsid w:val="00F9504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68249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8506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38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7334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917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44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962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146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51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711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130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421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459</Words>
  <Characters>2621</Characters>
  <Application>Microsoft Office Word</Application>
  <DocSecurity>0</DocSecurity>
  <Lines>21</Lines>
  <Paragraphs>6</Paragraphs>
  <ScaleCrop>false</ScaleCrop>
  <Company/>
  <LinksUpToDate>false</LinksUpToDate>
  <CharactersWithSpaces>3074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Bharathi</dc:creator>
  <cp:lastModifiedBy>Bharathi</cp:lastModifiedBy>
  <cp:revision>1</cp:revision>
  <dcterms:created xsi:type="dcterms:W3CDTF">2026-03-05T01:36:00Z</dcterms:created>
  <dcterms:modified xsi:type="dcterms:W3CDTF">2026-03-05T01:37:00Z</dcterms:modified>
</cp:coreProperties>
</file>