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D62" w:rsidRPr="00C52D62" w:rsidRDefault="00C52D62" w:rsidP="00C52D62">
      <w:pPr>
        <w:jc w:val="center"/>
        <w:rPr>
          <w:b/>
          <w:sz w:val="28"/>
          <w:szCs w:val="28"/>
          <w:lang w:val="en-AU"/>
        </w:rPr>
      </w:pPr>
      <w:bookmarkStart w:id="0" w:name="_GoBack"/>
      <w:bookmarkEnd w:id="0"/>
      <w:r w:rsidRPr="00C52D62">
        <w:rPr>
          <w:b/>
          <w:sz w:val="28"/>
          <w:szCs w:val="28"/>
          <w:lang w:val="en-AU"/>
        </w:rPr>
        <w:t>Procurement Management Plan</w:t>
      </w:r>
    </w:p>
    <w:p w:rsidR="00C52D62" w:rsidRDefault="00C52D62" w:rsidP="00C52D62">
      <w:pPr>
        <w:jc w:val="center"/>
        <w:rPr>
          <w:b/>
          <w:sz w:val="28"/>
          <w:szCs w:val="28"/>
          <w:lang w:val="en-AU"/>
        </w:rPr>
      </w:pPr>
    </w:p>
    <w:p w:rsidR="00C52D62" w:rsidRDefault="00C52D62" w:rsidP="00C52D62">
      <w:pPr>
        <w:jc w:val="center"/>
        <w:rPr>
          <w:b/>
          <w:sz w:val="28"/>
          <w:szCs w:val="28"/>
          <w:lang w:val="en-AU"/>
        </w:rPr>
      </w:pPr>
      <w:r w:rsidRPr="00C52D62">
        <w:rPr>
          <w:b/>
          <w:sz w:val="28"/>
          <w:szCs w:val="28"/>
          <w:lang w:val="en-AU"/>
        </w:rPr>
        <w:t>Date</w:t>
      </w:r>
      <w:r w:rsidR="00D841D1">
        <w:rPr>
          <w:b/>
          <w:sz w:val="28"/>
          <w:szCs w:val="28"/>
          <w:lang w:val="en-AU"/>
        </w:rPr>
        <w:t>: 06/02</w:t>
      </w:r>
      <w:r w:rsidRPr="00C52D62">
        <w:rPr>
          <w:b/>
          <w:sz w:val="28"/>
          <w:szCs w:val="28"/>
          <w:lang w:val="en-AU"/>
        </w:rPr>
        <w:t>/2020</w:t>
      </w:r>
    </w:p>
    <w:p w:rsidR="009A6D29" w:rsidRPr="00C77EB8" w:rsidRDefault="009A6D29" w:rsidP="00C52D62">
      <w:pPr>
        <w:jc w:val="center"/>
        <w:rPr>
          <w:b/>
          <w:sz w:val="36"/>
          <w:lang w:val="en-AU"/>
        </w:rPr>
      </w:pPr>
    </w:p>
    <w:p w:rsidR="00C52D62" w:rsidRPr="002A6B24" w:rsidRDefault="009A6D29" w:rsidP="00C52D62">
      <w:pPr>
        <w:rPr>
          <w:lang w:val="en-AU"/>
        </w:rPr>
      </w:pPr>
      <w:r w:rsidRPr="002A6B24">
        <w:rPr>
          <w:b/>
          <w:lang w:val="en-AU"/>
        </w:rPr>
        <w:t>Prepared by:</w:t>
      </w:r>
      <w:r w:rsidRPr="002A6B24">
        <w:rPr>
          <w:lang w:val="en-AU"/>
        </w:rPr>
        <w:t xml:space="preserve"> Vineetha Yenugula</w:t>
      </w:r>
    </w:p>
    <w:p w:rsidR="009A6D29" w:rsidRPr="002A6B24" w:rsidRDefault="009A6D29" w:rsidP="00C52D62">
      <w:pPr>
        <w:rPr>
          <w:lang w:val="en-AU"/>
        </w:rPr>
      </w:pPr>
    </w:p>
    <w:p w:rsidR="00C52D62" w:rsidRPr="002A6B24" w:rsidRDefault="00C52D62" w:rsidP="00C52D62">
      <w:pPr>
        <w:rPr>
          <w:lang w:val="en-AU"/>
        </w:rPr>
      </w:pPr>
      <w:r w:rsidRPr="002A6B24">
        <w:rPr>
          <w:b/>
          <w:lang w:val="en-AU"/>
        </w:rPr>
        <w:t>Project Name</w:t>
      </w:r>
      <w:r w:rsidRPr="002A6B24">
        <w:rPr>
          <w:lang w:val="en-AU"/>
        </w:rPr>
        <w:t xml:space="preserve">:  </w:t>
      </w:r>
      <w:r w:rsidR="00E316E5" w:rsidRPr="002A6B24">
        <w:rPr>
          <w:lang w:val="en-AU"/>
        </w:rPr>
        <w:t>Board Game Development.</w:t>
      </w:r>
    </w:p>
    <w:p w:rsidR="00E316E5" w:rsidRPr="002A6B24" w:rsidRDefault="00E316E5" w:rsidP="00C52D62">
      <w:pPr>
        <w:rPr>
          <w:b/>
          <w:lang w:val="en-AU"/>
        </w:rPr>
      </w:pPr>
    </w:p>
    <w:p w:rsidR="00C52D62" w:rsidRPr="002A6B24" w:rsidRDefault="00C52D62" w:rsidP="00C52D62">
      <w:pPr>
        <w:rPr>
          <w:b/>
        </w:rPr>
      </w:pPr>
      <w:r w:rsidRPr="002A6B24">
        <w:rPr>
          <w:b/>
        </w:rPr>
        <w:t xml:space="preserve">Guidelines on Types of Contracts: </w:t>
      </w:r>
    </w:p>
    <w:p w:rsidR="00790EC7" w:rsidRPr="002A6B24" w:rsidRDefault="00790EC7" w:rsidP="00C52D62">
      <w:pPr>
        <w:rPr>
          <w:b/>
        </w:rPr>
      </w:pPr>
    </w:p>
    <w:p w:rsidR="00790EC7" w:rsidRPr="002A6B24" w:rsidRDefault="00790EC7" w:rsidP="00C52D62">
      <w:r w:rsidRPr="002A6B24">
        <w:t>Procurement Management plan means which determines what to procure, when to procure and how to procure.</w:t>
      </w:r>
    </w:p>
    <w:p w:rsidR="00790EC7" w:rsidRPr="002A6B24" w:rsidRDefault="00790EC7" w:rsidP="00C52D62">
      <w:r w:rsidRPr="002A6B24">
        <w:t>Different types of contracts can be used in different situations, types of contracts in procurement management plan are fixed price or lump sum contracts, cost – reimbursable contracts, time and material contracts, unit price contracts.</w:t>
      </w:r>
    </w:p>
    <w:p w:rsidR="00E316E5" w:rsidRPr="002A6B24" w:rsidRDefault="00E316E5" w:rsidP="00C52D62">
      <w:pPr>
        <w:rPr>
          <w:b/>
        </w:rPr>
      </w:pPr>
    </w:p>
    <w:p w:rsidR="00E316E5" w:rsidRPr="002A6B24" w:rsidRDefault="00C52D62" w:rsidP="00C52D62">
      <w:pPr>
        <w:rPr>
          <w:color w:val="1E1E1E"/>
          <w:shd w:val="clear" w:color="auto" w:fill="FFFFFF"/>
        </w:rPr>
      </w:pPr>
      <w:r w:rsidRPr="002A6B24">
        <w:rPr>
          <w:rStyle w:val="Strong"/>
          <w:b w:val="0"/>
          <w:color w:val="1E1E1E"/>
          <w:u w:val="single"/>
          <w:shd w:val="clear" w:color="auto" w:fill="FFFFFF"/>
        </w:rPr>
        <w:t>Consideration:</w:t>
      </w:r>
      <w:r w:rsidRPr="002A6B24">
        <w:rPr>
          <w:rStyle w:val="Strong"/>
          <w:color w:val="1E1E1E"/>
          <w:shd w:val="clear" w:color="auto" w:fill="FFFFFF"/>
        </w:rPr>
        <w:t xml:space="preserve"> </w:t>
      </w:r>
      <w:r w:rsidR="00E316E5" w:rsidRPr="002A6B24">
        <w:t>E</w:t>
      </w:r>
      <w:r w:rsidRPr="002A6B24">
        <w:t>ach party to the contract must be providing something of value to the other, such as a product, service, or payment</w:t>
      </w:r>
      <w:r w:rsidRPr="002A6B24">
        <w:rPr>
          <w:color w:val="1E1E1E"/>
          <w:shd w:val="clear" w:color="auto" w:fill="FFFFFF"/>
        </w:rPr>
        <w:t>.</w:t>
      </w:r>
    </w:p>
    <w:p w:rsidR="00C52D62" w:rsidRPr="002A6B24" w:rsidRDefault="00C52D62" w:rsidP="00C52D62">
      <w:pPr>
        <w:rPr>
          <w:color w:val="1E1E1E"/>
          <w:shd w:val="clear" w:color="auto" w:fill="FFFFFF"/>
        </w:rPr>
      </w:pPr>
      <w:r w:rsidRPr="002A6B24">
        <w:rPr>
          <w:rStyle w:val="Strong"/>
          <w:b w:val="0"/>
          <w:color w:val="1E1E1E"/>
          <w:u w:val="single"/>
          <w:shd w:val="clear" w:color="auto" w:fill="FFFFFF"/>
        </w:rPr>
        <w:t>Offer and acceptance</w:t>
      </w:r>
      <w:r w:rsidRPr="002A6B24">
        <w:rPr>
          <w:color w:val="1E1E1E"/>
          <w:shd w:val="clear" w:color="auto" w:fill="FFFFFF"/>
        </w:rPr>
        <w:t xml:space="preserve"> - </w:t>
      </w:r>
      <w:r w:rsidR="00E316E5" w:rsidRPr="002A6B24">
        <w:t>A</w:t>
      </w:r>
      <w:r w:rsidRPr="002A6B24">
        <w:t>n offer made by one party, such as to provide a good or service, is accepted by the other, often for payment</w:t>
      </w:r>
      <w:r w:rsidRPr="002A6B24">
        <w:rPr>
          <w:color w:val="1E1E1E"/>
          <w:shd w:val="clear" w:color="auto" w:fill="FFFFFF"/>
        </w:rPr>
        <w:t>.</w:t>
      </w:r>
    </w:p>
    <w:p w:rsidR="00C52D62" w:rsidRPr="002A6B24" w:rsidRDefault="00C52D62" w:rsidP="00C52D62">
      <w:r w:rsidRPr="002A6B24">
        <w:rPr>
          <w:rStyle w:val="Strong"/>
          <w:b w:val="0"/>
          <w:color w:val="1E1E1E"/>
          <w:u w:val="single"/>
          <w:shd w:val="clear" w:color="auto" w:fill="FFFFFF"/>
        </w:rPr>
        <w:t>Intention to create legal relations</w:t>
      </w:r>
      <w:r w:rsidRPr="002A6B24">
        <w:rPr>
          <w:color w:val="1E1E1E"/>
          <w:shd w:val="clear" w:color="auto" w:fill="FFFFFF"/>
        </w:rPr>
        <w:t xml:space="preserve"> - </w:t>
      </w:r>
      <w:r w:rsidR="00E316E5" w:rsidRPr="002A6B24">
        <w:t>T</w:t>
      </w:r>
      <w:r w:rsidRPr="002A6B24">
        <w:t>he parties to the contract must intend for the contract to be legally binding, and if such intent is not the case, it should be clearly stated within the document</w:t>
      </w:r>
    </w:p>
    <w:p w:rsidR="00C52D62" w:rsidRPr="002A6B24" w:rsidRDefault="00C52D62" w:rsidP="00C52D62">
      <w:r w:rsidRPr="002A6B24">
        <w:rPr>
          <w:rStyle w:val="Strong"/>
          <w:b w:val="0"/>
          <w:color w:val="1E1E1E"/>
          <w:u w:val="single"/>
          <w:shd w:val="clear" w:color="auto" w:fill="FFFFFF"/>
        </w:rPr>
        <w:t>Legal purpose</w:t>
      </w:r>
      <w:r w:rsidRPr="002A6B24">
        <w:rPr>
          <w:color w:val="1E1E1E"/>
          <w:shd w:val="clear" w:color="auto" w:fill="FFFFFF"/>
        </w:rPr>
        <w:t xml:space="preserve"> - </w:t>
      </w:r>
      <w:r w:rsidR="00E316E5" w:rsidRPr="002A6B24">
        <w:t>I</w:t>
      </w:r>
      <w:r w:rsidRPr="002A6B24">
        <w:t>n order to be legally enforceable, the contract must be for legal purposes</w:t>
      </w:r>
    </w:p>
    <w:p w:rsidR="00C52D62" w:rsidRPr="002A6B24" w:rsidRDefault="00C52D62" w:rsidP="00C52D62">
      <w:r w:rsidRPr="002A6B24">
        <w:rPr>
          <w:rStyle w:val="Strong"/>
          <w:b w:val="0"/>
          <w:color w:val="1E1E1E"/>
          <w:u w:val="single"/>
          <w:shd w:val="clear" w:color="auto" w:fill="FFFFFF"/>
        </w:rPr>
        <w:t>Competent parties</w:t>
      </w:r>
      <w:r w:rsidRPr="002A6B24">
        <w:rPr>
          <w:color w:val="1E1E1E"/>
          <w:shd w:val="clear" w:color="auto" w:fill="FFFFFF"/>
        </w:rPr>
        <w:t xml:space="preserve"> - </w:t>
      </w:r>
      <w:r w:rsidR="00E316E5" w:rsidRPr="002A6B24">
        <w:t>T</w:t>
      </w:r>
      <w:r w:rsidRPr="002A6B24">
        <w:t>he parties entering into the contract must be capable of making the contract and understanding what they are doing.</w:t>
      </w:r>
    </w:p>
    <w:p w:rsidR="00C52D62" w:rsidRPr="002A6B24" w:rsidRDefault="00C52D62" w:rsidP="00C52D62">
      <w:pPr>
        <w:pStyle w:val="BHD"/>
        <w:spacing w:before="0" w:after="0" w:line="240" w:lineRule="auto"/>
        <w:rPr>
          <w:rFonts w:ascii="Times New Roman" w:hAnsi="Times New Roman"/>
          <w:noProof w:val="0"/>
          <w:sz w:val="24"/>
          <w:szCs w:val="24"/>
        </w:rPr>
      </w:pPr>
    </w:p>
    <w:p w:rsidR="00C52D62" w:rsidRPr="002A6B24" w:rsidRDefault="00C52D62" w:rsidP="00C52D62">
      <w:pPr>
        <w:pStyle w:val="BL1st"/>
        <w:rPr>
          <w:rFonts w:ascii="Times New Roman" w:hAnsi="Times New Roman"/>
          <w:sz w:val="24"/>
          <w:szCs w:val="24"/>
        </w:rPr>
      </w:pPr>
    </w:p>
    <w:p w:rsidR="00C52D62" w:rsidRPr="002A6B24" w:rsidRDefault="00C52D62" w:rsidP="00C52D62">
      <w:pPr>
        <w:pStyle w:val="BHD"/>
        <w:spacing w:before="0" w:after="0" w:line="240" w:lineRule="auto"/>
        <w:rPr>
          <w:rFonts w:ascii="Times New Roman" w:hAnsi="Times New Roman"/>
          <w:sz w:val="24"/>
          <w:szCs w:val="24"/>
        </w:rPr>
      </w:pPr>
      <w:r w:rsidRPr="002A6B24">
        <w:rPr>
          <w:rFonts w:ascii="Times New Roman" w:hAnsi="Times New Roman"/>
          <w:b/>
          <w:sz w:val="24"/>
          <w:szCs w:val="24"/>
        </w:rPr>
        <w:t>Standard procurement documents or templates:</w:t>
      </w:r>
      <w:r w:rsidRPr="002A6B24">
        <w:rPr>
          <w:rFonts w:ascii="Times New Roman" w:hAnsi="Times New Roman"/>
          <w:sz w:val="24"/>
          <w:szCs w:val="24"/>
        </w:rPr>
        <w:t xml:space="preserve"> </w:t>
      </w:r>
    </w:p>
    <w:p w:rsidR="00C52D62" w:rsidRPr="002A6B24" w:rsidRDefault="00C52D62" w:rsidP="00C52D62">
      <w:pPr>
        <w:pStyle w:val="BHD"/>
        <w:spacing w:before="0" w:after="0" w:line="240" w:lineRule="auto"/>
        <w:rPr>
          <w:rFonts w:ascii="Times New Roman" w:hAnsi="Times New Roman"/>
          <w:sz w:val="24"/>
          <w:szCs w:val="24"/>
        </w:rPr>
      </w:pPr>
    </w:p>
    <w:p w:rsidR="00C52D62" w:rsidRPr="002A6B24" w:rsidRDefault="00C52D62" w:rsidP="00C52D62">
      <w:pPr>
        <w:jc w:val="both"/>
      </w:pPr>
      <w:r w:rsidRPr="002A6B24">
        <w:t xml:space="preserve">Procurement documents issued by the Bank to be used by Borrowers for IPF financed projects. These include, GPN, SPN, EOI, REOI, Standard Prequalification documents, Initial Selection documents, </w:t>
      </w:r>
      <w:r w:rsidR="00986F1F" w:rsidRPr="002A6B24">
        <w:t xml:space="preserve">Request for Information, </w:t>
      </w:r>
      <w:r w:rsidRPr="002A6B24">
        <w:t>Request for Bids documents, and Request for Proposals documents.</w:t>
      </w:r>
    </w:p>
    <w:p w:rsidR="005D26D7" w:rsidRPr="002A6B24" w:rsidRDefault="005D26D7" w:rsidP="00C52D62">
      <w:pPr>
        <w:jc w:val="both"/>
      </w:pPr>
    </w:p>
    <w:p w:rsidR="005D26D7" w:rsidRPr="002A6B24" w:rsidRDefault="005D26D7" w:rsidP="00C52D62">
      <w:pPr>
        <w:jc w:val="both"/>
        <w:rPr>
          <w:u w:val="single"/>
        </w:rPr>
      </w:pPr>
      <w:r w:rsidRPr="002A6B24">
        <w:rPr>
          <w:u w:val="single"/>
        </w:rPr>
        <w:t>Request for Proposals documents:</w:t>
      </w:r>
    </w:p>
    <w:p w:rsidR="005D26D7" w:rsidRPr="002A6B24" w:rsidRDefault="005D26D7" w:rsidP="005D26D7">
      <w:pPr>
        <w:jc w:val="both"/>
      </w:pPr>
      <w:r w:rsidRPr="002A6B24">
        <w:t>It is used to solicit proposals from prospective sellers. A proposal is a document prepared by a seller when there are different approaches for meeting buyer needs.</w:t>
      </w:r>
    </w:p>
    <w:p w:rsidR="00FF1C88" w:rsidRPr="002A6B24" w:rsidRDefault="005D26D7" w:rsidP="005D26D7">
      <w:pPr>
        <w:jc w:val="both"/>
      </w:pPr>
      <w:r w:rsidRPr="002A6B24">
        <w:rPr>
          <w:u w:val="single"/>
        </w:rPr>
        <w:t>Request for Bids documents</w:t>
      </w:r>
      <w:r w:rsidRPr="002A6B24">
        <w:t xml:space="preserve">: It is </w:t>
      </w:r>
      <w:r w:rsidR="00D841D1" w:rsidRPr="002A6B24">
        <w:t>used to solicit quotes or bids from prospective suppliers</w:t>
      </w:r>
      <w:r w:rsidRPr="002A6B24">
        <w:t xml:space="preserve">. </w:t>
      </w:r>
      <w:r w:rsidR="00D841D1" w:rsidRPr="002A6B24">
        <w:t>A bid, also called a tender or quote (short for quotation), is a document prepared by sellers providing pricing for standard items that have be</w:t>
      </w:r>
      <w:r w:rsidRPr="002A6B24">
        <w:t>en clearly defined by the buyer.</w:t>
      </w:r>
    </w:p>
    <w:p w:rsidR="00986F1F" w:rsidRPr="002A6B24" w:rsidRDefault="00986F1F" w:rsidP="005D26D7">
      <w:pPr>
        <w:jc w:val="both"/>
        <w:rPr>
          <w:u w:val="single"/>
        </w:rPr>
      </w:pPr>
      <w:r w:rsidRPr="002A6B24">
        <w:rPr>
          <w:u w:val="single"/>
        </w:rPr>
        <w:t>Request for Information:</w:t>
      </w:r>
      <w:r w:rsidRPr="002A6B24">
        <w:t xml:space="preserve"> The RFI is a solicitation document used to obtain general information about products, services, or suppliers.  It is an information request, not binding on either the supplier or the purchaser, and is often used prior to specific requisitions for items.</w:t>
      </w:r>
    </w:p>
    <w:p w:rsidR="00986F1F" w:rsidRPr="002A6B24" w:rsidRDefault="00986F1F" w:rsidP="005D26D7">
      <w:pPr>
        <w:jc w:val="both"/>
        <w:rPr>
          <w:u w:val="single"/>
        </w:rPr>
      </w:pPr>
    </w:p>
    <w:p w:rsidR="00986F1F" w:rsidRPr="002A6B24" w:rsidRDefault="00986F1F" w:rsidP="005D26D7">
      <w:pPr>
        <w:jc w:val="both"/>
        <w:rPr>
          <w:u w:val="single"/>
        </w:rPr>
      </w:pPr>
    </w:p>
    <w:p w:rsidR="005D26D7" w:rsidRPr="002A6B24" w:rsidRDefault="005D26D7" w:rsidP="005D26D7">
      <w:pPr>
        <w:jc w:val="both"/>
      </w:pPr>
    </w:p>
    <w:p w:rsidR="005D26D7" w:rsidRPr="002A6B24" w:rsidRDefault="005D26D7" w:rsidP="005D26D7">
      <w:pPr>
        <w:jc w:val="both"/>
      </w:pPr>
    </w:p>
    <w:p w:rsidR="00C52D62" w:rsidRPr="002A6B24" w:rsidRDefault="00C52D62" w:rsidP="00C52D62">
      <w:pPr>
        <w:pStyle w:val="BHD"/>
        <w:spacing w:before="0" w:after="0" w:line="240" w:lineRule="auto"/>
        <w:rPr>
          <w:rFonts w:ascii="Times New Roman" w:hAnsi="Times New Roman"/>
          <w:sz w:val="24"/>
          <w:szCs w:val="24"/>
        </w:rPr>
      </w:pPr>
    </w:p>
    <w:p w:rsidR="00C52D62" w:rsidRPr="002A6B24" w:rsidRDefault="00C52D62" w:rsidP="00C52D62">
      <w:pPr>
        <w:pStyle w:val="BL1st"/>
        <w:rPr>
          <w:rFonts w:ascii="Times New Roman" w:hAnsi="Times New Roman"/>
          <w:sz w:val="24"/>
          <w:szCs w:val="24"/>
        </w:rPr>
      </w:pPr>
    </w:p>
    <w:p w:rsidR="00C52D62" w:rsidRPr="002A6B24" w:rsidRDefault="00C52D62" w:rsidP="00C52D62">
      <w:pPr>
        <w:pStyle w:val="BHD"/>
        <w:spacing w:before="0" w:after="0" w:line="240" w:lineRule="auto"/>
        <w:rPr>
          <w:rFonts w:ascii="Times New Roman" w:hAnsi="Times New Roman"/>
          <w:sz w:val="24"/>
          <w:szCs w:val="24"/>
        </w:rPr>
      </w:pPr>
      <w:r w:rsidRPr="002A6B24">
        <w:rPr>
          <w:rFonts w:ascii="Times New Roman" w:hAnsi="Times New Roman"/>
          <w:b/>
          <w:sz w:val="24"/>
          <w:szCs w:val="24"/>
        </w:rPr>
        <w:t>Guidelines for creating procurement documents</w:t>
      </w:r>
      <w:r w:rsidRPr="002A6B24">
        <w:rPr>
          <w:rFonts w:ascii="Times New Roman" w:hAnsi="Times New Roman"/>
          <w:sz w:val="24"/>
          <w:szCs w:val="24"/>
        </w:rPr>
        <w:t xml:space="preserve">: </w:t>
      </w:r>
    </w:p>
    <w:p w:rsidR="005162EA" w:rsidRPr="002A6B24" w:rsidRDefault="005162EA" w:rsidP="005162EA">
      <w:pPr>
        <w:pStyle w:val="BL1st"/>
        <w:rPr>
          <w:rFonts w:ascii="Times New Roman" w:hAnsi="Times New Roman"/>
          <w:sz w:val="24"/>
          <w:szCs w:val="24"/>
        </w:rPr>
      </w:pPr>
    </w:p>
    <w:p w:rsidR="005162EA" w:rsidRPr="002A6B24" w:rsidRDefault="005162EA" w:rsidP="005162EA">
      <w:pPr>
        <w:jc w:val="both"/>
      </w:pPr>
      <w:r w:rsidRPr="002A6B24">
        <w:t>The procurement guidelines are tools that give guidance when buying goods or services. When using the guidelines they also serve as a form of “protection” or insurance for avoiding unethical or corrupt actions when negotiating or buying things from different suppliers. The rules are also to help the procuring employee in the comparison of different quotes from suppliers.</w:t>
      </w:r>
    </w:p>
    <w:p w:rsidR="00C52D62" w:rsidRPr="002A6B24" w:rsidRDefault="00C52D62" w:rsidP="00C52D62">
      <w:pPr>
        <w:pStyle w:val="BHD"/>
        <w:spacing w:before="0" w:after="0" w:line="240" w:lineRule="auto"/>
        <w:rPr>
          <w:rFonts w:ascii="Times New Roman" w:hAnsi="Times New Roman"/>
          <w:sz w:val="24"/>
          <w:szCs w:val="24"/>
        </w:rPr>
      </w:pPr>
    </w:p>
    <w:p w:rsidR="00C52D62" w:rsidRPr="002A6B24" w:rsidRDefault="00C52D62" w:rsidP="005162EA">
      <w:pPr>
        <w:pStyle w:val="NormalWeb"/>
        <w:spacing w:before="120" w:beforeAutospacing="0" w:after="144" w:afterAutospacing="0"/>
        <w:ind w:left="48" w:right="48"/>
        <w:jc w:val="both"/>
      </w:pPr>
      <w:r w:rsidRPr="002A6B24">
        <w:t>Most procurement documents adopt a set structure. This is because it simplifies the documentation process and also allows it to be computerized</w:t>
      </w:r>
      <w:r w:rsidRPr="002A6B24">
        <w:rPr>
          <w:color w:val="000000"/>
        </w:rPr>
        <w:t>.</w:t>
      </w:r>
      <w:r w:rsidRPr="002A6B24">
        <w:t xml:space="preserve"> In general, procurement documents have the following attributes:</w:t>
      </w:r>
    </w:p>
    <w:p w:rsidR="00C52D62" w:rsidRPr="002A6B24" w:rsidRDefault="00C52D62" w:rsidP="00C52D62">
      <w:pPr>
        <w:pStyle w:val="NormalWeb"/>
        <w:numPr>
          <w:ilvl w:val="0"/>
          <w:numId w:val="1"/>
        </w:numPr>
        <w:spacing w:before="120" w:beforeAutospacing="0" w:after="144" w:afterAutospacing="0"/>
        <w:ind w:right="48"/>
        <w:jc w:val="both"/>
      </w:pPr>
      <w:r w:rsidRPr="002A6B24">
        <w:t>Requires potential bidders to submit all particulars for the employer to evaluate the bidder.</w:t>
      </w:r>
    </w:p>
    <w:p w:rsidR="00C52D62" w:rsidRPr="002A6B24" w:rsidRDefault="00C52D62" w:rsidP="00C52D62">
      <w:pPr>
        <w:pStyle w:val="NormalWeb"/>
        <w:numPr>
          <w:ilvl w:val="0"/>
          <w:numId w:val="1"/>
        </w:numPr>
        <w:spacing w:before="120" w:beforeAutospacing="0" w:after="144" w:afterAutospacing="0"/>
        <w:ind w:right="48"/>
        <w:jc w:val="both"/>
      </w:pPr>
      <w:r w:rsidRPr="002A6B24">
        <w:t>All submissions to be set out in a clear and honest manner to ensure that the short-list criterion is unambiguous</w:t>
      </w:r>
    </w:p>
    <w:p w:rsidR="00C52D62" w:rsidRPr="002A6B24" w:rsidRDefault="00C52D62" w:rsidP="00C52D62">
      <w:pPr>
        <w:pStyle w:val="NormalWeb"/>
        <w:numPr>
          <w:ilvl w:val="0"/>
          <w:numId w:val="1"/>
        </w:numPr>
        <w:spacing w:before="120" w:beforeAutospacing="0" w:after="144" w:afterAutospacing="0"/>
        <w:ind w:right="48"/>
        <w:jc w:val="both"/>
      </w:pPr>
      <w:r w:rsidRPr="002A6B24">
        <w:t>Clear definition of the responsibilities, rights and commitments of both parties in the contract.</w:t>
      </w:r>
    </w:p>
    <w:p w:rsidR="00C52D62" w:rsidRPr="002A6B24" w:rsidRDefault="00C52D62" w:rsidP="00C52D62">
      <w:pPr>
        <w:pStyle w:val="NormalWeb"/>
        <w:numPr>
          <w:ilvl w:val="0"/>
          <w:numId w:val="1"/>
        </w:numPr>
        <w:spacing w:before="120" w:beforeAutospacing="0" w:after="144" w:afterAutospacing="0"/>
        <w:ind w:right="48"/>
        <w:jc w:val="both"/>
      </w:pPr>
      <w:r w:rsidRPr="002A6B24">
        <w:t>Provisions without any prejudice to the interests of either party</w:t>
      </w:r>
      <w:r w:rsidRPr="002A6B24">
        <w:rPr>
          <w:color w:val="000000"/>
          <w:shd w:val="clear" w:color="auto" w:fill="FFFFFF"/>
        </w:rPr>
        <w:t>.</w:t>
      </w:r>
    </w:p>
    <w:p w:rsidR="00C52D62" w:rsidRPr="002A6B24" w:rsidRDefault="00790EC7" w:rsidP="00E821ED">
      <w:pPr>
        <w:pStyle w:val="NormalWeb"/>
        <w:numPr>
          <w:ilvl w:val="0"/>
          <w:numId w:val="1"/>
        </w:numPr>
        <w:spacing w:before="120" w:beforeAutospacing="0" w:after="144" w:afterAutospacing="0"/>
        <w:ind w:right="48"/>
        <w:jc w:val="both"/>
        <w:rPr>
          <w:color w:val="000000"/>
        </w:rPr>
      </w:pPr>
      <w:r w:rsidRPr="002A6B24">
        <w:rPr>
          <w:color w:val="000000"/>
        </w:rPr>
        <w:t>Clear definition of the nature and quality of the goods or services to be provided.</w:t>
      </w:r>
    </w:p>
    <w:p w:rsidR="00E821ED" w:rsidRPr="002A6B24" w:rsidRDefault="00E821ED" w:rsidP="00E821ED">
      <w:pPr>
        <w:pStyle w:val="NormalWeb"/>
        <w:spacing w:before="120" w:beforeAutospacing="0" w:after="144" w:afterAutospacing="0"/>
        <w:ind w:left="768" w:right="48"/>
        <w:jc w:val="both"/>
        <w:rPr>
          <w:color w:val="000000"/>
        </w:rPr>
      </w:pPr>
    </w:p>
    <w:p w:rsidR="00C52D62" w:rsidRPr="002A6B24" w:rsidRDefault="00E821ED" w:rsidP="00C52D62">
      <w:pPr>
        <w:pStyle w:val="BHD"/>
        <w:spacing w:before="0" w:after="0" w:line="240" w:lineRule="auto"/>
        <w:rPr>
          <w:rFonts w:ascii="Times New Roman" w:hAnsi="Times New Roman"/>
          <w:b/>
          <w:sz w:val="24"/>
          <w:szCs w:val="24"/>
        </w:rPr>
      </w:pPr>
      <w:r w:rsidRPr="002A6B24">
        <w:rPr>
          <w:rFonts w:ascii="Times New Roman" w:hAnsi="Times New Roman"/>
          <w:b/>
          <w:sz w:val="24"/>
          <w:szCs w:val="24"/>
        </w:rPr>
        <w:t>Roles and R</w:t>
      </w:r>
      <w:r w:rsidR="00C52D62" w:rsidRPr="002A6B24">
        <w:rPr>
          <w:rFonts w:ascii="Times New Roman" w:hAnsi="Times New Roman"/>
          <w:b/>
          <w:sz w:val="24"/>
          <w:szCs w:val="24"/>
        </w:rPr>
        <w:t>esponsibilities:</w:t>
      </w:r>
    </w:p>
    <w:p w:rsidR="00C52D62" w:rsidRPr="002A6B24" w:rsidRDefault="00C52D62" w:rsidP="00333E35">
      <w:pPr>
        <w:pStyle w:val="BL1st"/>
        <w:ind w:left="0" w:firstLine="0"/>
        <w:rPr>
          <w:rFonts w:ascii="Times New Roman" w:hAnsi="Times New Roman"/>
          <w:sz w:val="24"/>
          <w:szCs w:val="24"/>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8"/>
        <w:gridCol w:w="1350"/>
        <w:gridCol w:w="5220"/>
      </w:tblGrid>
      <w:tr w:rsidR="00211906" w:rsidRPr="002A6B24" w:rsidTr="00CB6DBD">
        <w:tc>
          <w:tcPr>
            <w:tcW w:w="2898" w:type="dxa"/>
          </w:tcPr>
          <w:p w:rsidR="00211906" w:rsidRPr="002A6B24" w:rsidRDefault="00211906" w:rsidP="009A6D29">
            <w:pPr>
              <w:pStyle w:val="SHTB"/>
              <w:pBdr>
                <w:bottom w:val="none" w:sz="0" w:space="0" w:color="auto"/>
              </w:pBdr>
              <w:spacing w:line="240" w:lineRule="auto"/>
              <w:jc w:val="center"/>
              <w:rPr>
                <w:rFonts w:ascii="Times New Roman" w:hAnsi="Times New Roman"/>
                <w:b/>
                <w:bCs/>
                <w:sz w:val="24"/>
                <w:szCs w:val="24"/>
              </w:rPr>
            </w:pPr>
            <w:r w:rsidRPr="002A6B24">
              <w:rPr>
                <w:rFonts w:ascii="Times New Roman" w:hAnsi="Times New Roman"/>
                <w:b/>
                <w:bCs/>
                <w:sz w:val="24"/>
                <w:szCs w:val="24"/>
              </w:rPr>
              <w:t>Name and Signature</w:t>
            </w:r>
          </w:p>
        </w:tc>
        <w:tc>
          <w:tcPr>
            <w:tcW w:w="1350" w:type="dxa"/>
          </w:tcPr>
          <w:p w:rsidR="00211906" w:rsidRPr="002A6B24" w:rsidRDefault="00211906" w:rsidP="009A6D29">
            <w:pPr>
              <w:pStyle w:val="SHTB"/>
              <w:pBdr>
                <w:bottom w:val="none" w:sz="0" w:space="0" w:color="auto"/>
              </w:pBdr>
              <w:spacing w:line="240" w:lineRule="auto"/>
              <w:jc w:val="center"/>
              <w:rPr>
                <w:rFonts w:ascii="Times New Roman" w:hAnsi="Times New Roman"/>
                <w:b/>
                <w:bCs/>
                <w:sz w:val="24"/>
                <w:szCs w:val="24"/>
              </w:rPr>
            </w:pPr>
            <w:r w:rsidRPr="002A6B24">
              <w:rPr>
                <w:rFonts w:ascii="Times New Roman" w:hAnsi="Times New Roman"/>
                <w:b/>
                <w:bCs/>
                <w:sz w:val="24"/>
                <w:szCs w:val="24"/>
              </w:rPr>
              <w:t>Role</w:t>
            </w:r>
          </w:p>
        </w:tc>
        <w:tc>
          <w:tcPr>
            <w:tcW w:w="5220" w:type="dxa"/>
          </w:tcPr>
          <w:p w:rsidR="00211906" w:rsidRPr="002A6B24" w:rsidRDefault="00211906" w:rsidP="009A6D29">
            <w:pPr>
              <w:pStyle w:val="SHTB"/>
              <w:pBdr>
                <w:bottom w:val="none" w:sz="0" w:space="0" w:color="auto"/>
              </w:pBdr>
              <w:spacing w:line="240" w:lineRule="auto"/>
              <w:jc w:val="center"/>
              <w:rPr>
                <w:rFonts w:ascii="Times New Roman" w:hAnsi="Times New Roman"/>
                <w:b/>
                <w:bCs/>
                <w:sz w:val="24"/>
                <w:szCs w:val="24"/>
              </w:rPr>
            </w:pPr>
            <w:r w:rsidRPr="002A6B24">
              <w:rPr>
                <w:rFonts w:ascii="Times New Roman" w:hAnsi="Times New Roman"/>
                <w:b/>
                <w:bCs/>
                <w:sz w:val="24"/>
                <w:szCs w:val="24"/>
              </w:rPr>
              <w:t>Position</w:t>
            </w:r>
          </w:p>
        </w:tc>
      </w:tr>
      <w:tr w:rsidR="00211906" w:rsidRPr="002A6B24" w:rsidTr="00CB6DBD">
        <w:tc>
          <w:tcPr>
            <w:tcW w:w="2898" w:type="dxa"/>
          </w:tcPr>
          <w:p w:rsidR="00211906" w:rsidRPr="002A6B24" w:rsidRDefault="00211906" w:rsidP="009A6D29">
            <w:pPr>
              <w:pStyle w:val="SHTB"/>
              <w:pBdr>
                <w:bottom w:val="none" w:sz="0" w:space="0" w:color="auto"/>
              </w:pBdr>
              <w:spacing w:line="240" w:lineRule="auto"/>
              <w:jc w:val="center"/>
              <w:rPr>
                <w:rFonts w:ascii="Times New Roman" w:hAnsi="Times New Roman"/>
                <w:bCs/>
                <w:sz w:val="24"/>
                <w:szCs w:val="24"/>
              </w:rPr>
            </w:pPr>
            <w:r w:rsidRPr="002A6B24">
              <w:rPr>
                <w:rFonts w:ascii="Times New Roman" w:hAnsi="Times New Roman"/>
                <w:bCs/>
                <w:sz w:val="24"/>
                <w:szCs w:val="24"/>
              </w:rPr>
              <w:t>Vineetha Yenugula</w:t>
            </w:r>
          </w:p>
        </w:tc>
        <w:tc>
          <w:tcPr>
            <w:tcW w:w="1350" w:type="dxa"/>
          </w:tcPr>
          <w:p w:rsidR="00211906" w:rsidRPr="002A6B24" w:rsidRDefault="00211906" w:rsidP="009A6D29">
            <w:pPr>
              <w:pStyle w:val="SHTB"/>
              <w:pBdr>
                <w:bottom w:val="none" w:sz="0" w:space="0" w:color="auto"/>
              </w:pBdr>
              <w:spacing w:line="240" w:lineRule="auto"/>
              <w:jc w:val="center"/>
              <w:rPr>
                <w:rFonts w:ascii="Times New Roman" w:hAnsi="Times New Roman"/>
                <w:bCs/>
                <w:sz w:val="24"/>
                <w:szCs w:val="24"/>
              </w:rPr>
            </w:pPr>
            <w:r w:rsidRPr="002A6B24">
              <w:rPr>
                <w:rFonts w:ascii="Times New Roman" w:hAnsi="Times New Roman"/>
                <w:bCs/>
                <w:sz w:val="24"/>
                <w:szCs w:val="24"/>
              </w:rPr>
              <w:t>Game Engineer</w:t>
            </w:r>
          </w:p>
        </w:tc>
        <w:tc>
          <w:tcPr>
            <w:tcW w:w="5220" w:type="dxa"/>
          </w:tcPr>
          <w:p w:rsidR="00211906" w:rsidRPr="002A6B24" w:rsidRDefault="00211906" w:rsidP="009A6D29">
            <w:pPr>
              <w:pStyle w:val="SHTB"/>
              <w:pBdr>
                <w:bottom w:val="none" w:sz="0" w:space="0" w:color="auto"/>
              </w:pBdr>
              <w:spacing w:line="240" w:lineRule="auto"/>
              <w:jc w:val="center"/>
              <w:rPr>
                <w:rFonts w:ascii="Times New Roman" w:hAnsi="Times New Roman"/>
                <w:bCs/>
                <w:sz w:val="24"/>
                <w:szCs w:val="24"/>
              </w:rPr>
            </w:pPr>
            <w:r w:rsidRPr="002A6B24">
              <w:rPr>
                <w:rFonts w:ascii="Times New Roman" w:hAnsi="Times New Roman"/>
                <w:bCs/>
                <w:sz w:val="24"/>
                <w:szCs w:val="24"/>
              </w:rPr>
              <w:t>Project Manager/ Game engineer</w:t>
            </w:r>
          </w:p>
        </w:tc>
      </w:tr>
      <w:tr w:rsidR="00211906" w:rsidRPr="002A6B24" w:rsidTr="00CB6DBD">
        <w:tc>
          <w:tcPr>
            <w:tcW w:w="2898" w:type="dxa"/>
          </w:tcPr>
          <w:p w:rsidR="00211906" w:rsidRPr="002A6B24" w:rsidRDefault="00333E35" w:rsidP="009A6D29">
            <w:pPr>
              <w:shd w:val="clear" w:color="auto" w:fill="FFFFFF"/>
              <w:spacing w:before="60" w:after="100" w:afterAutospacing="1"/>
              <w:ind w:left="720"/>
            </w:pPr>
            <w:proofErr w:type="spellStart"/>
            <w:r w:rsidRPr="002A6B24">
              <w:t>Neelesh</w:t>
            </w:r>
            <w:proofErr w:type="spellEnd"/>
            <w:r w:rsidRPr="002A6B24">
              <w:t xml:space="preserve"> </w:t>
            </w:r>
            <w:proofErr w:type="spellStart"/>
            <w:r w:rsidRPr="002A6B24">
              <w:t>Saladi</w:t>
            </w:r>
            <w:proofErr w:type="spellEnd"/>
          </w:p>
        </w:tc>
        <w:tc>
          <w:tcPr>
            <w:tcW w:w="1350" w:type="dxa"/>
          </w:tcPr>
          <w:p w:rsidR="00211906" w:rsidRPr="002A6B24" w:rsidRDefault="00211906" w:rsidP="009A6D29">
            <w:pPr>
              <w:pStyle w:val="SHTB"/>
              <w:pBdr>
                <w:bottom w:val="none" w:sz="0" w:space="0" w:color="auto"/>
              </w:pBdr>
              <w:spacing w:line="240" w:lineRule="auto"/>
              <w:jc w:val="center"/>
              <w:rPr>
                <w:rFonts w:ascii="Times New Roman" w:hAnsi="Times New Roman"/>
                <w:bCs/>
                <w:sz w:val="24"/>
                <w:szCs w:val="24"/>
              </w:rPr>
            </w:pPr>
            <w:r w:rsidRPr="002A6B24">
              <w:rPr>
                <w:rFonts w:ascii="Times New Roman" w:hAnsi="Times New Roman"/>
                <w:bCs/>
                <w:sz w:val="24"/>
                <w:szCs w:val="24"/>
              </w:rPr>
              <w:t>Developer</w:t>
            </w:r>
          </w:p>
        </w:tc>
        <w:tc>
          <w:tcPr>
            <w:tcW w:w="5220" w:type="dxa"/>
          </w:tcPr>
          <w:p w:rsidR="00211906" w:rsidRPr="002A6B24" w:rsidRDefault="00333E35" w:rsidP="009A6D29">
            <w:pPr>
              <w:pStyle w:val="SHTB"/>
              <w:pBdr>
                <w:bottom w:val="none" w:sz="0" w:space="0" w:color="auto"/>
              </w:pBdr>
              <w:spacing w:line="240" w:lineRule="auto"/>
              <w:jc w:val="center"/>
              <w:rPr>
                <w:rFonts w:ascii="Times New Roman" w:hAnsi="Times New Roman"/>
                <w:b/>
                <w:bCs/>
                <w:sz w:val="24"/>
                <w:szCs w:val="24"/>
              </w:rPr>
            </w:pPr>
            <w:r w:rsidRPr="002A6B24">
              <w:rPr>
                <w:rFonts w:ascii="Times New Roman" w:hAnsi="Times New Roman"/>
                <w:bCs/>
                <w:sz w:val="24"/>
                <w:szCs w:val="24"/>
              </w:rPr>
              <w:t>W</w:t>
            </w:r>
            <w:r w:rsidR="00211906" w:rsidRPr="002A6B24">
              <w:rPr>
                <w:rFonts w:ascii="Times New Roman" w:hAnsi="Times New Roman"/>
                <w:bCs/>
                <w:sz w:val="24"/>
                <w:szCs w:val="24"/>
              </w:rPr>
              <w:t>eb application Developer</w:t>
            </w:r>
          </w:p>
        </w:tc>
      </w:tr>
      <w:tr w:rsidR="00211906" w:rsidRPr="002A6B24" w:rsidTr="00333E35">
        <w:trPr>
          <w:trHeight w:val="548"/>
        </w:trPr>
        <w:tc>
          <w:tcPr>
            <w:tcW w:w="2898" w:type="dxa"/>
          </w:tcPr>
          <w:p w:rsidR="00211906" w:rsidRPr="002A6B24" w:rsidRDefault="00333E35" w:rsidP="009A6D29">
            <w:pPr>
              <w:pStyle w:val="SHTB"/>
              <w:pBdr>
                <w:bottom w:val="none" w:sz="0" w:space="0" w:color="auto"/>
              </w:pBdr>
              <w:spacing w:line="240" w:lineRule="auto"/>
              <w:jc w:val="center"/>
              <w:rPr>
                <w:rFonts w:ascii="Times New Roman" w:hAnsi="Times New Roman"/>
                <w:b/>
                <w:bCs/>
                <w:sz w:val="24"/>
                <w:szCs w:val="24"/>
              </w:rPr>
            </w:pPr>
            <w:proofErr w:type="spellStart"/>
            <w:r w:rsidRPr="002A6B24">
              <w:rPr>
                <w:rFonts w:ascii="Times New Roman" w:hAnsi="Times New Roman"/>
                <w:bCs/>
                <w:sz w:val="24"/>
                <w:szCs w:val="24"/>
              </w:rPr>
              <w:t>Bharath</w:t>
            </w:r>
            <w:proofErr w:type="spellEnd"/>
            <w:r w:rsidRPr="002A6B24">
              <w:rPr>
                <w:rFonts w:ascii="Times New Roman" w:hAnsi="Times New Roman"/>
                <w:bCs/>
                <w:sz w:val="24"/>
                <w:szCs w:val="24"/>
              </w:rPr>
              <w:t xml:space="preserve"> Kumar </w:t>
            </w:r>
            <w:proofErr w:type="spellStart"/>
            <w:r w:rsidRPr="002A6B24">
              <w:rPr>
                <w:rFonts w:ascii="Times New Roman" w:hAnsi="Times New Roman"/>
                <w:bCs/>
                <w:sz w:val="24"/>
                <w:szCs w:val="24"/>
              </w:rPr>
              <w:t>Gandhasiri</w:t>
            </w:r>
            <w:proofErr w:type="spellEnd"/>
          </w:p>
        </w:tc>
        <w:tc>
          <w:tcPr>
            <w:tcW w:w="1350" w:type="dxa"/>
          </w:tcPr>
          <w:p w:rsidR="00211906" w:rsidRPr="002A6B24" w:rsidRDefault="00211906" w:rsidP="009A6D29">
            <w:pPr>
              <w:pStyle w:val="SHTB"/>
              <w:pBdr>
                <w:bottom w:val="none" w:sz="0" w:space="0" w:color="auto"/>
              </w:pBdr>
              <w:spacing w:line="240" w:lineRule="auto"/>
              <w:jc w:val="center"/>
              <w:rPr>
                <w:rFonts w:ascii="Times New Roman" w:hAnsi="Times New Roman"/>
                <w:bCs/>
                <w:sz w:val="24"/>
                <w:szCs w:val="24"/>
              </w:rPr>
            </w:pPr>
            <w:r w:rsidRPr="002A6B24">
              <w:rPr>
                <w:rFonts w:ascii="Times New Roman" w:hAnsi="Times New Roman"/>
                <w:bCs/>
                <w:sz w:val="24"/>
                <w:szCs w:val="24"/>
              </w:rPr>
              <w:t>Developer</w:t>
            </w:r>
          </w:p>
        </w:tc>
        <w:tc>
          <w:tcPr>
            <w:tcW w:w="5220" w:type="dxa"/>
          </w:tcPr>
          <w:p w:rsidR="00211906" w:rsidRPr="002A6B24" w:rsidRDefault="00211906" w:rsidP="009A6D29">
            <w:pPr>
              <w:pStyle w:val="SHTB"/>
              <w:pBdr>
                <w:bottom w:val="none" w:sz="0" w:space="0" w:color="auto"/>
              </w:pBdr>
              <w:spacing w:line="240" w:lineRule="auto"/>
              <w:jc w:val="center"/>
              <w:rPr>
                <w:rFonts w:ascii="Times New Roman" w:hAnsi="Times New Roman"/>
                <w:bCs/>
                <w:sz w:val="24"/>
                <w:szCs w:val="24"/>
              </w:rPr>
            </w:pPr>
            <w:r w:rsidRPr="002A6B24">
              <w:rPr>
                <w:rFonts w:ascii="Times New Roman" w:hAnsi="Times New Roman"/>
                <w:bCs/>
                <w:sz w:val="24"/>
                <w:szCs w:val="24"/>
              </w:rPr>
              <w:t xml:space="preserve">Team Lead/ </w:t>
            </w:r>
            <w:r w:rsidRPr="002A6B24">
              <w:rPr>
                <w:rFonts w:ascii="Times New Roman" w:hAnsi="Times New Roman"/>
                <w:sz w:val="24"/>
                <w:szCs w:val="24"/>
              </w:rPr>
              <w:t>Backend developer</w:t>
            </w:r>
          </w:p>
        </w:tc>
      </w:tr>
      <w:tr w:rsidR="00333E35" w:rsidRPr="002A6B24" w:rsidTr="00333E35">
        <w:trPr>
          <w:trHeight w:val="620"/>
        </w:trPr>
        <w:tc>
          <w:tcPr>
            <w:tcW w:w="2898" w:type="dxa"/>
          </w:tcPr>
          <w:p w:rsidR="00333E35" w:rsidRPr="002A6B24" w:rsidRDefault="00333E35" w:rsidP="009A6D29">
            <w:pPr>
              <w:shd w:val="clear" w:color="auto" w:fill="FFFFFF"/>
              <w:spacing w:before="60" w:after="100" w:afterAutospacing="1"/>
              <w:jc w:val="center"/>
            </w:pPr>
            <w:proofErr w:type="spellStart"/>
            <w:r w:rsidRPr="002A6B24">
              <w:t>Tejaswi</w:t>
            </w:r>
            <w:proofErr w:type="spellEnd"/>
            <w:r w:rsidRPr="002A6B24">
              <w:t xml:space="preserve"> Reddy </w:t>
            </w:r>
            <w:proofErr w:type="spellStart"/>
            <w:r w:rsidRPr="002A6B24">
              <w:t>Kandula</w:t>
            </w:r>
            <w:proofErr w:type="spellEnd"/>
          </w:p>
          <w:p w:rsidR="00333E35" w:rsidRPr="002A6B24" w:rsidRDefault="00333E35" w:rsidP="009A6D29">
            <w:pPr>
              <w:pStyle w:val="SHTB"/>
              <w:pBdr>
                <w:bottom w:val="none" w:sz="0" w:space="0" w:color="auto"/>
              </w:pBdr>
              <w:spacing w:line="240" w:lineRule="auto"/>
              <w:jc w:val="center"/>
              <w:rPr>
                <w:rFonts w:ascii="Times New Roman" w:hAnsi="Times New Roman"/>
                <w:b/>
                <w:bCs/>
                <w:sz w:val="24"/>
                <w:szCs w:val="24"/>
              </w:rPr>
            </w:pPr>
          </w:p>
        </w:tc>
        <w:tc>
          <w:tcPr>
            <w:tcW w:w="1350" w:type="dxa"/>
          </w:tcPr>
          <w:p w:rsidR="00333E35" w:rsidRPr="002A6B24" w:rsidRDefault="00333E35" w:rsidP="009A6D29">
            <w:pPr>
              <w:pStyle w:val="SHTB"/>
              <w:pBdr>
                <w:bottom w:val="none" w:sz="0" w:space="0" w:color="auto"/>
              </w:pBdr>
              <w:spacing w:line="240" w:lineRule="auto"/>
              <w:jc w:val="center"/>
              <w:rPr>
                <w:rFonts w:ascii="Times New Roman" w:hAnsi="Times New Roman"/>
                <w:bCs/>
                <w:sz w:val="24"/>
                <w:szCs w:val="24"/>
              </w:rPr>
            </w:pPr>
            <w:r w:rsidRPr="002A6B24">
              <w:rPr>
                <w:rFonts w:ascii="Times New Roman" w:hAnsi="Times New Roman"/>
                <w:bCs/>
                <w:sz w:val="24"/>
                <w:szCs w:val="24"/>
              </w:rPr>
              <w:t>Developer</w:t>
            </w:r>
          </w:p>
        </w:tc>
        <w:tc>
          <w:tcPr>
            <w:tcW w:w="5220" w:type="dxa"/>
          </w:tcPr>
          <w:p w:rsidR="00333E35" w:rsidRPr="002A6B24" w:rsidRDefault="00333E35" w:rsidP="009A6D29">
            <w:pPr>
              <w:pStyle w:val="SHTB"/>
              <w:pBdr>
                <w:bottom w:val="none" w:sz="0" w:space="0" w:color="auto"/>
              </w:pBdr>
              <w:spacing w:line="240" w:lineRule="auto"/>
              <w:jc w:val="center"/>
              <w:rPr>
                <w:rFonts w:ascii="Times New Roman" w:hAnsi="Times New Roman"/>
                <w:b/>
                <w:bCs/>
                <w:sz w:val="24"/>
                <w:szCs w:val="24"/>
              </w:rPr>
            </w:pPr>
            <w:r w:rsidRPr="002A6B24">
              <w:rPr>
                <w:rFonts w:ascii="Times New Roman" w:hAnsi="Times New Roman"/>
                <w:bCs/>
                <w:sz w:val="24"/>
                <w:szCs w:val="24"/>
              </w:rPr>
              <w:t>Web application Developer</w:t>
            </w:r>
          </w:p>
        </w:tc>
      </w:tr>
      <w:tr w:rsidR="00333E35" w:rsidRPr="002A6B24" w:rsidTr="00CB6DBD">
        <w:tc>
          <w:tcPr>
            <w:tcW w:w="2898" w:type="dxa"/>
          </w:tcPr>
          <w:p w:rsidR="00333E35" w:rsidRPr="002A6B24" w:rsidRDefault="00333E35" w:rsidP="009A6D29">
            <w:pPr>
              <w:pStyle w:val="SHTB"/>
              <w:pBdr>
                <w:bottom w:val="none" w:sz="0" w:space="0" w:color="auto"/>
              </w:pBdr>
              <w:spacing w:line="240" w:lineRule="auto"/>
              <w:jc w:val="center"/>
              <w:rPr>
                <w:rFonts w:ascii="Times New Roman" w:hAnsi="Times New Roman"/>
                <w:bCs/>
                <w:sz w:val="24"/>
                <w:szCs w:val="24"/>
              </w:rPr>
            </w:pPr>
            <w:proofErr w:type="spellStart"/>
            <w:r w:rsidRPr="002A6B24">
              <w:rPr>
                <w:rFonts w:ascii="Times New Roman" w:hAnsi="Times New Roman"/>
                <w:bCs/>
                <w:sz w:val="24"/>
                <w:szCs w:val="24"/>
              </w:rPr>
              <w:t>Revanth</w:t>
            </w:r>
            <w:proofErr w:type="spellEnd"/>
            <w:r w:rsidRPr="002A6B24">
              <w:rPr>
                <w:rFonts w:ascii="Times New Roman" w:hAnsi="Times New Roman"/>
                <w:bCs/>
                <w:sz w:val="24"/>
                <w:szCs w:val="24"/>
              </w:rPr>
              <w:t xml:space="preserve"> </w:t>
            </w:r>
            <w:proofErr w:type="spellStart"/>
            <w:r w:rsidRPr="002A6B24">
              <w:rPr>
                <w:rFonts w:ascii="Times New Roman" w:hAnsi="Times New Roman"/>
                <w:bCs/>
                <w:sz w:val="24"/>
                <w:szCs w:val="24"/>
              </w:rPr>
              <w:t>Davuluri</w:t>
            </w:r>
            <w:proofErr w:type="spellEnd"/>
          </w:p>
        </w:tc>
        <w:tc>
          <w:tcPr>
            <w:tcW w:w="1350" w:type="dxa"/>
          </w:tcPr>
          <w:p w:rsidR="00333E35" w:rsidRPr="002A6B24" w:rsidRDefault="00333E35" w:rsidP="009A6D29">
            <w:pPr>
              <w:pStyle w:val="SHTB"/>
              <w:pBdr>
                <w:bottom w:val="none" w:sz="0" w:space="0" w:color="auto"/>
              </w:pBdr>
              <w:spacing w:line="240" w:lineRule="auto"/>
              <w:jc w:val="center"/>
              <w:rPr>
                <w:rFonts w:ascii="Times New Roman" w:hAnsi="Times New Roman"/>
                <w:bCs/>
                <w:sz w:val="24"/>
                <w:szCs w:val="24"/>
              </w:rPr>
            </w:pPr>
            <w:r w:rsidRPr="002A6B24">
              <w:rPr>
                <w:rFonts w:ascii="Times New Roman" w:hAnsi="Times New Roman"/>
                <w:bCs/>
                <w:sz w:val="24"/>
                <w:szCs w:val="24"/>
              </w:rPr>
              <w:t>Marketing Team</w:t>
            </w:r>
          </w:p>
        </w:tc>
        <w:tc>
          <w:tcPr>
            <w:tcW w:w="5220" w:type="dxa"/>
          </w:tcPr>
          <w:p w:rsidR="00333E35" w:rsidRPr="002A6B24" w:rsidRDefault="00333E35" w:rsidP="009A6D29">
            <w:pPr>
              <w:pStyle w:val="SHTB"/>
              <w:pBdr>
                <w:bottom w:val="none" w:sz="0" w:space="0" w:color="auto"/>
              </w:pBdr>
              <w:spacing w:line="240" w:lineRule="auto"/>
              <w:jc w:val="center"/>
              <w:rPr>
                <w:rFonts w:ascii="Times New Roman" w:hAnsi="Times New Roman"/>
                <w:bCs/>
                <w:sz w:val="24"/>
                <w:szCs w:val="24"/>
              </w:rPr>
            </w:pPr>
            <w:r w:rsidRPr="002A6B24">
              <w:rPr>
                <w:rFonts w:ascii="Times New Roman" w:hAnsi="Times New Roman"/>
                <w:bCs/>
                <w:sz w:val="24"/>
                <w:szCs w:val="24"/>
              </w:rPr>
              <w:t>Marketing Manager</w:t>
            </w:r>
          </w:p>
        </w:tc>
      </w:tr>
    </w:tbl>
    <w:p w:rsidR="00AB7F73" w:rsidRPr="002A6B24" w:rsidRDefault="00AB7F73"/>
    <w:sectPr w:rsidR="00AB7F73" w:rsidRPr="002A6B24" w:rsidSect="001D6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Font14711">
    <w:altName w:val="Times New Roman"/>
    <w:panose1 w:val="00000000000000000000"/>
    <w:charset w:val="4D"/>
    <w:family w:val="auto"/>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3010"/>
    <w:multiLevelType w:val="hybridMultilevel"/>
    <w:tmpl w:val="2B3CF79A"/>
    <w:lvl w:ilvl="0" w:tplc="9072ED18">
      <w:start w:val="1"/>
      <w:numFmt w:val="bullet"/>
      <w:lvlText w:val="•"/>
      <w:lvlJc w:val="left"/>
      <w:pPr>
        <w:tabs>
          <w:tab w:val="num" w:pos="720"/>
        </w:tabs>
        <w:ind w:left="720" w:hanging="360"/>
      </w:pPr>
      <w:rPr>
        <w:rFonts w:ascii="Arial" w:hAnsi="Arial" w:hint="default"/>
      </w:rPr>
    </w:lvl>
    <w:lvl w:ilvl="1" w:tplc="5D42399A">
      <w:start w:val="309"/>
      <w:numFmt w:val="bullet"/>
      <w:lvlText w:val="•"/>
      <w:lvlJc w:val="left"/>
      <w:pPr>
        <w:tabs>
          <w:tab w:val="num" w:pos="1440"/>
        </w:tabs>
        <w:ind w:left="1440" w:hanging="360"/>
      </w:pPr>
      <w:rPr>
        <w:rFonts w:ascii="Arial" w:hAnsi="Arial" w:hint="default"/>
      </w:rPr>
    </w:lvl>
    <w:lvl w:ilvl="2" w:tplc="55C4B0E8" w:tentative="1">
      <w:start w:val="1"/>
      <w:numFmt w:val="bullet"/>
      <w:lvlText w:val="•"/>
      <w:lvlJc w:val="left"/>
      <w:pPr>
        <w:tabs>
          <w:tab w:val="num" w:pos="2160"/>
        </w:tabs>
        <w:ind w:left="2160" w:hanging="360"/>
      </w:pPr>
      <w:rPr>
        <w:rFonts w:ascii="Arial" w:hAnsi="Arial" w:hint="default"/>
      </w:rPr>
    </w:lvl>
    <w:lvl w:ilvl="3" w:tplc="2D3E0CDE" w:tentative="1">
      <w:start w:val="1"/>
      <w:numFmt w:val="bullet"/>
      <w:lvlText w:val="•"/>
      <w:lvlJc w:val="left"/>
      <w:pPr>
        <w:tabs>
          <w:tab w:val="num" w:pos="2880"/>
        </w:tabs>
        <w:ind w:left="2880" w:hanging="360"/>
      </w:pPr>
      <w:rPr>
        <w:rFonts w:ascii="Arial" w:hAnsi="Arial" w:hint="default"/>
      </w:rPr>
    </w:lvl>
    <w:lvl w:ilvl="4" w:tplc="EB3E4714" w:tentative="1">
      <w:start w:val="1"/>
      <w:numFmt w:val="bullet"/>
      <w:lvlText w:val="•"/>
      <w:lvlJc w:val="left"/>
      <w:pPr>
        <w:tabs>
          <w:tab w:val="num" w:pos="3600"/>
        </w:tabs>
        <w:ind w:left="3600" w:hanging="360"/>
      </w:pPr>
      <w:rPr>
        <w:rFonts w:ascii="Arial" w:hAnsi="Arial" w:hint="default"/>
      </w:rPr>
    </w:lvl>
    <w:lvl w:ilvl="5" w:tplc="304E88AA" w:tentative="1">
      <w:start w:val="1"/>
      <w:numFmt w:val="bullet"/>
      <w:lvlText w:val="•"/>
      <w:lvlJc w:val="left"/>
      <w:pPr>
        <w:tabs>
          <w:tab w:val="num" w:pos="4320"/>
        </w:tabs>
        <w:ind w:left="4320" w:hanging="360"/>
      </w:pPr>
      <w:rPr>
        <w:rFonts w:ascii="Arial" w:hAnsi="Arial" w:hint="default"/>
      </w:rPr>
    </w:lvl>
    <w:lvl w:ilvl="6" w:tplc="668A5580" w:tentative="1">
      <w:start w:val="1"/>
      <w:numFmt w:val="bullet"/>
      <w:lvlText w:val="•"/>
      <w:lvlJc w:val="left"/>
      <w:pPr>
        <w:tabs>
          <w:tab w:val="num" w:pos="5040"/>
        </w:tabs>
        <w:ind w:left="5040" w:hanging="360"/>
      </w:pPr>
      <w:rPr>
        <w:rFonts w:ascii="Arial" w:hAnsi="Arial" w:hint="default"/>
      </w:rPr>
    </w:lvl>
    <w:lvl w:ilvl="7" w:tplc="892E3D7E" w:tentative="1">
      <w:start w:val="1"/>
      <w:numFmt w:val="bullet"/>
      <w:lvlText w:val="•"/>
      <w:lvlJc w:val="left"/>
      <w:pPr>
        <w:tabs>
          <w:tab w:val="num" w:pos="5760"/>
        </w:tabs>
        <w:ind w:left="5760" w:hanging="360"/>
      </w:pPr>
      <w:rPr>
        <w:rFonts w:ascii="Arial" w:hAnsi="Arial" w:hint="default"/>
      </w:rPr>
    </w:lvl>
    <w:lvl w:ilvl="8" w:tplc="5F4094F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4587C3D"/>
    <w:multiLevelType w:val="hybridMultilevel"/>
    <w:tmpl w:val="F8628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8078C2"/>
    <w:multiLevelType w:val="hybridMultilevel"/>
    <w:tmpl w:val="FC58572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4B2D5048"/>
    <w:multiLevelType w:val="multilevel"/>
    <w:tmpl w:val="440E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D62"/>
    <w:rsid w:val="00211906"/>
    <w:rsid w:val="002A6B24"/>
    <w:rsid w:val="00333E35"/>
    <w:rsid w:val="005162EA"/>
    <w:rsid w:val="005D26D7"/>
    <w:rsid w:val="00790EC7"/>
    <w:rsid w:val="00986F1F"/>
    <w:rsid w:val="009A6D29"/>
    <w:rsid w:val="00AB7F73"/>
    <w:rsid w:val="00C52D62"/>
    <w:rsid w:val="00D841D1"/>
    <w:rsid w:val="00E316E5"/>
    <w:rsid w:val="00E821ED"/>
    <w:rsid w:val="00FF1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646E7"/>
  <w15:chartTrackingRefBased/>
  <w15:docId w15:val="{D38449E2-0D74-4933-A6CF-564C503F4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D6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1st">
    <w:name w:val="BL 1st"/>
    <w:basedOn w:val="Normal"/>
    <w:next w:val="Normal"/>
    <w:rsid w:val="00C52D62"/>
    <w:pPr>
      <w:spacing w:before="120" w:line="240" w:lineRule="exact"/>
      <w:ind w:left="1180" w:hanging="220"/>
    </w:pPr>
    <w:rPr>
      <w:rFonts w:ascii="New York" w:hAnsi="New York"/>
      <w:noProof/>
      <w:sz w:val="20"/>
      <w:szCs w:val="20"/>
    </w:rPr>
  </w:style>
  <w:style w:type="paragraph" w:customStyle="1" w:styleId="BHD">
    <w:name w:val="B HD"/>
    <w:basedOn w:val="Normal"/>
    <w:next w:val="BL1st"/>
    <w:rsid w:val="00C52D62"/>
    <w:pPr>
      <w:spacing w:before="360" w:after="240" w:line="320" w:lineRule="exact"/>
    </w:pPr>
    <w:rPr>
      <w:rFonts w:ascii="Font14711" w:hAnsi="Font14711"/>
      <w:noProof/>
      <w:sz w:val="28"/>
      <w:szCs w:val="20"/>
    </w:rPr>
  </w:style>
  <w:style w:type="character" w:styleId="Strong">
    <w:name w:val="Strong"/>
    <w:uiPriority w:val="22"/>
    <w:qFormat/>
    <w:rsid w:val="00C52D62"/>
    <w:rPr>
      <w:b/>
      <w:bCs/>
    </w:rPr>
  </w:style>
  <w:style w:type="paragraph" w:styleId="NormalWeb">
    <w:name w:val="Normal (Web)"/>
    <w:basedOn w:val="Normal"/>
    <w:uiPriority w:val="99"/>
    <w:unhideWhenUsed/>
    <w:rsid w:val="00C52D62"/>
    <w:pPr>
      <w:spacing w:before="100" w:beforeAutospacing="1" w:after="100" w:afterAutospacing="1"/>
    </w:pPr>
  </w:style>
  <w:style w:type="paragraph" w:customStyle="1" w:styleId="SHTB">
    <w:name w:val="SH/TB"/>
    <w:basedOn w:val="Normal"/>
    <w:next w:val="Normal"/>
    <w:rsid w:val="00C52D62"/>
    <w:pPr>
      <w:pBdr>
        <w:bottom w:val="single" w:sz="6" w:space="0" w:color="auto"/>
      </w:pBdr>
      <w:spacing w:before="130" w:line="200" w:lineRule="exact"/>
    </w:pPr>
    <w:rPr>
      <w:rFonts w:ascii="New York" w:hAnsi="New York"/>
      <w:sz w:val="16"/>
      <w:szCs w:val="20"/>
    </w:rPr>
  </w:style>
  <w:style w:type="paragraph" w:styleId="ListParagraph">
    <w:name w:val="List Paragraph"/>
    <w:basedOn w:val="Normal"/>
    <w:uiPriority w:val="34"/>
    <w:qFormat/>
    <w:rsid w:val="005D2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450952">
      <w:bodyDiv w:val="1"/>
      <w:marLeft w:val="0"/>
      <w:marRight w:val="0"/>
      <w:marTop w:val="0"/>
      <w:marBottom w:val="0"/>
      <w:divBdr>
        <w:top w:val="none" w:sz="0" w:space="0" w:color="auto"/>
        <w:left w:val="none" w:sz="0" w:space="0" w:color="auto"/>
        <w:bottom w:val="none" w:sz="0" w:space="0" w:color="auto"/>
        <w:right w:val="none" w:sz="0" w:space="0" w:color="auto"/>
      </w:divBdr>
      <w:divsChild>
        <w:div w:id="1593123860">
          <w:marLeft w:val="274"/>
          <w:marRight w:val="0"/>
          <w:marTop w:val="150"/>
          <w:marBottom w:val="0"/>
          <w:divBdr>
            <w:top w:val="none" w:sz="0" w:space="0" w:color="auto"/>
            <w:left w:val="none" w:sz="0" w:space="0" w:color="auto"/>
            <w:bottom w:val="none" w:sz="0" w:space="0" w:color="auto"/>
            <w:right w:val="none" w:sz="0" w:space="0" w:color="auto"/>
          </w:divBdr>
        </w:div>
        <w:div w:id="1510754887">
          <w:marLeft w:val="806"/>
          <w:marRight w:val="0"/>
          <w:marTop w:val="75"/>
          <w:marBottom w:val="0"/>
          <w:divBdr>
            <w:top w:val="none" w:sz="0" w:space="0" w:color="auto"/>
            <w:left w:val="none" w:sz="0" w:space="0" w:color="auto"/>
            <w:bottom w:val="none" w:sz="0" w:space="0" w:color="auto"/>
            <w:right w:val="none" w:sz="0" w:space="0" w:color="auto"/>
          </w:divBdr>
        </w:div>
      </w:divsChild>
    </w:div>
    <w:div w:id="1816099112">
      <w:bodyDiv w:val="1"/>
      <w:marLeft w:val="0"/>
      <w:marRight w:val="0"/>
      <w:marTop w:val="0"/>
      <w:marBottom w:val="0"/>
      <w:divBdr>
        <w:top w:val="none" w:sz="0" w:space="0" w:color="auto"/>
        <w:left w:val="none" w:sz="0" w:space="0" w:color="auto"/>
        <w:bottom w:val="none" w:sz="0" w:space="0" w:color="auto"/>
        <w:right w:val="none" w:sz="0" w:space="0" w:color="auto"/>
      </w:divBdr>
      <w:divsChild>
        <w:div w:id="788937921">
          <w:marLeft w:val="274"/>
          <w:marRight w:val="0"/>
          <w:marTop w:val="150"/>
          <w:marBottom w:val="0"/>
          <w:divBdr>
            <w:top w:val="none" w:sz="0" w:space="0" w:color="auto"/>
            <w:left w:val="none" w:sz="0" w:space="0" w:color="auto"/>
            <w:bottom w:val="none" w:sz="0" w:space="0" w:color="auto"/>
            <w:right w:val="none" w:sz="0" w:space="0" w:color="auto"/>
          </w:divBdr>
        </w:div>
        <w:div w:id="396560751">
          <w:marLeft w:val="806"/>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Yenugula,Vineetha</dc:creator>
  <cp:keywords/>
  <dc:description/>
  <cp:lastModifiedBy>Yenugula,Vineetha</cp:lastModifiedBy>
  <cp:revision>14</cp:revision>
  <dcterms:created xsi:type="dcterms:W3CDTF">2020-06-02T21:54:00Z</dcterms:created>
  <dcterms:modified xsi:type="dcterms:W3CDTF">2020-06-04T00:55:00Z</dcterms:modified>
</cp:coreProperties>
</file>