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1.There are two types of orange trees mentioned in the passage.they are 1.the sweet and 2.the sour.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2.They planted the trees in the gardens.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3.In cooler places,during  severe winters orange trees used to die.So some special     greenhouses called orangeries were built.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4.United states in the production of oranges.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5.The seeds were planted by him on the island of Hispaniola.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1.You can prepare milk by carrying bamy milk powder while travelling .As it’s easy to mix and it’s ready in minutes.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2.Lassi, milkshakes, tea, coffee are the different drinks that can be made from milk powder.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3.Curds, paneer, rasgulla,gulab jamun are different food items that can be made from milk powder..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4.The three qualities of powdered milk are: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1.It’s easy to mix.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2.It’s ready in minutes.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3.It’s good to drink.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