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A4A3" w14:textId="77777777" w:rsidR="007C7EC6" w:rsidRDefault="007C7EC6"/>
    <w:sectPr w:rsidR="007C7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7B"/>
    <w:rsid w:val="0036007B"/>
    <w:rsid w:val="003833F0"/>
    <w:rsid w:val="007C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4620"/>
  <w15:chartTrackingRefBased/>
  <w15:docId w15:val="{E00A5ECB-EA14-419B-B7DE-DE7F19F3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0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0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0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0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0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Vineetha, Ramathota (Cognizant)</dc:creator>
  <cp:keywords/>
  <dc:description/>
  <cp:lastModifiedBy>Vineetha, Ramathota (Cognizant)</cp:lastModifiedBy>
  <cp:revision>1</cp:revision>
  <dcterms:created xsi:type="dcterms:W3CDTF">2025-03-31T08:17:00Z</dcterms:created>
  <dcterms:modified xsi:type="dcterms:W3CDTF">2025-03-31T08:17:00Z</dcterms:modified>
</cp:coreProperties>
</file>