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pPr>
      <w:r>
        <w:rPr>
          <w:sz w:val="20"/>
          <w:szCs w:val="20"/>
        </w:rPr>
        <w:t xml:space="preserve"/>
      </w:r>
    </w:p>
    <w:p>
      <w:pPr>
        <w:spacing w:after="160" w:before="0"/>
        <w:jc w:val="center"/>
      </w:pPr>
      <w:r>
        <w:rPr>
          <w:rFonts w:ascii="Arial" w:cs="Arial" w:eastAsia="Arial" w:hAnsi="Arial"/>
          <w:b/>
          <w:bCs/>
          <w:color w:val="0A7B6B"/>
          <w:sz w:val="48"/>
          <w:szCs w:val="48"/>
        </w:rPr>
        <w:t xml:space="preserve">ZENEESHA.COM</w:t>
      </w:r>
    </w:p>
    <w:p>
      <w:pPr>
        <w:spacing w:after="120" w:before="0"/>
        <w:jc w:val="center"/>
      </w:pPr>
      <w:r>
        <w:rPr>
          <w:rFonts w:ascii="Arial" w:cs="Arial" w:eastAsia="Arial" w:hAnsi="Arial"/>
          <w:b/>
          <w:bCs/>
          <w:color w:val="1A2B3C"/>
          <w:sz w:val="52"/>
          <w:szCs w:val="52"/>
        </w:rPr>
        <w:t xml:space="preserve">SEO Content Guidelines</w:t>
      </w:r>
    </w:p>
    <w:p>
      <w:pPr>
        <w:spacing w:after="600" w:before="0"/>
        <w:jc w:val="center"/>
      </w:pPr>
      <w:r>
        <w:rPr>
          <w:rFonts w:ascii="Arial" w:cs="Arial" w:eastAsia="Arial" w:hAnsi="Arial"/>
          <w:color w:val="4A5568"/>
          <w:sz w:val="24"/>
          <w:szCs w:val="24"/>
        </w:rPr>
        <w:t xml:space="preserve">Website Revamp · Homepage &amp; Beyond</w:t>
      </w:r>
    </w:p>
    <w:p>
      <w:pPr>
        <w:pBdr>
          <w:bottom w:val="single" w:color="0A7B6B" w:sz="6" w:space="1"/>
        </w:pBdr>
        <w:spacing w:after="600" w:before="0"/>
      </w:pPr>
    </w:p>
    <w:p>
      <w:pPr>
        <w:spacing w:after="100" w:before="0"/>
        <w:jc w:val="center"/>
      </w:pPr>
      <w:r>
        <w:rPr>
          <w:rFonts w:ascii="Arial" w:cs="Arial" w:eastAsia="Arial" w:hAnsi="Arial"/>
          <w:color w:val="4A5568"/>
          <w:sz w:val="20"/>
          <w:szCs w:val="20"/>
        </w:rPr>
        <w:t xml:space="preserve">Prepared by iKawn</w:t>
      </w:r>
    </w:p>
    <w:p>
      <w:pPr>
        <w:spacing w:after="800" w:before="0"/>
        <w:jc w:val="center"/>
      </w:pPr>
      <w:r>
        <w:rPr>
          <w:rFonts w:ascii="Arial" w:cs="Arial" w:eastAsia="Arial" w:hAnsi="Arial"/>
          <w:color w:val="4A5568"/>
          <w:sz w:val="20"/>
          <w:szCs w:val="20"/>
        </w:rPr>
        <w:t xml:space="preserve">April 2026  ·  Version 1.0  ·  Confidential</w:t>
      </w:r>
    </w:p>
    <w:p>
      <w:pPr>
        <w:pBdr>
          <w:left w:val="single" w:color="0A7B6B" w:sz="16" w:space="10"/>
        </w:pBdr>
        <w:shd w:fill="E6F4F1" w:val="clear"/>
        <w:spacing w:after="120" w:before="120"/>
        <w:ind w:left="200" w:right="200"/>
      </w:pPr>
      <w:r>
        <w:rPr>
          <w:rFonts w:ascii="Arial" w:cs="Arial" w:eastAsia="Arial" w:hAnsi="Arial"/>
          <w:b/>
          <w:bCs/>
          <w:color w:val="0A7B6B"/>
          <w:sz w:val="20"/>
          <w:szCs w:val="20"/>
        </w:rPr>
        <w:t xml:space="preserve">Purpose: </w:t>
      </w:r>
      <w:r>
        <w:rPr>
          <w:rFonts w:ascii="Arial" w:cs="Arial" w:eastAsia="Arial" w:hAnsi="Arial"/>
          <w:color w:val="2D3748"/>
          <w:sz w:val="20"/>
          <w:szCs w:val="20"/>
        </w:rPr>
        <w:t xml:space="preserve">This document defines the SEO strategy, keyword framework, on-page standards, and content guidelines for the zeneesha.com website revamp. It is intended to align the content team's output — including the approved homepage — with a clear, evidence-based SEO plan.</w:t>
      </w:r>
    </w:p>
    <w:p>
      <w:r>
        <w:br w:type="page"/>
      </w:r>
    </w:p>
    <w:p>
      <w:pPr>
        <w:pStyle w:val="Heading1"/>
        <w:shd w:fill="0A7B6B" w:val="clear"/>
        <w:spacing w:after="200" w:before="360"/>
        <w:ind w:left="200" w:right="200"/>
      </w:pPr>
      <w:r>
        <w:rPr>
          <w:rFonts w:ascii="Arial" w:cs="Arial" w:eastAsia="Arial" w:hAnsi="Arial"/>
          <w:b/>
          <w:bCs/>
          <w:color w:val="FFFFFF"/>
          <w:sz w:val="36"/>
          <w:szCs w:val="36"/>
        </w:rPr>
        <w:t xml:space="preserve">1.  Strategic Context &amp; Starting Point</w:t>
      </w:r>
    </w:p>
    <w:p>
      <w:pPr>
        <w:spacing w:after="80" w:before="0"/>
      </w:pPr>
      <w:r>
        <w:t xml:space="preserve"/>
      </w:r>
    </w:p>
    <w:p>
      <w:pPr>
        <w:pStyle w:val="Heading2"/>
        <w:pBdr>
          <w:bottom w:val="single" w:color="0A7B6B" w:sz="4" w:space="4"/>
        </w:pBdr>
        <w:spacing w:after="160" w:before="320"/>
      </w:pPr>
      <w:r>
        <w:rPr>
          <w:rFonts w:ascii="Arial" w:cs="Arial" w:eastAsia="Arial" w:hAnsi="Arial"/>
          <w:b/>
          <w:bCs/>
          <w:color w:val="0A7B6B"/>
          <w:sz w:val="28"/>
          <w:szCs w:val="28"/>
        </w:rPr>
        <w:t xml:space="preserve">Why SEO Is the Priority</w:t>
      </w:r>
    </w:p>
    <w:p>
      <w:pPr>
        <w:spacing w:after="80" w:before="80"/>
      </w:pPr>
      <w:r>
        <w:rPr>
          <w:rFonts w:ascii="Arial" w:cs="Arial" w:eastAsia="Arial" w:hAnsi="Arial"/>
          <w:color w:val="2D3748"/>
          <w:sz w:val="20"/>
          <w:szCs w:val="20"/>
        </w:rPr>
        <w:t xml:space="preserve">The existing zeneesha.com is heavily dependent on direct traffic — visitors who already know the brand. That is not a discovery engine; it is a referral-dependent model. For a Workday consulting firm competing in a specialist market, organic search should be generating 40–60% of inbound traffic. Right now it generates approximately 16%.</w:t>
      </w:r>
    </w:p>
    <w:p>
      <w:pPr>
        <w:spacing w:after="60" w:before="0"/>
      </w:pPr>
      <w:r>
        <w:t xml:space="preserve"/>
      </w:r>
    </w:p>
    <w:p>
      <w:pPr>
        <w:spacing w:after="80" w:before="80"/>
      </w:pPr>
      <w:r>
        <w:rPr>
          <w:rFonts w:ascii="Arial" w:cs="Arial" w:eastAsia="Arial" w:hAnsi="Arial"/>
          <w:color w:val="2D3748"/>
          <w:sz w:val="20"/>
          <w:szCs w:val="20"/>
        </w:rPr>
        <w:t xml:space="preserve">The revamped website has one primary job before any paid investment: become visible to the people who are actively searching for Workday support, optimisation, and expertise — and convert that visibility into qualified conversations.</w:t>
      </w:r>
    </w:p>
    <w:p>
      <w:pPr>
        <w:spacing w:after="80" w:before="0"/>
      </w:pPr>
      <w:r>
        <w:t xml:space="preserve"/>
      </w:r>
    </w:p>
    <w:p>
      <w:pPr>
        <w:pStyle w:val="Heading2"/>
        <w:pBdr>
          <w:bottom w:val="single" w:color="0A7B6B" w:sz="4" w:space="4"/>
        </w:pBdr>
        <w:spacing w:after="160" w:before="320"/>
      </w:pPr>
      <w:r>
        <w:rPr>
          <w:rFonts w:ascii="Arial" w:cs="Arial" w:eastAsia="Arial" w:hAnsi="Arial"/>
          <w:b/>
          <w:bCs/>
          <w:color w:val="0A7B6B"/>
          <w:sz w:val="28"/>
          <w:szCs w:val="28"/>
        </w:rPr>
        <w:t xml:space="preserve">Baseline Metrics (Audit Reference: March 2026)</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3360"/>
      </w:tblGrid>
      <w:tr>
        <w:tc>
          <w:tcPr>
            <w:tcW w:type="dxa" w:w="3000"/>
            <w:tcBorders>
              <w:top w:val="single" w:color="CBD5E0" w:sz="1"/>
              <w:left w:val="single" w:color="CBD5E0" w:sz="1"/>
              <w:bottom w:val="single" w:color="CBD5E0" w:sz="1"/>
              <w:right w:val="single" w:color="CBD5E0" w:sz="1"/>
            </w:tcBorders>
            <w:shd w:fill="1A2B3C"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Metric</w:t>
            </w:r>
          </w:p>
        </w:tc>
        <w:tc>
          <w:tcPr>
            <w:tcW w:type="dxa" w:w="1500"/>
            <w:tcBorders>
              <w:top w:val="single" w:color="CBD5E0" w:sz="1"/>
              <w:left w:val="single" w:color="CBD5E0" w:sz="1"/>
              <w:bottom w:val="single" w:color="CBD5E0" w:sz="1"/>
              <w:right w:val="single" w:color="CBD5E0" w:sz="1"/>
            </w:tcBorders>
            <w:shd w:fill="1A2B3C"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Current</w:t>
            </w:r>
          </w:p>
        </w:tc>
        <w:tc>
          <w:tcPr>
            <w:tcW w:type="dxa" w:w="1500"/>
            <w:tcBorders>
              <w:top w:val="single" w:color="CBD5E0" w:sz="1"/>
              <w:left w:val="single" w:color="CBD5E0" w:sz="1"/>
              <w:bottom w:val="single" w:color="CBD5E0" w:sz="1"/>
              <w:right w:val="single" w:color="CBD5E0" w:sz="1"/>
            </w:tcBorders>
            <w:shd w:fill="1A2B3C"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Target</w:t>
            </w:r>
          </w:p>
        </w:tc>
        <w:tc>
          <w:tcPr>
            <w:tcW w:type="dxa" w:w="3360"/>
            <w:tcBorders>
              <w:top w:val="single" w:color="CBD5E0" w:sz="1"/>
              <w:left w:val="single" w:color="CBD5E0" w:sz="1"/>
              <w:bottom w:val="single" w:color="CBD5E0" w:sz="1"/>
              <w:right w:val="single" w:color="CBD5E0" w:sz="1"/>
            </w:tcBorders>
            <w:shd w:fill="1A2B3C"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Context</w:t>
            </w:r>
          </w:p>
        </w:tc>
      </w:tr>
      <w:tr>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b/>
                <w:bCs/>
                <w:color w:val="1A2B3C"/>
                <w:sz w:val="18"/>
                <w:szCs w:val="18"/>
              </w:rPr>
              <w:t xml:space="preserve">Organic Search Traffic</w:t>
            </w:r>
          </w:p>
        </w:tc>
        <w:tc>
          <w:tcPr>
            <w:tcW w:type="dxa" w:w="1500"/>
            <w:tcBorders>
              <w:top w:val="single" w:color="CBD5E0" w:sz="1"/>
              <w:left w:val="single" w:color="CBD5E0" w:sz="1"/>
              <w:bottom w:val="single" w:color="CBD5E0" w:sz="1"/>
              <w:right w:val="single" w:color="CBD5E0" w:sz="1"/>
            </w:tcBorders>
            <w:shd w:fill="FFF0F0" w:val="clear"/>
            <w:tcMar>
              <w:top w:type="dxa" w:w="80"/>
              <w:left w:type="dxa" w:w="120"/>
              <w:bottom w:type="dxa" w:w="80"/>
              <w:right w:type="dxa" w:w="120"/>
            </w:tcMar>
          </w:tcPr>
          <w:p>
            <w:pPr>
              <w:spacing w:after="0" w:before="0"/>
            </w:pPr>
            <w:r>
              <w:rPr>
                <w:rFonts w:ascii="Arial" w:cs="Arial" w:eastAsia="Arial" w:hAnsi="Arial"/>
                <w:b/>
                <w:bCs/>
                <w:color w:val="CC3300"/>
                <w:sz w:val="18"/>
                <w:szCs w:val="18"/>
              </w:rPr>
              <w:t xml:space="preserve">16%</w:t>
            </w:r>
          </w:p>
        </w:tc>
        <w:tc>
          <w:tcPr>
            <w:tcW w:type="dxa" w:w="1500"/>
            <w:tcBorders>
              <w:top w:val="single" w:color="CBD5E0" w:sz="1"/>
              <w:left w:val="single" w:color="CBD5E0" w:sz="1"/>
              <w:bottom w:val="single" w:color="CBD5E0" w:sz="1"/>
              <w:right w:val="single" w:color="CBD5E0" w:sz="1"/>
            </w:tcBorders>
            <w:shd w:fill="F0FFF4" w:val="clear"/>
            <w:tcMar>
              <w:top w:type="dxa" w:w="80"/>
              <w:left w:type="dxa" w:w="120"/>
              <w:bottom w:type="dxa" w:w="80"/>
              <w:right w:type="dxa" w:w="120"/>
            </w:tcMar>
          </w:tcPr>
          <w:p>
            <w:pPr>
              <w:spacing w:after="0" w:before="0"/>
            </w:pPr>
            <w:r>
              <w:rPr>
                <w:rFonts w:ascii="Arial" w:cs="Arial" w:eastAsia="Arial" w:hAnsi="Arial"/>
                <w:b/>
                <w:bCs/>
                <w:color w:val="1A7A4A"/>
                <w:sz w:val="18"/>
                <w:szCs w:val="18"/>
              </w:rPr>
              <w:t xml:space="preserve">40–60%</w:t>
            </w:r>
          </w:p>
        </w:tc>
        <w:tc>
          <w:tcPr>
            <w:tcW w:type="dxa" w:w="336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4A5568"/>
                <w:sz w:val="17"/>
                <w:szCs w:val="17"/>
              </w:rPr>
              <w:t xml:space="preserve">Critical gap. Main SEO objective.</w:t>
            </w:r>
          </w:p>
        </w:tc>
      </w:tr>
      <w:tr>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b/>
                <w:bCs/>
                <w:color w:val="1A2B3C"/>
                <w:sz w:val="18"/>
                <w:szCs w:val="18"/>
              </w:rPr>
              <w:t xml:space="preserve">Direct Traffic</w:t>
            </w:r>
          </w:p>
        </w:tc>
        <w:tc>
          <w:tcPr>
            <w:tcW w:type="dxa" w:w="1500"/>
            <w:tcBorders>
              <w:top w:val="single" w:color="CBD5E0" w:sz="1"/>
              <w:left w:val="single" w:color="CBD5E0" w:sz="1"/>
              <w:bottom w:val="single" w:color="CBD5E0" w:sz="1"/>
              <w:right w:val="single" w:color="CBD5E0" w:sz="1"/>
            </w:tcBorders>
            <w:shd w:fill="FFF0F0" w:val="clear"/>
            <w:tcMar>
              <w:top w:type="dxa" w:w="80"/>
              <w:left w:type="dxa" w:w="120"/>
              <w:bottom w:type="dxa" w:w="80"/>
              <w:right w:type="dxa" w:w="120"/>
            </w:tcMar>
          </w:tcPr>
          <w:p>
            <w:pPr>
              <w:spacing w:after="0" w:before="0"/>
            </w:pPr>
            <w:r>
              <w:rPr>
                <w:rFonts w:ascii="Arial" w:cs="Arial" w:eastAsia="Arial" w:hAnsi="Arial"/>
                <w:b/>
                <w:bCs/>
                <w:color w:val="CC3300"/>
                <w:sz w:val="18"/>
                <w:szCs w:val="18"/>
              </w:rPr>
              <w:t xml:space="preserve">76%</w:t>
            </w:r>
          </w:p>
        </w:tc>
        <w:tc>
          <w:tcPr>
            <w:tcW w:type="dxa" w:w="1500"/>
            <w:tcBorders>
              <w:top w:val="single" w:color="CBD5E0" w:sz="1"/>
              <w:left w:val="single" w:color="CBD5E0" w:sz="1"/>
              <w:bottom w:val="single" w:color="CBD5E0" w:sz="1"/>
              <w:right w:val="single" w:color="CBD5E0" w:sz="1"/>
            </w:tcBorders>
            <w:shd w:fill="F0FFF4" w:val="clear"/>
            <w:tcMar>
              <w:top w:type="dxa" w:w="80"/>
              <w:left w:type="dxa" w:w="120"/>
              <w:bottom w:type="dxa" w:w="80"/>
              <w:right w:type="dxa" w:w="120"/>
            </w:tcMar>
          </w:tcPr>
          <w:p>
            <w:pPr>
              <w:spacing w:after="0" w:before="0"/>
            </w:pPr>
            <w:r>
              <w:rPr>
                <w:rFonts w:ascii="Arial" w:cs="Arial" w:eastAsia="Arial" w:hAnsi="Arial"/>
                <w:b/>
                <w:bCs/>
                <w:color w:val="1A7A4A"/>
                <w:sz w:val="18"/>
                <w:szCs w:val="18"/>
              </w:rPr>
              <w:t xml:space="preserve">&lt;40%</w:t>
            </w:r>
          </w:p>
        </w:tc>
        <w:tc>
          <w:tcPr>
            <w:tcW w:type="dxa" w:w="336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4A5568"/>
                <w:sz w:val="17"/>
                <w:szCs w:val="17"/>
              </w:rPr>
              <w:t xml:space="preserve">Too dependent on brand awareness.</w:t>
            </w:r>
          </w:p>
        </w:tc>
      </w:tr>
      <w:tr>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b/>
                <w:bCs/>
                <w:color w:val="1A2B3C"/>
                <w:sz w:val="18"/>
                <w:szCs w:val="18"/>
              </w:rPr>
              <w:t xml:space="preserve">Homepage Bounce Rate</w:t>
            </w:r>
          </w:p>
        </w:tc>
        <w:tc>
          <w:tcPr>
            <w:tcW w:type="dxa" w:w="1500"/>
            <w:tcBorders>
              <w:top w:val="single" w:color="CBD5E0" w:sz="1"/>
              <w:left w:val="single" w:color="CBD5E0" w:sz="1"/>
              <w:bottom w:val="single" w:color="CBD5E0" w:sz="1"/>
              <w:right w:val="single" w:color="CBD5E0" w:sz="1"/>
            </w:tcBorders>
            <w:shd w:fill="FFF0F0" w:val="clear"/>
            <w:tcMar>
              <w:top w:type="dxa" w:w="80"/>
              <w:left w:type="dxa" w:w="120"/>
              <w:bottom w:type="dxa" w:w="80"/>
              <w:right w:type="dxa" w:w="120"/>
            </w:tcMar>
          </w:tcPr>
          <w:p>
            <w:pPr>
              <w:spacing w:after="0" w:before="0"/>
            </w:pPr>
            <w:r>
              <w:rPr>
                <w:rFonts w:ascii="Arial" w:cs="Arial" w:eastAsia="Arial" w:hAnsi="Arial"/>
                <w:b/>
                <w:bCs/>
                <w:color w:val="CC3300"/>
                <w:sz w:val="18"/>
                <w:szCs w:val="18"/>
              </w:rPr>
              <w:t xml:space="preserve">~54%</w:t>
            </w:r>
          </w:p>
        </w:tc>
        <w:tc>
          <w:tcPr>
            <w:tcW w:type="dxa" w:w="1500"/>
            <w:tcBorders>
              <w:top w:val="single" w:color="CBD5E0" w:sz="1"/>
              <w:left w:val="single" w:color="CBD5E0" w:sz="1"/>
              <w:bottom w:val="single" w:color="CBD5E0" w:sz="1"/>
              <w:right w:val="single" w:color="CBD5E0" w:sz="1"/>
            </w:tcBorders>
            <w:shd w:fill="F0FFF4" w:val="clear"/>
            <w:tcMar>
              <w:top w:type="dxa" w:w="80"/>
              <w:left w:type="dxa" w:w="120"/>
              <w:bottom w:type="dxa" w:w="80"/>
              <w:right w:type="dxa" w:w="120"/>
            </w:tcMar>
          </w:tcPr>
          <w:p>
            <w:pPr>
              <w:spacing w:after="0" w:before="0"/>
            </w:pPr>
            <w:r>
              <w:rPr>
                <w:rFonts w:ascii="Arial" w:cs="Arial" w:eastAsia="Arial" w:hAnsi="Arial"/>
                <w:b/>
                <w:bCs/>
                <w:color w:val="1A7A4A"/>
                <w:sz w:val="18"/>
                <w:szCs w:val="18"/>
              </w:rPr>
              <w:t xml:space="preserve">&lt;35%</w:t>
            </w:r>
          </w:p>
        </w:tc>
        <w:tc>
          <w:tcPr>
            <w:tcW w:type="dxa" w:w="336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4A5568"/>
                <w:sz w:val="17"/>
                <w:szCs w:val="17"/>
              </w:rPr>
              <w:t xml:space="preserve">Content must match search intent better.</w:t>
            </w:r>
          </w:p>
        </w:tc>
      </w:tr>
      <w:tr>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b/>
                <w:bCs/>
                <w:color w:val="1A2B3C"/>
                <w:sz w:val="18"/>
                <w:szCs w:val="18"/>
              </w:rPr>
              <w:t xml:space="preserve">Google CRuX Data</w:t>
            </w:r>
          </w:p>
        </w:tc>
        <w:tc>
          <w:tcPr>
            <w:tcW w:type="dxa" w:w="1500"/>
            <w:tcBorders>
              <w:top w:val="single" w:color="CBD5E0" w:sz="1"/>
              <w:left w:val="single" w:color="CBD5E0" w:sz="1"/>
              <w:bottom w:val="single" w:color="CBD5E0" w:sz="1"/>
              <w:right w:val="single" w:color="CBD5E0" w:sz="1"/>
            </w:tcBorders>
            <w:shd w:fill="FFF0F0" w:val="clear"/>
            <w:tcMar>
              <w:top w:type="dxa" w:w="80"/>
              <w:left w:type="dxa" w:w="120"/>
              <w:bottom w:type="dxa" w:w="80"/>
              <w:right w:type="dxa" w:w="120"/>
            </w:tcMar>
          </w:tcPr>
          <w:p>
            <w:pPr>
              <w:spacing w:after="0" w:before="0"/>
            </w:pPr>
            <w:r>
              <w:rPr>
                <w:rFonts w:ascii="Arial" w:cs="Arial" w:eastAsia="Arial" w:hAnsi="Arial"/>
                <w:b/>
                <w:bCs/>
                <w:color w:val="CC3300"/>
                <w:sz w:val="18"/>
                <w:szCs w:val="18"/>
              </w:rPr>
              <w:t xml:space="preserve">No Data</w:t>
            </w:r>
          </w:p>
        </w:tc>
        <w:tc>
          <w:tcPr>
            <w:tcW w:type="dxa" w:w="1500"/>
            <w:tcBorders>
              <w:top w:val="single" w:color="CBD5E0" w:sz="1"/>
              <w:left w:val="single" w:color="CBD5E0" w:sz="1"/>
              <w:bottom w:val="single" w:color="CBD5E0" w:sz="1"/>
              <w:right w:val="single" w:color="CBD5E0" w:sz="1"/>
            </w:tcBorders>
            <w:shd w:fill="F0FFF4" w:val="clear"/>
            <w:tcMar>
              <w:top w:type="dxa" w:w="80"/>
              <w:left w:type="dxa" w:w="120"/>
              <w:bottom w:type="dxa" w:w="80"/>
              <w:right w:type="dxa" w:w="120"/>
            </w:tcMar>
          </w:tcPr>
          <w:p>
            <w:pPr>
              <w:spacing w:after="0" w:before="0"/>
            </w:pPr>
            <w:r>
              <w:rPr>
                <w:rFonts w:ascii="Arial" w:cs="Arial" w:eastAsia="Arial" w:hAnsi="Arial"/>
                <w:b/>
                <w:bCs/>
                <w:color w:val="1A7A4A"/>
                <w:sz w:val="18"/>
                <w:szCs w:val="18"/>
              </w:rPr>
              <w:t xml:space="preserve">Generate CWV data</w:t>
            </w:r>
          </w:p>
        </w:tc>
        <w:tc>
          <w:tcPr>
            <w:tcW w:type="dxa" w:w="336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4A5568"/>
                <w:sz w:val="17"/>
                <w:szCs w:val="17"/>
              </w:rPr>
              <w:t xml:space="preserve">Need traffic volume to benchmark.</w:t>
            </w:r>
          </w:p>
        </w:tc>
      </w:tr>
      <w:tr>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b/>
                <w:bCs/>
                <w:color w:val="1A2B3C"/>
                <w:sz w:val="18"/>
                <w:szCs w:val="18"/>
              </w:rPr>
              <w:t xml:space="preserve">Blog Driving Organic</w:t>
            </w:r>
          </w:p>
        </w:tc>
        <w:tc>
          <w:tcPr>
            <w:tcW w:type="dxa" w:w="1500"/>
            <w:tcBorders>
              <w:top w:val="single" w:color="CBD5E0" w:sz="1"/>
              <w:left w:val="single" w:color="CBD5E0" w:sz="1"/>
              <w:bottom w:val="single" w:color="CBD5E0" w:sz="1"/>
              <w:right w:val="single" w:color="CBD5E0" w:sz="1"/>
            </w:tcBorders>
            <w:shd w:fill="FFF0F0" w:val="clear"/>
            <w:tcMar>
              <w:top w:type="dxa" w:w="80"/>
              <w:left w:type="dxa" w:w="120"/>
              <w:bottom w:type="dxa" w:w="80"/>
              <w:right w:type="dxa" w:w="120"/>
            </w:tcMar>
          </w:tcPr>
          <w:p>
            <w:pPr>
              <w:spacing w:after="0" w:before="0"/>
            </w:pPr>
            <w:r>
              <w:rPr>
                <w:rFonts w:ascii="Arial" w:cs="Arial" w:eastAsia="Arial" w:hAnsi="Arial"/>
                <w:b/>
                <w:bCs/>
                <w:color w:val="CC3300"/>
                <w:sz w:val="18"/>
                <w:szCs w:val="18"/>
              </w:rPr>
              <w:t xml:space="preserve">Negligible</w:t>
            </w:r>
          </w:p>
        </w:tc>
        <w:tc>
          <w:tcPr>
            <w:tcW w:type="dxa" w:w="1500"/>
            <w:tcBorders>
              <w:top w:val="single" w:color="CBD5E0" w:sz="1"/>
              <w:left w:val="single" w:color="CBD5E0" w:sz="1"/>
              <w:bottom w:val="single" w:color="CBD5E0" w:sz="1"/>
              <w:right w:val="single" w:color="CBD5E0" w:sz="1"/>
            </w:tcBorders>
            <w:shd w:fill="F0FFF4" w:val="clear"/>
            <w:tcMar>
              <w:top w:type="dxa" w:w="80"/>
              <w:left w:type="dxa" w:w="120"/>
              <w:bottom w:type="dxa" w:w="80"/>
              <w:right w:type="dxa" w:w="120"/>
            </w:tcMar>
          </w:tcPr>
          <w:p>
            <w:pPr>
              <w:spacing w:after="0" w:before="0"/>
            </w:pPr>
            <w:r>
              <w:rPr>
                <w:rFonts w:ascii="Arial" w:cs="Arial" w:eastAsia="Arial" w:hAnsi="Arial"/>
                <w:b/>
                <w:bCs/>
                <w:color w:val="1A7A4A"/>
                <w:sz w:val="18"/>
                <w:szCs w:val="18"/>
              </w:rPr>
              <w:t xml:space="preserve">Top 20 posts ranking P1–3</w:t>
            </w:r>
          </w:p>
        </w:tc>
        <w:tc>
          <w:tcPr>
            <w:tcW w:type="dxa" w:w="336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4A5568"/>
                <w:sz w:val="17"/>
                <w:szCs w:val="17"/>
              </w:rPr>
              <w:t xml:space="preserve">168 posts, almost none indexed well.</w:t>
            </w:r>
          </w:p>
        </w:tc>
      </w:tr>
      <w:tr>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b/>
                <w:bCs/>
                <w:color w:val="1A2B3C"/>
                <w:sz w:val="18"/>
                <w:szCs w:val="18"/>
              </w:rPr>
              <w:t xml:space="preserve">Conversion Events</w:t>
            </w:r>
          </w:p>
        </w:tc>
        <w:tc>
          <w:tcPr>
            <w:tcW w:type="dxa" w:w="1500"/>
            <w:tcBorders>
              <w:top w:val="single" w:color="CBD5E0" w:sz="1"/>
              <w:left w:val="single" w:color="CBD5E0" w:sz="1"/>
              <w:bottom w:val="single" w:color="CBD5E0" w:sz="1"/>
              <w:right w:val="single" w:color="CBD5E0" w:sz="1"/>
            </w:tcBorders>
            <w:shd w:fill="FFF0F0" w:val="clear"/>
            <w:tcMar>
              <w:top w:type="dxa" w:w="80"/>
              <w:left w:type="dxa" w:w="120"/>
              <w:bottom w:type="dxa" w:w="80"/>
              <w:right w:type="dxa" w:w="120"/>
            </w:tcMar>
          </w:tcPr>
          <w:p>
            <w:pPr>
              <w:spacing w:after="0" w:before="0"/>
            </w:pPr>
            <w:r>
              <w:rPr>
                <w:rFonts w:ascii="Arial" w:cs="Arial" w:eastAsia="Arial" w:hAnsi="Arial"/>
                <w:b/>
                <w:bCs/>
                <w:color w:val="CC3300"/>
                <w:sz w:val="18"/>
                <w:szCs w:val="18"/>
              </w:rPr>
              <w:t xml:space="preserve">78 / 28 days</w:t>
            </w:r>
          </w:p>
        </w:tc>
        <w:tc>
          <w:tcPr>
            <w:tcW w:type="dxa" w:w="1500"/>
            <w:tcBorders>
              <w:top w:val="single" w:color="CBD5E0" w:sz="1"/>
              <w:left w:val="single" w:color="CBD5E0" w:sz="1"/>
              <w:bottom w:val="single" w:color="CBD5E0" w:sz="1"/>
              <w:right w:val="single" w:color="CBD5E0" w:sz="1"/>
            </w:tcBorders>
            <w:shd w:fill="F0FFF4" w:val="clear"/>
            <w:tcMar>
              <w:top w:type="dxa" w:w="80"/>
              <w:left w:type="dxa" w:w="120"/>
              <w:bottom w:type="dxa" w:w="80"/>
              <w:right w:type="dxa" w:w="120"/>
            </w:tcMar>
          </w:tcPr>
          <w:p>
            <w:pPr>
              <w:spacing w:after="0" w:before="0"/>
            </w:pPr>
            <w:r>
              <w:rPr>
                <w:rFonts w:ascii="Arial" w:cs="Arial" w:eastAsia="Arial" w:hAnsi="Arial"/>
                <w:b/>
                <w:bCs/>
                <w:color w:val="1A7A4A"/>
                <w:sz w:val="18"/>
                <w:szCs w:val="18"/>
              </w:rPr>
              <w:t xml:space="preserve">250+ / 28 days</w:t>
            </w:r>
          </w:p>
        </w:tc>
        <w:tc>
          <w:tcPr>
            <w:tcW w:type="dxa" w:w="336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4A5568"/>
                <w:sz w:val="17"/>
                <w:szCs w:val="17"/>
              </w:rPr>
              <w:t xml:space="preserve">Funnel needs a lead capture layer.</w:t>
            </w:r>
          </w:p>
        </w:tc>
      </w:tr>
    </w:tbl>
    <w:p>
      <w:pPr>
        <w:spacing w:after="100" w:before="0"/>
      </w:pPr>
      <w:r>
        <w:t xml:space="preserve"/>
      </w:r>
    </w:p>
    <w:p>
      <w:pPr>
        <w:pBdr>
          <w:left w:val="single" w:color="B45309" w:sz="12" w:space="8"/>
        </w:pBdr>
        <w:shd w:fill="FFF8EE" w:val="clear"/>
        <w:spacing w:after="80" w:before="80"/>
        <w:ind w:left="200" w:right="200"/>
      </w:pPr>
      <w:r>
        <w:rPr>
          <w:rFonts w:ascii="Arial" w:cs="Arial" w:eastAsia="Arial" w:hAnsi="Arial"/>
          <w:b/>
          <w:bCs/>
          <w:color w:val="B45309"/>
          <w:sz w:val="18"/>
          <w:szCs w:val="18"/>
        </w:rPr>
        <w:t xml:space="preserve">Key Opportunity:  </w:t>
      </w:r>
      <w:r>
        <w:rPr>
          <w:rFonts w:ascii="Arial" w:cs="Arial" w:eastAsia="Arial" w:hAnsi="Arial"/>
          <w:color w:val="2D3748"/>
          <w:sz w:val="18"/>
          <w:szCs w:val="18"/>
        </w:rPr>
        <w:t xml:space="preserve">The existing blog library of 168 posts covers exactly the right topics — Workday implementation, HCM, AMS, data migration — but almost none are optimised to rank. The revamp gives us a chance to fix both new and existing content simultaneously, compounding SEO gains.</w:t>
      </w:r>
    </w:p>
    <w:p>
      <w:r>
        <w:br w:type="page"/>
      </w:r>
    </w:p>
    <w:p>
      <w:pPr>
        <w:pStyle w:val="Heading1"/>
        <w:shd w:fill="0A7B6B" w:val="clear"/>
        <w:spacing w:after="200" w:before="360"/>
        <w:ind w:left="200" w:right="200"/>
      </w:pPr>
      <w:r>
        <w:rPr>
          <w:rFonts w:ascii="Arial" w:cs="Arial" w:eastAsia="Arial" w:hAnsi="Arial"/>
          <w:b/>
          <w:bCs/>
          <w:color w:val="FFFFFF"/>
          <w:sz w:val="36"/>
          <w:szCs w:val="36"/>
        </w:rPr>
        <w:t xml:space="preserve">2.  Keyword Strategy</w:t>
      </w:r>
    </w:p>
    <w:p>
      <w:pPr>
        <w:spacing w:after="80" w:before="0"/>
      </w:pPr>
      <w:r>
        <w:t xml:space="preserve"/>
      </w:r>
    </w:p>
    <w:p>
      <w:pPr>
        <w:spacing w:after="80" w:before="80"/>
      </w:pPr>
      <w:r>
        <w:rPr>
          <w:rFonts w:ascii="Arial" w:cs="Arial" w:eastAsia="Arial" w:hAnsi="Arial"/>
          <w:color w:val="2D3748"/>
          <w:sz w:val="20"/>
          <w:szCs w:val="20"/>
        </w:rPr>
        <w:t xml:space="preserve">Keywords are organised into three tiers: primary (high-value, competitive, homepage-level), secondary (service and module-level, inner pages), and long-tail / intent-based (low competition, high conversion — ideal for blog and FAQ content). All targeting uses British English spelling conventions aligned to the primary market.</w:t>
      </w:r>
    </w:p>
    <w:p>
      <w:pPr>
        <w:spacing w:after="100" w:before="0"/>
      </w:pPr>
      <w:r>
        <w:t xml:space="preserve"/>
      </w:r>
    </w:p>
    <w:p>
      <w:pPr>
        <w:pStyle w:val="Heading2"/>
        <w:pBdr>
          <w:bottom w:val="single" w:color="0A7B6B" w:sz="4" w:space="4"/>
        </w:pBdr>
        <w:spacing w:after="160" w:before="320"/>
      </w:pPr>
      <w:r>
        <w:rPr>
          <w:rFonts w:ascii="Arial" w:cs="Arial" w:eastAsia="Arial" w:hAnsi="Arial"/>
          <w:b/>
          <w:bCs/>
          <w:color w:val="0A7B6B"/>
          <w:sz w:val="28"/>
          <w:szCs w:val="28"/>
        </w:rPr>
        <w:t xml:space="preserve">Tier 1 — Primary Keywords (Homepage &amp; Core Pages)</w:t>
      </w:r>
    </w:p>
    <w:p>
      <w:pPr>
        <w:spacing w:after="80" w:before="80"/>
      </w:pPr>
      <w:r>
        <w:rPr>
          <w:rFonts w:ascii="Arial" w:cs="Arial" w:eastAsia="Arial" w:hAnsi="Arial"/>
          <w:color w:val="2D3748"/>
          <w:sz w:val="20"/>
          <w:szCs w:val="20"/>
        </w:rPr>
        <w:t xml:space="preserve">These are the terms Zeneesha must rank for to compete. They have meaningful monthly search volume in the UK and represent the highest buyer intent. Every piece of homepage copy should support — not force — these terms.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1200"/>
        <w:gridCol w:w="1600"/>
      </w:tblGrid>
      <w:tr>
        <w:tc>
          <w:tcPr>
            <w:tcW w:type="dxa" w:w="2200"/>
            <w:tcBorders>
              <w:top w:val="single" w:color="CBD5E0" w:sz="1"/>
              <w:left w:val="single" w:color="CBD5E0" w:sz="1"/>
              <w:bottom w:val="single" w:color="CBD5E0" w:sz="1"/>
              <w:right w:val="single" w:color="CBD5E0" w:sz="1"/>
            </w:tcBorders>
            <w:shd w:fill="1A2B3C"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Search Intent</w:t>
            </w:r>
          </w:p>
        </w:tc>
        <w:tc>
          <w:tcPr>
            <w:tcW w:type="dxa" w:w="4360"/>
            <w:tcBorders>
              <w:top w:val="single" w:color="CBD5E0" w:sz="1"/>
              <w:left w:val="single" w:color="CBD5E0" w:sz="1"/>
              <w:bottom w:val="single" w:color="CBD5E0" w:sz="1"/>
              <w:right w:val="single" w:color="CBD5E0" w:sz="1"/>
            </w:tcBorders>
            <w:shd w:fill="1A2B3C"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Target Keywords / Phrases</w:t>
            </w:r>
          </w:p>
        </w:tc>
        <w:tc>
          <w:tcPr>
            <w:tcW w:type="dxa" w:w="1200"/>
            <w:tcBorders>
              <w:top w:val="single" w:color="CBD5E0" w:sz="1"/>
              <w:left w:val="single" w:color="CBD5E0" w:sz="1"/>
              <w:bottom w:val="single" w:color="CBD5E0" w:sz="1"/>
              <w:right w:val="single" w:color="CBD5E0" w:sz="1"/>
            </w:tcBorders>
            <w:shd w:fill="1A2B3C"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Volume</w:t>
            </w:r>
          </w:p>
        </w:tc>
        <w:tc>
          <w:tcPr>
            <w:tcW w:type="dxa" w:w="1600"/>
            <w:tcBorders>
              <w:top w:val="single" w:color="CBD5E0" w:sz="1"/>
              <w:left w:val="single" w:color="CBD5E0" w:sz="1"/>
              <w:bottom w:val="single" w:color="CBD5E0" w:sz="1"/>
              <w:right w:val="single" w:color="CBD5E0" w:sz="1"/>
            </w:tcBorders>
            <w:shd w:fill="1A2B3C"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Priority</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b/>
                <w:bCs/>
                <w:color w:val="1A2B3C"/>
                <w:sz w:val="18"/>
                <w:szCs w:val="18"/>
              </w:rPr>
              <w:t xml:space="preserve">Core service</w:t>
            </w:r>
          </w:p>
        </w:tc>
        <w:tc>
          <w:tcPr>
            <w:tcW w:type="dxa" w:w="436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b w:val="false"/>
                <w:bCs w:val="false"/>
                <w:color w:val="2D3748"/>
                <w:sz w:val="18"/>
                <w:szCs w:val="18"/>
              </w:rPr>
              <w:t xml:space="preserve">workday consulting partner / workday consulting firm</w:t>
            </w:r>
          </w:p>
        </w:tc>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b w:val="false"/>
                <w:bCs w:val="false"/>
                <w:color w:val="2D3748"/>
                <w:sz w:val="18"/>
                <w:szCs w:val="18"/>
              </w:rPr>
              <w:t xml:space="preserve">500–1K</w:t>
            </w:r>
          </w:p>
        </w:tc>
        <w:tc>
          <w:tcPr>
            <w:tcW w:type="dxa" w:w="1600"/>
            <w:tcBorders>
              <w:top w:val="single" w:color="CBD5E0" w:sz="1"/>
              <w:left w:val="single" w:color="CBD5E0" w:sz="1"/>
              <w:bottom w:val="single" w:color="CBD5E0" w:sz="1"/>
              <w:right w:val="single" w:color="CBD5E0" w:sz="1"/>
            </w:tcBorders>
            <w:shd w:fill="E6F4F1" w:val="clear"/>
            <w:tcMar>
              <w:top w:type="dxa" w:w="80"/>
              <w:left w:type="dxa" w:w="120"/>
              <w:bottom w:type="dxa" w:w="80"/>
              <w:right w:type="dxa" w:w="120"/>
            </w:tcMar>
          </w:tcPr>
          <w:p>
            <w:pPr>
              <w:spacing w:after="0" w:before="0"/>
            </w:pPr>
            <w:r>
              <w:rPr>
                <w:rFonts w:ascii="Arial" w:cs="Arial" w:eastAsia="Arial" w:hAnsi="Arial"/>
                <w:b/>
                <w:bCs/>
                <w:color w:val="1A2B3C"/>
                <w:sz w:val="18"/>
                <w:szCs w:val="18"/>
              </w:rPr>
              <w:t xml:space="preserve">P1</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b/>
                <w:bCs/>
                <w:color w:val="1A2B3C"/>
                <w:sz w:val="18"/>
                <w:szCs w:val="18"/>
              </w:rPr>
              <w:t xml:space="preserve">Support / managed</w:t>
            </w:r>
          </w:p>
        </w:tc>
        <w:tc>
          <w:tcPr>
            <w:tcW w:type="dxa" w:w="436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b w:val="false"/>
                <w:bCs w:val="false"/>
                <w:color w:val="2D3748"/>
                <w:sz w:val="18"/>
                <w:szCs w:val="18"/>
              </w:rPr>
              <w:t xml:space="preserve">workday ams support / workday managed services</w:t>
            </w:r>
          </w:p>
        </w:tc>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b w:val="false"/>
                <w:bCs w:val="false"/>
                <w:color w:val="2D3748"/>
                <w:sz w:val="18"/>
                <w:szCs w:val="18"/>
              </w:rPr>
              <w:t xml:space="preserve">200–500</w:t>
            </w:r>
          </w:p>
        </w:tc>
        <w:tc>
          <w:tcPr>
            <w:tcW w:type="dxa" w:w="1600"/>
            <w:tcBorders>
              <w:top w:val="single" w:color="CBD5E0" w:sz="1"/>
              <w:left w:val="single" w:color="CBD5E0" w:sz="1"/>
              <w:bottom w:val="single" w:color="CBD5E0" w:sz="1"/>
              <w:right w:val="single" w:color="CBD5E0" w:sz="1"/>
            </w:tcBorders>
            <w:shd w:fill="E6F4F1" w:val="clear"/>
            <w:tcMar>
              <w:top w:type="dxa" w:w="80"/>
              <w:left w:type="dxa" w:w="120"/>
              <w:bottom w:type="dxa" w:w="80"/>
              <w:right w:type="dxa" w:w="120"/>
            </w:tcMar>
          </w:tcPr>
          <w:p>
            <w:pPr>
              <w:spacing w:after="0" w:before="0"/>
            </w:pPr>
            <w:r>
              <w:rPr>
                <w:rFonts w:ascii="Arial" w:cs="Arial" w:eastAsia="Arial" w:hAnsi="Arial"/>
                <w:b/>
                <w:bCs/>
                <w:color w:val="1A2B3C"/>
                <w:sz w:val="18"/>
                <w:szCs w:val="18"/>
              </w:rPr>
              <w:t xml:space="preserve">P1</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b/>
                <w:bCs/>
                <w:color w:val="1A2B3C"/>
                <w:sz w:val="18"/>
                <w:szCs w:val="18"/>
              </w:rPr>
              <w:t xml:space="preserve">Implementation</w:t>
            </w:r>
          </w:p>
        </w:tc>
        <w:tc>
          <w:tcPr>
            <w:tcW w:type="dxa" w:w="436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b w:val="false"/>
                <w:bCs w:val="false"/>
                <w:color w:val="2D3748"/>
                <w:sz w:val="18"/>
                <w:szCs w:val="18"/>
              </w:rPr>
              <w:t xml:space="preserve">workday implementation partner / workday go-live support</w:t>
            </w:r>
          </w:p>
        </w:tc>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b w:val="false"/>
                <w:bCs w:val="false"/>
                <w:color w:val="2D3748"/>
                <w:sz w:val="18"/>
                <w:szCs w:val="18"/>
              </w:rPr>
              <w:t xml:space="preserve">200–500</w:t>
            </w:r>
          </w:p>
        </w:tc>
        <w:tc>
          <w:tcPr>
            <w:tcW w:type="dxa" w:w="1600"/>
            <w:tcBorders>
              <w:top w:val="single" w:color="CBD5E0" w:sz="1"/>
              <w:left w:val="single" w:color="CBD5E0" w:sz="1"/>
              <w:bottom w:val="single" w:color="CBD5E0" w:sz="1"/>
              <w:right w:val="single" w:color="CBD5E0" w:sz="1"/>
            </w:tcBorders>
            <w:shd w:fill="E6F4F1" w:val="clear"/>
            <w:tcMar>
              <w:top w:type="dxa" w:w="80"/>
              <w:left w:type="dxa" w:w="120"/>
              <w:bottom w:type="dxa" w:w="80"/>
              <w:right w:type="dxa" w:w="120"/>
            </w:tcMar>
          </w:tcPr>
          <w:p>
            <w:pPr>
              <w:spacing w:after="0" w:before="0"/>
            </w:pPr>
            <w:r>
              <w:rPr>
                <w:rFonts w:ascii="Arial" w:cs="Arial" w:eastAsia="Arial" w:hAnsi="Arial"/>
                <w:b/>
                <w:bCs/>
                <w:color w:val="1A2B3C"/>
                <w:sz w:val="18"/>
                <w:szCs w:val="18"/>
              </w:rPr>
              <w:t xml:space="preserve">P1</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b/>
                <w:bCs/>
                <w:color w:val="1A2B3C"/>
                <w:sz w:val="18"/>
                <w:szCs w:val="18"/>
              </w:rPr>
              <w:t xml:space="preserve">Optimisation</w:t>
            </w:r>
          </w:p>
        </w:tc>
        <w:tc>
          <w:tcPr>
            <w:tcW w:type="dxa" w:w="436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b w:val="false"/>
                <w:bCs w:val="false"/>
                <w:color w:val="2D3748"/>
                <w:sz w:val="18"/>
                <w:szCs w:val="18"/>
              </w:rPr>
              <w:t xml:space="preserve">workday optimisation / workday performance optimisation</w:t>
            </w:r>
          </w:p>
        </w:tc>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b w:val="false"/>
                <w:bCs w:val="false"/>
                <w:color w:val="2D3748"/>
                <w:sz w:val="18"/>
                <w:szCs w:val="18"/>
              </w:rPr>
              <w:t xml:space="preserve">100–200</w:t>
            </w:r>
          </w:p>
        </w:tc>
        <w:tc>
          <w:tcPr>
            <w:tcW w:type="dxa" w:w="1600"/>
            <w:tcBorders>
              <w:top w:val="single" w:color="CBD5E0" w:sz="1"/>
              <w:left w:val="single" w:color="CBD5E0" w:sz="1"/>
              <w:bottom w:val="single" w:color="CBD5E0" w:sz="1"/>
              <w:right w:val="single" w:color="CBD5E0" w:sz="1"/>
            </w:tcBorders>
            <w:shd w:fill="E6F4F1" w:val="clear"/>
            <w:tcMar>
              <w:top w:type="dxa" w:w="80"/>
              <w:left w:type="dxa" w:w="120"/>
              <w:bottom w:type="dxa" w:w="80"/>
              <w:right w:type="dxa" w:w="120"/>
            </w:tcMar>
          </w:tcPr>
          <w:p>
            <w:pPr>
              <w:spacing w:after="0" w:before="0"/>
            </w:pPr>
            <w:r>
              <w:rPr>
                <w:rFonts w:ascii="Arial" w:cs="Arial" w:eastAsia="Arial" w:hAnsi="Arial"/>
                <w:b/>
                <w:bCs/>
                <w:color w:val="1A2B3C"/>
                <w:sz w:val="18"/>
                <w:szCs w:val="18"/>
              </w:rPr>
              <w:t xml:space="preserve">P1</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b/>
                <w:bCs/>
                <w:color w:val="1A2B3C"/>
                <w:sz w:val="18"/>
                <w:szCs w:val="18"/>
              </w:rPr>
              <w:t xml:space="preserve">Health check (branded)</w:t>
            </w:r>
          </w:p>
        </w:tc>
        <w:tc>
          <w:tcPr>
            <w:tcW w:type="dxa" w:w="436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b w:val="false"/>
                <w:bCs w:val="false"/>
                <w:color w:val="2D3748"/>
                <w:sz w:val="18"/>
                <w:szCs w:val="18"/>
              </w:rPr>
              <w:t xml:space="preserve">workday health check / workday health checkup</w:t>
            </w:r>
          </w:p>
        </w:tc>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b w:val="false"/>
                <w:bCs w:val="false"/>
                <w:color w:val="2D3748"/>
                <w:sz w:val="18"/>
                <w:szCs w:val="18"/>
              </w:rPr>
              <w:t xml:space="preserve">50–100</w:t>
            </w:r>
          </w:p>
        </w:tc>
        <w:tc>
          <w:tcPr>
            <w:tcW w:type="dxa" w:w="1600"/>
            <w:tcBorders>
              <w:top w:val="single" w:color="CBD5E0" w:sz="1"/>
              <w:left w:val="single" w:color="CBD5E0" w:sz="1"/>
              <w:bottom w:val="single" w:color="CBD5E0" w:sz="1"/>
              <w:right w:val="single" w:color="CBD5E0" w:sz="1"/>
            </w:tcBorders>
            <w:shd w:fill="E6F4F1" w:val="clear"/>
            <w:tcMar>
              <w:top w:type="dxa" w:w="80"/>
              <w:left w:type="dxa" w:w="120"/>
              <w:bottom w:type="dxa" w:w="80"/>
              <w:right w:type="dxa" w:w="120"/>
            </w:tcMar>
          </w:tcPr>
          <w:p>
            <w:pPr>
              <w:spacing w:after="0" w:before="0"/>
            </w:pPr>
            <w:r>
              <w:rPr>
                <w:rFonts w:ascii="Arial" w:cs="Arial" w:eastAsia="Arial" w:hAnsi="Arial"/>
                <w:b/>
                <w:bCs/>
                <w:color w:val="1A2B3C"/>
                <w:sz w:val="18"/>
                <w:szCs w:val="18"/>
              </w:rPr>
              <w:t xml:space="preserve">P1</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b/>
                <w:bCs/>
                <w:color w:val="1A2B3C"/>
                <w:sz w:val="18"/>
                <w:szCs w:val="18"/>
              </w:rPr>
              <w:t xml:space="preserve">Module: HCM</w:t>
            </w:r>
          </w:p>
        </w:tc>
        <w:tc>
          <w:tcPr>
            <w:tcW w:type="dxa" w:w="436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b w:val="false"/>
                <w:bCs w:val="false"/>
                <w:color w:val="2D3748"/>
                <w:sz w:val="18"/>
                <w:szCs w:val="18"/>
              </w:rPr>
              <w:t xml:space="preserve">workday hcm consulting / workday hcm support</w:t>
            </w:r>
          </w:p>
        </w:tc>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b w:val="false"/>
                <w:bCs w:val="false"/>
                <w:color w:val="2D3748"/>
                <w:sz w:val="18"/>
                <w:szCs w:val="18"/>
              </w:rPr>
              <w:t xml:space="preserve">200–500</w:t>
            </w:r>
          </w:p>
        </w:tc>
        <w:tc>
          <w:tcPr>
            <w:tcW w:type="dxa" w:w="1600"/>
            <w:tcBorders>
              <w:top w:val="single" w:color="CBD5E0" w:sz="1"/>
              <w:left w:val="single" w:color="CBD5E0" w:sz="1"/>
              <w:bottom w:val="single" w:color="CBD5E0" w:sz="1"/>
              <w:right w:val="single" w:color="CBD5E0" w:sz="1"/>
            </w:tcBorders>
            <w:shd w:fill="FFF8EE" w:val="clear"/>
            <w:tcMar>
              <w:top w:type="dxa" w:w="80"/>
              <w:left w:type="dxa" w:w="120"/>
              <w:bottom w:type="dxa" w:w="80"/>
              <w:right w:type="dxa" w:w="120"/>
            </w:tcMar>
          </w:tcPr>
          <w:p>
            <w:pPr>
              <w:spacing w:after="0" w:before="0"/>
            </w:pPr>
            <w:r>
              <w:rPr>
                <w:rFonts w:ascii="Arial" w:cs="Arial" w:eastAsia="Arial" w:hAnsi="Arial"/>
                <w:b w:val="false"/>
                <w:bCs w:val="false"/>
                <w:color w:val="2D3748"/>
                <w:sz w:val="18"/>
                <w:szCs w:val="18"/>
              </w:rPr>
              <w:t xml:space="preserve">P2</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b/>
                <w:bCs/>
                <w:color w:val="1A2B3C"/>
                <w:sz w:val="18"/>
                <w:szCs w:val="18"/>
              </w:rPr>
              <w:t xml:space="preserve">Module: Finance</w:t>
            </w:r>
          </w:p>
        </w:tc>
        <w:tc>
          <w:tcPr>
            <w:tcW w:type="dxa" w:w="436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b w:val="false"/>
                <w:bCs w:val="false"/>
                <w:color w:val="2D3748"/>
                <w:sz w:val="18"/>
                <w:szCs w:val="18"/>
              </w:rPr>
              <w:t xml:space="preserve">workday finance consulting / workday adaptive planning</w:t>
            </w:r>
          </w:p>
        </w:tc>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b w:val="false"/>
                <w:bCs w:val="false"/>
                <w:color w:val="2D3748"/>
                <w:sz w:val="18"/>
                <w:szCs w:val="18"/>
              </w:rPr>
              <w:t xml:space="preserve">100–200</w:t>
            </w:r>
          </w:p>
        </w:tc>
        <w:tc>
          <w:tcPr>
            <w:tcW w:type="dxa" w:w="1600"/>
            <w:tcBorders>
              <w:top w:val="single" w:color="CBD5E0" w:sz="1"/>
              <w:left w:val="single" w:color="CBD5E0" w:sz="1"/>
              <w:bottom w:val="single" w:color="CBD5E0" w:sz="1"/>
              <w:right w:val="single" w:color="CBD5E0" w:sz="1"/>
            </w:tcBorders>
            <w:shd w:fill="FFF8EE" w:val="clear"/>
            <w:tcMar>
              <w:top w:type="dxa" w:w="80"/>
              <w:left w:type="dxa" w:w="120"/>
              <w:bottom w:type="dxa" w:w="80"/>
              <w:right w:type="dxa" w:w="120"/>
            </w:tcMar>
          </w:tcPr>
          <w:p>
            <w:pPr>
              <w:spacing w:after="0" w:before="0"/>
            </w:pPr>
            <w:r>
              <w:rPr>
                <w:rFonts w:ascii="Arial" w:cs="Arial" w:eastAsia="Arial" w:hAnsi="Arial"/>
                <w:b w:val="false"/>
                <w:bCs w:val="false"/>
                <w:color w:val="2D3748"/>
                <w:sz w:val="18"/>
                <w:szCs w:val="18"/>
              </w:rPr>
              <w:t xml:space="preserve">P2</w:t>
            </w:r>
          </w:p>
        </w:tc>
      </w:tr>
    </w:tbl>
    <w:p>
      <w:pPr>
        <w:spacing w:after="100" w:before="0"/>
      </w:pPr>
      <w:r>
        <w:t xml:space="preserve"/>
      </w:r>
    </w:p>
    <w:p>
      <w:pPr>
        <w:pStyle w:val="Heading2"/>
        <w:pBdr>
          <w:bottom w:val="single" w:color="0A7B6B" w:sz="4" w:space="4"/>
        </w:pBdr>
        <w:spacing w:after="160" w:before="320"/>
      </w:pPr>
      <w:r>
        <w:rPr>
          <w:rFonts w:ascii="Arial" w:cs="Arial" w:eastAsia="Arial" w:hAnsi="Arial"/>
          <w:b/>
          <w:bCs/>
          <w:color w:val="0A7B6B"/>
          <w:sz w:val="28"/>
          <w:szCs w:val="28"/>
        </w:rPr>
        <w:t xml:space="preserve">Tier 2 — Secondary Keywords (Service &amp; Inner Pages)</w:t>
      </w:r>
    </w:p>
    <w:p>
      <w:pPr>
        <w:spacing w:after="80" w:before="80"/>
      </w:pPr>
      <w:r>
        <w:rPr>
          <w:rFonts w:ascii="Arial" w:cs="Arial" w:eastAsia="Arial" w:hAnsi="Arial"/>
          <w:color w:val="2D3748"/>
          <w:sz w:val="20"/>
          <w:szCs w:val="20"/>
        </w:rPr>
        <w:t xml:space="preserve">These terms support individual service pages and should appear in H2 headings, service descriptions, and blog posts. They feed topical authority back to the homepage.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1200"/>
        <w:gridCol w:w="1600"/>
      </w:tblGrid>
      <w:tr>
        <w:tc>
          <w:tcPr>
            <w:tcW w:type="dxa" w:w="2200"/>
            <w:tcBorders>
              <w:top w:val="single" w:color="CBD5E0" w:sz="1"/>
              <w:left w:val="single" w:color="CBD5E0" w:sz="1"/>
              <w:bottom w:val="single" w:color="CBD5E0" w:sz="1"/>
              <w:right w:val="single" w:color="CBD5E0" w:sz="1"/>
            </w:tcBorders>
            <w:shd w:fill="1A2B3C"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Search Intent</w:t>
            </w:r>
          </w:p>
        </w:tc>
        <w:tc>
          <w:tcPr>
            <w:tcW w:type="dxa" w:w="4360"/>
            <w:tcBorders>
              <w:top w:val="single" w:color="CBD5E0" w:sz="1"/>
              <w:left w:val="single" w:color="CBD5E0" w:sz="1"/>
              <w:bottom w:val="single" w:color="CBD5E0" w:sz="1"/>
              <w:right w:val="single" w:color="CBD5E0" w:sz="1"/>
            </w:tcBorders>
            <w:shd w:fill="1A2B3C"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Target Keywords / Phrases</w:t>
            </w:r>
          </w:p>
        </w:tc>
        <w:tc>
          <w:tcPr>
            <w:tcW w:type="dxa" w:w="1200"/>
            <w:tcBorders>
              <w:top w:val="single" w:color="CBD5E0" w:sz="1"/>
              <w:left w:val="single" w:color="CBD5E0" w:sz="1"/>
              <w:bottom w:val="single" w:color="CBD5E0" w:sz="1"/>
              <w:right w:val="single" w:color="CBD5E0" w:sz="1"/>
            </w:tcBorders>
            <w:shd w:fill="1A2B3C"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Volume</w:t>
            </w:r>
          </w:p>
        </w:tc>
        <w:tc>
          <w:tcPr>
            <w:tcW w:type="dxa" w:w="1600"/>
            <w:tcBorders>
              <w:top w:val="single" w:color="CBD5E0" w:sz="1"/>
              <w:left w:val="single" w:color="CBD5E0" w:sz="1"/>
              <w:bottom w:val="single" w:color="CBD5E0" w:sz="1"/>
              <w:right w:val="single" w:color="CBD5E0" w:sz="1"/>
            </w:tcBorders>
            <w:shd w:fill="1A2B3C"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Priority</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b/>
                <w:bCs/>
                <w:color w:val="1A2B3C"/>
                <w:sz w:val="18"/>
                <w:szCs w:val="18"/>
              </w:rPr>
              <w:t xml:space="preserve">Reporting</w:t>
            </w:r>
          </w:p>
        </w:tc>
        <w:tc>
          <w:tcPr>
            <w:tcW w:type="dxa" w:w="436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b w:val="false"/>
                <w:bCs w:val="false"/>
                <w:color w:val="2D3748"/>
                <w:sz w:val="18"/>
                <w:szCs w:val="18"/>
              </w:rPr>
              <w:t xml:space="preserve">workday reporting solutions / workday analytics consulting</w:t>
            </w:r>
          </w:p>
        </w:tc>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b w:val="false"/>
                <w:bCs w:val="false"/>
                <w:color w:val="2D3748"/>
                <w:sz w:val="18"/>
                <w:szCs w:val="18"/>
              </w:rPr>
              <w:t xml:space="preserve">50–200</w:t>
            </w:r>
          </w:p>
        </w:tc>
        <w:tc>
          <w:tcPr>
            <w:tcW w:type="dxa" w:w="1600"/>
            <w:tcBorders>
              <w:top w:val="single" w:color="CBD5E0" w:sz="1"/>
              <w:left w:val="single" w:color="CBD5E0" w:sz="1"/>
              <w:bottom w:val="single" w:color="CBD5E0" w:sz="1"/>
              <w:right w:val="single" w:color="CBD5E0" w:sz="1"/>
            </w:tcBorders>
            <w:shd w:fill="FFF8EE" w:val="clear"/>
            <w:tcMar>
              <w:top w:type="dxa" w:w="80"/>
              <w:left w:type="dxa" w:w="120"/>
              <w:bottom w:type="dxa" w:w="80"/>
              <w:right w:type="dxa" w:w="120"/>
            </w:tcMar>
          </w:tcPr>
          <w:p>
            <w:pPr>
              <w:spacing w:after="0" w:before="0"/>
            </w:pPr>
            <w:r>
              <w:rPr>
                <w:rFonts w:ascii="Arial" w:cs="Arial" w:eastAsia="Arial" w:hAnsi="Arial"/>
                <w:b w:val="false"/>
                <w:bCs w:val="false"/>
                <w:color w:val="2D3748"/>
                <w:sz w:val="18"/>
                <w:szCs w:val="18"/>
              </w:rPr>
              <w:t xml:space="preserve">P2</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b/>
                <w:bCs/>
                <w:color w:val="1A2B3C"/>
                <w:sz w:val="18"/>
                <w:szCs w:val="18"/>
              </w:rPr>
              <w:t xml:space="preserve">Integrations</w:t>
            </w:r>
          </w:p>
        </w:tc>
        <w:tc>
          <w:tcPr>
            <w:tcW w:type="dxa" w:w="436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b w:val="false"/>
                <w:bCs w:val="false"/>
                <w:color w:val="2D3748"/>
                <w:sz w:val="18"/>
                <w:szCs w:val="18"/>
              </w:rPr>
              <w:t xml:space="preserve">workday integration services / workday api integrations</w:t>
            </w:r>
          </w:p>
        </w:tc>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b w:val="false"/>
                <w:bCs w:val="false"/>
                <w:color w:val="2D3748"/>
                <w:sz w:val="18"/>
                <w:szCs w:val="18"/>
              </w:rPr>
              <w:t xml:space="preserve">50–100</w:t>
            </w:r>
          </w:p>
        </w:tc>
        <w:tc>
          <w:tcPr>
            <w:tcW w:type="dxa" w:w="1600"/>
            <w:tcBorders>
              <w:top w:val="single" w:color="CBD5E0" w:sz="1"/>
              <w:left w:val="single" w:color="CBD5E0" w:sz="1"/>
              <w:bottom w:val="single" w:color="CBD5E0" w:sz="1"/>
              <w:right w:val="single" w:color="CBD5E0" w:sz="1"/>
            </w:tcBorders>
            <w:shd w:fill="FFF8EE" w:val="clear"/>
            <w:tcMar>
              <w:top w:type="dxa" w:w="80"/>
              <w:left w:type="dxa" w:w="120"/>
              <w:bottom w:type="dxa" w:w="80"/>
              <w:right w:type="dxa" w:w="120"/>
            </w:tcMar>
          </w:tcPr>
          <w:p>
            <w:pPr>
              <w:spacing w:after="0" w:before="0"/>
            </w:pPr>
            <w:r>
              <w:rPr>
                <w:rFonts w:ascii="Arial" w:cs="Arial" w:eastAsia="Arial" w:hAnsi="Arial"/>
                <w:b w:val="false"/>
                <w:bCs w:val="false"/>
                <w:color w:val="2D3748"/>
                <w:sz w:val="18"/>
                <w:szCs w:val="18"/>
              </w:rPr>
              <w:t xml:space="preserve">P2</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b/>
                <w:bCs/>
                <w:color w:val="1A2B3C"/>
                <w:sz w:val="18"/>
                <w:szCs w:val="18"/>
              </w:rPr>
              <w:t xml:space="preserve">Adoption</w:t>
            </w:r>
          </w:p>
        </w:tc>
        <w:tc>
          <w:tcPr>
            <w:tcW w:type="dxa" w:w="436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b w:val="false"/>
                <w:bCs w:val="false"/>
                <w:color w:val="2D3748"/>
                <w:sz w:val="18"/>
                <w:szCs w:val="18"/>
              </w:rPr>
              <w:t xml:space="preserve">workday adoption support / workday user adoption strategy</w:t>
            </w:r>
          </w:p>
        </w:tc>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b w:val="false"/>
                <w:bCs w:val="false"/>
                <w:color w:val="2D3748"/>
                <w:sz w:val="18"/>
                <w:szCs w:val="18"/>
              </w:rPr>
              <w:t xml:space="preserve">50–100</w:t>
            </w:r>
          </w:p>
        </w:tc>
        <w:tc>
          <w:tcPr>
            <w:tcW w:type="dxa" w:w="1600"/>
            <w:tcBorders>
              <w:top w:val="single" w:color="CBD5E0" w:sz="1"/>
              <w:left w:val="single" w:color="CBD5E0" w:sz="1"/>
              <w:bottom w:val="single" w:color="CBD5E0" w:sz="1"/>
              <w:right w:val="single" w:color="CBD5E0" w:sz="1"/>
            </w:tcBorders>
            <w:shd w:fill="FFF8EE" w:val="clear"/>
            <w:tcMar>
              <w:top w:type="dxa" w:w="80"/>
              <w:left w:type="dxa" w:w="120"/>
              <w:bottom w:type="dxa" w:w="80"/>
              <w:right w:type="dxa" w:w="120"/>
            </w:tcMar>
          </w:tcPr>
          <w:p>
            <w:pPr>
              <w:spacing w:after="0" w:before="0"/>
            </w:pPr>
            <w:r>
              <w:rPr>
                <w:rFonts w:ascii="Arial" w:cs="Arial" w:eastAsia="Arial" w:hAnsi="Arial"/>
                <w:b w:val="false"/>
                <w:bCs w:val="false"/>
                <w:color w:val="2D3748"/>
                <w:sz w:val="18"/>
                <w:szCs w:val="18"/>
              </w:rPr>
              <w:t xml:space="preserve">P2</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b/>
                <w:bCs/>
                <w:color w:val="1A2B3C"/>
                <w:sz w:val="18"/>
                <w:szCs w:val="18"/>
              </w:rPr>
              <w:t xml:space="preserve">Automation</w:t>
            </w:r>
          </w:p>
        </w:tc>
        <w:tc>
          <w:tcPr>
            <w:tcW w:type="dxa" w:w="436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b w:val="false"/>
                <w:bCs w:val="false"/>
                <w:color w:val="2D3748"/>
                <w:sz w:val="18"/>
                <w:szCs w:val="18"/>
              </w:rPr>
              <w:t xml:space="preserve">workday automation / workday business process automation</w:t>
            </w:r>
          </w:p>
        </w:tc>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b w:val="false"/>
                <w:bCs w:val="false"/>
                <w:color w:val="2D3748"/>
                <w:sz w:val="18"/>
                <w:szCs w:val="18"/>
              </w:rPr>
              <w:t xml:space="preserve">100–200</w:t>
            </w:r>
          </w:p>
        </w:tc>
        <w:tc>
          <w:tcPr>
            <w:tcW w:type="dxa" w:w="1600"/>
            <w:tcBorders>
              <w:top w:val="single" w:color="CBD5E0" w:sz="1"/>
              <w:left w:val="single" w:color="CBD5E0" w:sz="1"/>
              <w:bottom w:val="single" w:color="CBD5E0" w:sz="1"/>
              <w:right w:val="single" w:color="CBD5E0" w:sz="1"/>
            </w:tcBorders>
            <w:shd w:fill="FFF8EE" w:val="clear"/>
            <w:tcMar>
              <w:top w:type="dxa" w:w="80"/>
              <w:left w:type="dxa" w:w="120"/>
              <w:bottom w:type="dxa" w:w="80"/>
              <w:right w:type="dxa" w:w="120"/>
            </w:tcMar>
          </w:tcPr>
          <w:p>
            <w:pPr>
              <w:spacing w:after="0" w:before="0"/>
            </w:pPr>
            <w:r>
              <w:rPr>
                <w:rFonts w:ascii="Arial" w:cs="Arial" w:eastAsia="Arial" w:hAnsi="Arial"/>
                <w:b w:val="false"/>
                <w:bCs w:val="false"/>
                <w:color w:val="2D3748"/>
                <w:sz w:val="18"/>
                <w:szCs w:val="18"/>
              </w:rPr>
              <w:t xml:space="preserve">P2</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b/>
                <w:bCs/>
                <w:color w:val="1A2B3C"/>
                <w:sz w:val="18"/>
                <w:szCs w:val="18"/>
              </w:rPr>
              <w:t xml:space="preserve">Rollouts</w:t>
            </w:r>
          </w:p>
        </w:tc>
        <w:tc>
          <w:tcPr>
            <w:tcW w:type="dxa" w:w="436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b w:val="false"/>
                <w:bCs w:val="false"/>
                <w:color w:val="2D3748"/>
                <w:sz w:val="18"/>
                <w:szCs w:val="18"/>
              </w:rPr>
              <w:t xml:space="preserve">workday rollout support / workday global rollout</w:t>
            </w:r>
          </w:p>
        </w:tc>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b w:val="false"/>
                <w:bCs w:val="false"/>
                <w:color w:val="2D3748"/>
                <w:sz w:val="18"/>
                <w:szCs w:val="18"/>
              </w:rPr>
              <w:t xml:space="preserve">50–100</w:t>
            </w:r>
          </w:p>
        </w:tc>
        <w:tc>
          <w:tcPr>
            <w:tcW w:type="dxa" w:w="1600"/>
            <w:tcBorders>
              <w:top w:val="single" w:color="CBD5E0" w:sz="1"/>
              <w:left w:val="single" w:color="CBD5E0" w:sz="1"/>
              <w:bottom w:val="single" w:color="CBD5E0" w:sz="1"/>
              <w:right w:val="single" w:color="CBD5E0" w:sz="1"/>
            </w:tcBorders>
            <w:shd w:fill="FFF8EE" w:val="clear"/>
            <w:tcMar>
              <w:top w:type="dxa" w:w="80"/>
              <w:left w:type="dxa" w:w="120"/>
              <w:bottom w:type="dxa" w:w="80"/>
              <w:right w:type="dxa" w:w="120"/>
            </w:tcMar>
          </w:tcPr>
          <w:p>
            <w:pPr>
              <w:spacing w:after="0" w:before="0"/>
            </w:pPr>
            <w:r>
              <w:rPr>
                <w:rFonts w:ascii="Arial" w:cs="Arial" w:eastAsia="Arial" w:hAnsi="Arial"/>
                <w:b w:val="false"/>
                <w:bCs w:val="false"/>
                <w:color w:val="2D3748"/>
                <w:sz w:val="18"/>
                <w:szCs w:val="18"/>
              </w:rPr>
              <w:t xml:space="preserve">P2</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b/>
                <w:bCs/>
                <w:color w:val="1A2B3C"/>
                <w:sz w:val="18"/>
                <w:szCs w:val="18"/>
              </w:rPr>
              <w:t xml:space="preserve">Releases</w:t>
            </w:r>
          </w:p>
        </w:tc>
        <w:tc>
          <w:tcPr>
            <w:tcW w:type="dxa" w:w="436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b w:val="false"/>
                <w:bCs w:val="false"/>
                <w:color w:val="2D3748"/>
                <w:sz w:val="18"/>
                <w:szCs w:val="18"/>
              </w:rPr>
              <w:t xml:space="preserve">workday releases management / workday release updates</w:t>
            </w:r>
          </w:p>
        </w:tc>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b w:val="false"/>
                <w:bCs w:val="false"/>
                <w:color w:val="2D3748"/>
                <w:sz w:val="18"/>
                <w:szCs w:val="18"/>
              </w:rPr>
              <w:t xml:space="preserve">50–100</w:t>
            </w:r>
          </w:p>
        </w:tc>
        <w:tc>
          <w:tcPr>
            <w:tcW w:type="dxa" w:w="1600"/>
            <w:tcBorders>
              <w:top w:val="single" w:color="CBD5E0" w:sz="1"/>
              <w:left w:val="single" w:color="CBD5E0" w:sz="1"/>
              <w:bottom w:val="single" w:color="CBD5E0" w:sz="1"/>
              <w:right w:val="single" w:color="CBD5E0"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2D3748"/>
                <w:sz w:val="18"/>
                <w:szCs w:val="18"/>
              </w:rPr>
              <w:t xml:space="preserve">P3</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b/>
                <w:bCs/>
                <w:color w:val="1A2B3C"/>
                <w:sz w:val="18"/>
                <w:szCs w:val="18"/>
              </w:rPr>
              <w:t xml:space="preserve">Post go-live</w:t>
            </w:r>
          </w:p>
        </w:tc>
        <w:tc>
          <w:tcPr>
            <w:tcW w:type="dxa" w:w="436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b w:val="false"/>
                <w:bCs w:val="false"/>
                <w:color w:val="2D3748"/>
                <w:sz w:val="18"/>
                <w:szCs w:val="18"/>
              </w:rPr>
              <w:t xml:space="preserve">workday post go-live support / after workday go-live</w:t>
            </w:r>
          </w:p>
        </w:tc>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b w:val="false"/>
                <w:bCs w:val="false"/>
                <w:color w:val="2D3748"/>
                <w:sz w:val="18"/>
                <w:szCs w:val="18"/>
              </w:rPr>
              <w:t xml:space="preserve">50–100</w:t>
            </w:r>
          </w:p>
        </w:tc>
        <w:tc>
          <w:tcPr>
            <w:tcW w:type="dxa" w:w="1600"/>
            <w:tcBorders>
              <w:top w:val="single" w:color="CBD5E0" w:sz="1"/>
              <w:left w:val="single" w:color="CBD5E0" w:sz="1"/>
              <w:bottom w:val="single" w:color="CBD5E0" w:sz="1"/>
              <w:right w:val="single" w:color="CBD5E0" w:sz="1"/>
            </w:tcBorders>
            <w:shd w:fill="FFF8EE" w:val="clear"/>
            <w:tcMar>
              <w:top w:type="dxa" w:w="80"/>
              <w:left w:type="dxa" w:w="120"/>
              <w:bottom w:type="dxa" w:w="80"/>
              <w:right w:type="dxa" w:w="120"/>
            </w:tcMar>
          </w:tcPr>
          <w:p>
            <w:pPr>
              <w:spacing w:after="0" w:before="0"/>
            </w:pPr>
            <w:r>
              <w:rPr>
                <w:rFonts w:ascii="Arial" w:cs="Arial" w:eastAsia="Arial" w:hAnsi="Arial"/>
                <w:b w:val="false"/>
                <w:bCs w:val="false"/>
                <w:color w:val="2D3748"/>
                <w:sz w:val="18"/>
                <w:szCs w:val="18"/>
              </w:rPr>
              <w:t xml:space="preserve">P2</w:t>
            </w:r>
          </w:p>
        </w:tc>
      </w:tr>
    </w:tbl>
    <w:p>
      <w:pPr>
        <w:spacing w:after="100" w:before="0"/>
      </w:pPr>
      <w:r>
        <w:t xml:space="preserve"/>
      </w:r>
    </w:p>
    <w:p>
      <w:pPr>
        <w:pStyle w:val="Heading2"/>
        <w:pBdr>
          <w:bottom w:val="single" w:color="0A7B6B" w:sz="4" w:space="4"/>
        </w:pBdr>
        <w:spacing w:after="160" w:before="320"/>
      </w:pPr>
      <w:r>
        <w:rPr>
          <w:rFonts w:ascii="Arial" w:cs="Arial" w:eastAsia="Arial" w:hAnsi="Arial"/>
          <w:b/>
          <w:bCs/>
          <w:color w:val="0A7B6B"/>
          <w:sz w:val="28"/>
          <w:szCs w:val="28"/>
        </w:rPr>
        <w:t xml:space="preserve">Tier 3 — Long-Tail &amp; Intent-Based Keywords (Blog &amp; FAQs)</w:t>
      </w:r>
    </w:p>
    <w:p>
      <w:pPr>
        <w:spacing w:after="80" w:before="80"/>
      </w:pPr>
      <w:r>
        <w:rPr>
          <w:rFonts w:ascii="Arial" w:cs="Arial" w:eastAsia="Arial" w:hAnsi="Arial"/>
          <w:color w:val="2D3748"/>
          <w:sz w:val="20"/>
          <w:szCs w:val="20"/>
        </w:rPr>
        <w:t xml:space="preserve">These are the question-based and problem-based searches that people type when they are experiencing Workday pain. They have lower volume but much higher conversion intent. FAQ content and blog posts targeting these phrases bring the right visitors at the right moment.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5160"/>
        <w:gridCol w:w="1400"/>
      </w:tblGrid>
      <w:tr>
        <w:tc>
          <w:tcPr>
            <w:tcW w:type="dxa" w:w="2800"/>
            <w:tcBorders>
              <w:top w:val="single" w:color="CBD5E0" w:sz="1"/>
              <w:left w:val="single" w:color="CBD5E0" w:sz="1"/>
              <w:bottom w:val="single" w:color="CBD5E0" w:sz="1"/>
              <w:right w:val="single" w:color="CBD5E0" w:sz="1"/>
            </w:tcBorders>
            <w:shd w:fill="1A2B3C"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Pain Point / Question</w:t>
            </w:r>
          </w:p>
        </w:tc>
        <w:tc>
          <w:tcPr>
            <w:tcW w:type="dxa" w:w="5160"/>
            <w:tcBorders>
              <w:top w:val="single" w:color="CBD5E0" w:sz="1"/>
              <w:left w:val="single" w:color="CBD5E0" w:sz="1"/>
              <w:bottom w:val="single" w:color="CBD5E0" w:sz="1"/>
              <w:right w:val="single" w:color="CBD5E0" w:sz="1"/>
            </w:tcBorders>
            <w:shd w:fill="1A2B3C"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Example Search Queries</w:t>
            </w:r>
          </w:p>
        </w:tc>
        <w:tc>
          <w:tcPr>
            <w:tcW w:type="dxa" w:w="1400"/>
            <w:tcBorders>
              <w:top w:val="single" w:color="CBD5E0" w:sz="1"/>
              <w:left w:val="single" w:color="CBD5E0" w:sz="1"/>
              <w:bottom w:val="single" w:color="CBD5E0" w:sz="1"/>
              <w:right w:val="single" w:color="CBD5E0" w:sz="1"/>
            </w:tcBorders>
            <w:shd w:fill="1A2B3C"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Content Home</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b/>
                <w:bCs/>
                <w:color w:val="1A2B3C"/>
                <w:sz w:val="17"/>
                <w:szCs w:val="17"/>
              </w:rPr>
              <w:t xml:space="preserve">Recurring Workday issues</w:t>
            </w:r>
          </w:p>
        </w:tc>
        <w:tc>
          <w:tcPr>
            <w:tcW w:type="dxa" w:w="516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i/>
                <w:iCs/>
                <w:color w:val="4A5568"/>
                <w:sz w:val="17"/>
                <w:szCs w:val="17"/>
              </w:rPr>
              <w:t xml:space="preserve">why does workday keep having the same issues / workday recurring support tickets / workday problems not getting fixed</w:t>
            </w:r>
          </w:p>
        </w:tc>
        <w:tc>
          <w:tcPr>
            <w:tcW w:type="dxa" w:w="1400"/>
            <w:tcBorders>
              <w:top w:val="single" w:color="CBD5E0" w:sz="1"/>
              <w:left w:val="single" w:color="CBD5E0" w:sz="1"/>
              <w:bottom w:val="single" w:color="CBD5E0" w:sz="1"/>
              <w:right w:val="single" w:color="CBD5E0" w:sz="1"/>
            </w:tcBorders>
            <w:shd w:fill="E6F4F1" w:val="clear"/>
            <w:tcMar>
              <w:top w:type="dxa" w:w="80"/>
              <w:left w:type="dxa" w:w="120"/>
              <w:bottom w:type="dxa" w:w="80"/>
              <w:right w:type="dxa" w:w="120"/>
            </w:tcMar>
          </w:tcPr>
          <w:p>
            <w:pPr>
              <w:spacing w:after="0" w:before="0"/>
            </w:pPr>
            <w:r>
              <w:rPr>
                <w:rFonts w:ascii="Arial" w:cs="Arial" w:eastAsia="Arial" w:hAnsi="Arial"/>
                <w:b/>
                <w:bCs/>
                <w:color w:val="0A7B6B"/>
                <w:sz w:val="17"/>
                <w:szCs w:val="17"/>
              </w:rPr>
              <w:t xml:space="preserve">FAQ + Blog</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b/>
                <w:bCs/>
                <w:color w:val="1A2B3C"/>
                <w:sz w:val="17"/>
                <w:szCs w:val="17"/>
              </w:rPr>
              <w:t xml:space="preserve">Manual workarounds</w:t>
            </w:r>
          </w:p>
        </w:tc>
        <w:tc>
          <w:tcPr>
            <w:tcW w:type="dxa" w:w="516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i/>
                <w:iCs/>
                <w:color w:val="4A5568"/>
                <w:sz w:val="17"/>
                <w:szCs w:val="17"/>
              </w:rPr>
              <w:t xml:space="preserve">workday manual workarounds / why are teams bypassing workday / workday process workarounds</w:t>
            </w:r>
          </w:p>
        </w:tc>
        <w:tc>
          <w:tcPr>
            <w:tcW w:type="dxa" w:w="1400"/>
            <w:tcBorders>
              <w:top w:val="single" w:color="CBD5E0" w:sz="1"/>
              <w:left w:val="single" w:color="CBD5E0" w:sz="1"/>
              <w:bottom w:val="single" w:color="CBD5E0" w:sz="1"/>
              <w:right w:val="single" w:color="CBD5E0" w:sz="1"/>
            </w:tcBorders>
            <w:shd w:fill="E6F4F1" w:val="clear"/>
            <w:tcMar>
              <w:top w:type="dxa" w:w="80"/>
              <w:left w:type="dxa" w:w="120"/>
              <w:bottom w:type="dxa" w:w="80"/>
              <w:right w:type="dxa" w:w="120"/>
            </w:tcMar>
          </w:tcPr>
          <w:p>
            <w:pPr>
              <w:spacing w:after="0" w:before="0"/>
            </w:pPr>
            <w:r>
              <w:rPr>
                <w:rFonts w:ascii="Arial" w:cs="Arial" w:eastAsia="Arial" w:hAnsi="Arial"/>
                <w:b/>
                <w:bCs/>
                <w:color w:val="0A7B6B"/>
                <w:sz w:val="17"/>
                <w:szCs w:val="17"/>
              </w:rPr>
              <w:t xml:space="preserve">Blog</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b/>
                <w:bCs/>
                <w:color w:val="1A2B3C"/>
                <w:sz w:val="17"/>
                <w:szCs w:val="17"/>
              </w:rPr>
              <w:t xml:space="preserve">Reporting gaps</w:t>
            </w:r>
          </w:p>
        </w:tc>
        <w:tc>
          <w:tcPr>
            <w:tcW w:type="dxa" w:w="516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i/>
                <w:iCs/>
                <w:color w:val="4A5568"/>
                <w:sz w:val="17"/>
                <w:szCs w:val="17"/>
              </w:rPr>
              <w:t xml:space="preserve">workday reports not working / workday reporting delays / why is workday reporting slow</w:t>
            </w:r>
          </w:p>
        </w:tc>
        <w:tc>
          <w:tcPr>
            <w:tcW w:type="dxa" w:w="1400"/>
            <w:tcBorders>
              <w:top w:val="single" w:color="CBD5E0" w:sz="1"/>
              <w:left w:val="single" w:color="CBD5E0" w:sz="1"/>
              <w:bottom w:val="single" w:color="CBD5E0" w:sz="1"/>
              <w:right w:val="single" w:color="CBD5E0" w:sz="1"/>
            </w:tcBorders>
            <w:shd w:fill="E6F4F1" w:val="clear"/>
            <w:tcMar>
              <w:top w:type="dxa" w:w="80"/>
              <w:left w:type="dxa" w:w="120"/>
              <w:bottom w:type="dxa" w:w="80"/>
              <w:right w:type="dxa" w:w="120"/>
            </w:tcMar>
          </w:tcPr>
          <w:p>
            <w:pPr>
              <w:spacing w:after="0" w:before="0"/>
            </w:pPr>
            <w:r>
              <w:rPr>
                <w:rFonts w:ascii="Arial" w:cs="Arial" w:eastAsia="Arial" w:hAnsi="Arial"/>
                <w:b/>
                <w:bCs/>
                <w:color w:val="0A7B6B"/>
                <w:sz w:val="17"/>
                <w:szCs w:val="17"/>
              </w:rPr>
              <w:t xml:space="preserve">FAQ + Blog</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b/>
                <w:bCs/>
                <w:color w:val="1A2B3C"/>
                <w:sz w:val="17"/>
                <w:szCs w:val="17"/>
              </w:rPr>
              <w:t xml:space="preserve">Adoption problems</w:t>
            </w:r>
          </w:p>
        </w:tc>
        <w:tc>
          <w:tcPr>
            <w:tcW w:type="dxa" w:w="516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i/>
                <w:iCs/>
                <w:color w:val="4A5568"/>
                <w:sz w:val="17"/>
                <w:szCs w:val="17"/>
              </w:rPr>
              <w:t xml:space="preserve">workday low adoption / employees not using workday / workday training issues</w:t>
            </w:r>
          </w:p>
        </w:tc>
        <w:tc>
          <w:tcPr>
            <w:tcW w:type="dxa" w:w="1400"/>
            <w:tcBorders>
              <w:top w:val="single" w:color="CBD5E0" w:sz="1"/>
              <w:left w:val="single" w:color="CBD5E0" w:sz="1"/>
              <w:bottom w:val="single" w:color="CBD5E0" w:sz="1"/>
              <w:right w:val="single" w:color="CBD5E0" w:sz="1"/>
            </w:tcBorders>
            <w:shd w:fill="E6F4F1" w:val="clear"/>
            <w:tcMar>
              <w:top w:type="dxa" w:w="80"/>
              <w:left w:type="dxa" w:w="120"/>
              <w:bottom w:type="dxa" w:w="80"/>
              <w:right w:type="dxa" w:w="120"/>
            </w:tcMar>
          </w:tcPr>
          <w:p>
            <w:pPr>
              <w:spacing w:after="0" w:before="0"/>
            </w:pPr>
            <w:r>
              <w:rPr>
                <w:rFonts w:ascii="Arial" w:cs="Arial" w:eastAsia="Arial" w:hAnsi="Arial"/>
                <w:b/>
                <w:bCs/>
                <w:color w:val="0A7B6B"/>
                <w:sz w:val="17"/>
                <w:szCs w:val="17"/>
              </w:rPr>
              <w:t xml:space="preserve">Blog</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b/>
                <w:bCs/>
                <w:color w:val="1A2B3C"/>
                <w:sz w:val="17"/>
                <w:szCs w:val="17"/>
              </w:rPr>
              <w:t xml:space="preserve">Release management</w:t>
            </w:r>
          </w:p>
        </w:tc>
        <w:tc>
          <w:tcPr>
            <w:tcW w:type="dxa" w:w="516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i/>
                <w:iCs/>
                <w:color w:val="4A5568"/>
                <w:sz w:val="17"/>
                <w:szCs w:val="17"/>
              </w:rPr>
              <w:t xml:space="preserve">workday release features we should use / how to prioritise workday updates</w:t>
            </w:r>
          </w:p>
        </w:tc>
        <w:tc>
          <w:tcPr>
            <w:tcW w:type="dxa" w:w="1400"/>
            <w:tcBorders>
              <w:top w:val="single" w:color="CBD5E0" w:sz="1"/>
              <w:left w:val="single" w:color="CBD5E0" w:sz="1"/>
              <w:bottom w:val="single" w:color="CBD5E0" w:sz="1"/>
              <w:right w:val="single" w:color="CBD5E0" w:sz="1"/>
            </w:tcBorders>
            <w:shd w:fill="E6F4F1" w:val="clear"/>
            <w:tcMar>
              <w:top w:type="dxa" w:w="80"/>
              <w:left w:type="dxa" w:w="120"/>
              <w:bottom w:type="dxa" w:w="80"/>
              <w:right w:type="dxa" w:w="120"/>
            </w:tcMar>
          </w:tcPr>
          <w:p>
            <w:pPr>
              <w:spacing w:after="0" w:before="0"/>
            </w:pPr>
            <w:r>
              <w:rPr>
                <w:rFonts w:ascii="Arial" w:cs="Arial" w:eastAsia="Arial" w:hAnsi="Arial"/>
                <w:b/>
                <w:bCs/>
                <w:color w:val="0A7B6B"/>
                <w:sz w:val="17"/>
                <w:szCs w:val="17"/>
              </w:rPr>
              <w:t xml:space="preserve">Blog</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b/>
                <w:bCs/>
                <w:color w:val="1A2B3C"/>
                <w:sz w:val="17"/>
                <w:szCs w:val="17"/>
              </w:rPr>
              <w:t xml:space="preserve">Underused features</w:t>
            </w:r>
          </w:p>
        </w:tc>
        <w:tc>
          <w:tcPr>
            <w:tcW w:type="dxa" w:w="516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i/>
                <w:iCs/>
                <w:color w:val="4A5568"/>
                <w:sz w:val="17"/>
                <w:szCs w:val="17"/>
              </w:rPr>
              <w:t xml:space="preserve">workday features we are not using / maximise workday value / workday roi improvement</w:t>
            </w:r>
          </w:p>
        </w:tc>
        <w:tc>
          <w:tcPr>
            <w:tcW w:type="dxa" w:w="1400"/>
            <w:tcBorders>
              <w:top w:val="single" w:color="CBD5E0" w:sz="1"/>
              <w:left w:val="single" w:color="CBD5E0" w:sz="1"/>
              <w:bottom w:val="single" w:color="CBD5E0" w:sz="1"/>
              <w:right w:val="single" w:color="CBD5E0" w:sz="1"/>
            </w:tcBorders>
            <w:shd w:fill="E6F4F1" w:val="clear"/>
            <w:tcMar>
              <w:top w:type="dxa" w:w="80"/>
              <w:left w:type="dxa" w:w="120"/>
              <w:bottom w:type="dxa" w:w="80"/>
              <w:right w:type="dxa" w:w="120"/>
            </w:tcMar>
          </w:tcPr>
          <w:p>
            <w:pPr>
              <w:spacing w:after="0" w:before="0"/>
            </w:pPr>
            <w:r>
              <w:rPr>
                <w:rFonts w:ascii="Arial" w:cs="Arial" w:eastAsia="Arial" w:hAnsi="Arial"/>
                <w:b/>
                <w:bCs/>
                <w:color w:val="0A7B6B"/>
                <w:sz w:val="17"/>
                <w:szCs w:val="17"/>
              </w:rPr>
              <w:t xml:space="preserve">FAQ + Blog</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b/>
                <w:bCs/>
                <w:color w:val="1A2B3C"/>
                <w:sz w:val="17"/>
                <w:szCs w:val="17"/>
              </w:rPr>
              <w:t xml:space="preserve">AMS vs internal team</w:t>
            </w:r>
          </w:p>
        </w:tc>
        <w:tc>
          <w:tcPr>
            <w:tcW w:type="dxa" w:w="516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i/>
                <w:iCs/>
                <w:color w:val="4A5568"/>
                <w:sz w:val="17"/>
                <w:szCs w:val="17"/>
              </w:rPr>
              <w:t xml:space="preserve">do we need workday ams / workday internal vs external support / workday ams benefits</w:t>
            </w:r>
          </w:p>
        </w:tc>
        <w:tc>
          <w:tcPr>
            <w:tcW w:type="dxa" w:w="1400"/>
            <w:tcBorders>
              <w:top w:val="single" w:color="CBD5E0" w:sz="1"/>
              <w:left w:val="single" w:color="CBD5E0" w:sz="1"/>
              <w:bottom w:val="single" w:color="CBD5E0" w:sz="1"/>
              <w:right w:val="single" w:color="CBD5E0" w:sz="1"/>
            </w:tcBorders>
            <w:shd w:fill="E6F4F1" w:val="clear"/>
            <w:tcMar>
              <w:top w:type="dxa" w:w="80"/>
              <w:left w:type="dxa" w:w="120"/>
              <w:bottom w:type="dxa" w:w="80"/>
              <w:right w:type="dxa" w:w="120"/>
            </w:tcMar>
          </w:tcPr>
          <w:p>
            <w:pPr>
              <w:spacing w:after="0" w:before="0"/>
            </w:pPr>
            <w:r>
              <w:rPr>
                <w:rFonts w:ascii="Arial" w:cs="Arial" w:eastAsia="Arial" w:hAnsi="Arial"/>
                <w:b/>
                <w:bCs/>
                <w:color w:val="0A7B6B"/>
                <w:sz w:val="17"/>
                <w:szCs w:val="17"/>
              </w:rPr>
              <w:t xml:space="preserve">Blog</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b/>
                <w:bCs/>
                <w:color w:val="1A2B3C"/>
                <w:sz w:val="17"/>
                <w:szCs w:val="17"/>
              </w:rPr>
              <w:t xml:space="preserve">Health check need</w:t>
            </w:r>
          </w:p>
        </w:tc>
        <w:tc>
          <w:tcPr>
            <w:tcW w:type="dxa" w:w="516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i/>
                <w:iCs/>
                <w:color w:val="4A5568"/>
                <w:sz w:val="17"/>
                <w:szCs w:val="17"/>
              </w:rPr>
              <w:t xml:space="preserve">how to know if workday needs a review / workday system health check / workday environment review</w:t>
            </w:r>
          </w:p>
        </w:tc>
        <w:tc>
          <w:tcPr>
            <w:tcW w:type="dxa" w:w="1400"/>
            <w:tcBorders>
              <w:top w:val="single" w:color="CBD5E0" w:sz="1"/>
              <w:left w:val="single" w:color="CBD5E0" w:sz="1"/>
              <w:bottom w:val="single" w:color="CBD5E0" w:sz="1"/>
              <w:right w:val="single" w:color="CBD5E0" w:sz="1"/>
            </w:tcBorders>
            <w:shd w:fill="E6F4F1" w:val="clear"/>
            <w:tcMar>
              <w:top w:type="dxa" w:w="80"/>
              <w:left w:type="dxa" w:w="120"/>
              <w:bottom w:type="dxa" w:w="80"/>
              <w:right w:type="dxa" w:w="120"/>
            </w:tcMar>
          </w:tcPr>
          <w:p>
            <w:pPr>
              <w:spacing w:after="0" w:before="0"/>
            </w:pPr>
            <w:r>
              <w:rPr>
                <w:rFonts w:ascii="Arial" w:cs="Arial" w:eastAsia="Arial" w:hAnsi="Arial"/>
                <w:b/>
                <w:bCs/>
                <w:color w:val="0A7B6B"/>
                <w:sz w:val="17"/>
                <w:szCs w:val="17"/>
              </w:rPr>
              <w:t xml:space="preserve">FAQ</w:t>
            </w:r>
          </w:p>
        </w:tc>
      </w:tr>
    </w:tbl>
    <w:p>
      <w:pPr>
        <w:spacing w:after="100" w:before="0"/>
      </w:pPr>
      <w:r>
        <w:t xml:space="preserve"/>
      </w:r>
    </w:p>
    <w:p>
      <w:pPr>
        <w:pStyle w:val="Heading2"/>
        <w:pBdr>
          <w:bottom w:val="single" w:color="0A7B6B" w:sz="4" w:space="4"/>
        </w:pBdr>
        <w:spacing w:after="160" w:before="320"/>
      </w:pPr>
      <w:r>
        <w:rPr>
          <w:rFonts w:ascii="Arial" w:cs="Arial" w:eastAsia="Arial" w:hAnsi="Arial"/>
          <w:b/>
          <w:bCs/>
          <w:color w:val="0A7B6B"/>
          <w:sz w:val="28"/>
          <w:szCs w:val="28"/>
        </w:rPr>
        <w:t xml:space="preserve">Keyword Usage Rules</w:t>
      </w:r>
    </w:p>
    <w:p>
      <w:pPr>
        <w:pStyle w:val="ListParagraph"/>
        <w:numPr>
          <w:ilvl w:val="0"/>
          <w:numId w:val="2"/>
        </w:numPr>
        <w:spacing w:after="60" w:before="60"/>
      </w:pPr>
      <w:r>
        <w:rPr>
          <w:rFonts w:ascii="Arial" w:cs="Arial" w:eastAsia="Arial" w:hAnsi="Arial"/>
          <w:b/>
          <w:bCs/>
          <w:color w:val="1A2B3C"/>
          <w:sz w:val="20"/>
          <w:szCs w:val="20"/>
        </w:rPr>
        <w:t xml:space="preserve">Do not force keywords. </w:t>
      </w:r>
      <w:r>
        <w:rPr>
          <w:rFonts w:ascii="Arial" w:cs="Arial" w:eastAsia="Arial" w:hAnsi="Arial"/>
          <w:color w:val="2D3748"/>
          <w:sz w:val="20"/>
          <w:szCs w:val="20"/>
        </w:rPr>
        <w:t xml:space="preserve">Every keyword should read naturally. If adding a keyword makes a sentence sound awkward, it does not belong there.</w:t>
      </w:r>
    </w:p>
    <w:p>
      <w:pPr>
        <w:pStyle w:val="ListParagraph"/>
        <w:numPr>
          <w:ilvl w:val="0"/>
          <w:numId w:val="2"/>
        </w:numPr>
        <w:spacing w:after="60" w:before="60"/>
      </w:pPr>
      <w:r>
        <w:rPr>
          <w:rFonts w:ascii="Arial" w:cs="Arial" w:eastAsia="Arial" w:hAnsi="Arial"/>
          <w:b/>
          <w:bCs/>
          <w:color w:val="1A2B3C"/>
          <w:sz w:val="20"/>
          <w:szCs w:val="20"/>
        </w:rPr>
        <w:t xml:space="preserve">Primary keyword in the H1 or page title. </w:t>
      </w:r>
      <w:r>
        <w:rPr>
          <w:rFonts w:ascii="Arial" w:cs="Arial" w:eastAsia="Arial" w:hAnsi="Arial"/>
          <w:color w:val="2D3748"/>
          <w:sz w:val="20"/>
          <w:szCs w:val="20"/>
        </w:rPr>
        <w:t xml:space="preserve">Each page should have one clear primary keyword target — never two competing for the same page.</w:t>
      </w:r>
    </w:p>
    <w:p>
      <w:pPr>
        <w:pStyle w:val="ListParagraph"/>
        <w:numPr>
          <w:ilvl w:val="0"/>
          <w:numId w:val="2"/>
        </w:numPr>
        <w:spacing w:after="60" w:before="60"/>
      </w:pPr>
      <w:r>
        <w:rPr>
          <w:rFonts w:ascii="Arial" w:cs="Arial" w:eastAsia="Arial" w:hAnsi="Arial"/>
          <w:b/>
          <w:bCs/>
          <w:color w:val="1A2B3C"/>
          <w:sz w:val="20"/>
          <w:szCs w:val="20"/>
        </w:rPr>
        <w:t xml:space="preserve">Use synonyms and related terms. </w:t>
      </w:r>
      <w:r>
        <w:rPr>
          <w:rFonts w:ascii="Arial" w:cs="Arial" w:eastAsia="Arial" w:hAnsi="Arial"/>
          <w:color w:val="2D3748"/>
          <w:sz w:val="20"/>
          <w:szCs w:val="20"/>
        </w:rPr>
        <w:t xml:space="preserve">Google understands semantic context. Use 'Workday support', 'Workday optimisation', and 'Workday AMS' on the same page — they reinforce each other.</w:t>
      </w:r>
    </w:p>
    <w:p>
      <w:pPr>
        <w:pStyle w:val="ListParagraph"/>
        <w:numPr>
          <w:ilvl w:val="0"/>
          <w:numId w:val="2"/>
        </w:numPr>
        <w:spacing w:after="60" w:before="60"/>
      </w:pPr>
      <w:r>
        <w:rPr>
          <w:rFonts w:ascii="Arial" w:cs="Arial" w:eastAsia="Arial" w:hAnsi="Arial"/>
          <w:b/>
          <w:bCs/>
          <w:color w:val="1A2B3C"/>
          <w:sz w:val="20"/>
          <w:szCs w:val="20"/>
        </w:rPr>
        <w:t xml:space="preserve">British English only. </w:t>
      </w:r>
      <w:r>
        <w:rPr>
          <w:rFonts w:ascii="Arial" w:cs="Arial" w:eastAsia="Arial" w:hAnsi="Arial"/>
          <w:color w:val="2D3748"/>
          <w:sz w:val="20"/>
          <w:szCs w:val="20"/>
        </w:rPr>
        <w:t xml:space="preserve">Use 'optimisation', 'organisation', 'recognise'. These are the spellings your target market searches.</w:t>
      </w:r>
    </w:p>
    <w:p>
      <w:pPr>
        <w:pStyle w:val="ListParagraph"/>
        <w:numPr>
          <w:ilvl w:val="0"/>
          <w:numId w:val="2"/>
        </w:numPr>
        <w:spacing w:after="60" w:before="60"/>
      </w:pPr>
      <w:r>
        <w:rPr>
          <w:rFonts w:ascii="Arial" w:cs="Arial" w:eastAsia="Arial" w:hAnsi="Arial"/>
          <w:b/>
          <w:bCs/>
          <w:color w:val="1A2B3C"/>
          <w:sz w:val="20"/>
          <w:szCs w:val="20"/>
        </w:rPr>
        <w:t xml:space="preserve">Avoid keyword cannibalism. </w:t>
      </w:r>
      <w:r>
        <w:rPr>
          <w:rFonts w:ascii="Arial" w:cs="Arial" w:eastAsia="Arial" w:hAnsi="Arial"/>
          <w:color w:val="2D3748"/>
          <w:sz w:val="20"/>
          <w:szCs w:val="20"/>
        </w:rPr>
        <w:t xml:space="preserve">Do not use the same primary keyword on multiple pages. Map each keyword to one owner page.</w:t>
      </w:r>
    </w:p>
    <w:p>
      <w:r>
        <w:br w:type="page"/>
      </w:r>
    </w:p>
    <w:p>
      <w:pPr>
        <w:pStyle w:val="Heading1"/>
        <w:shd w:fill="0A7B6B" w:val="clear"/>
        <w:spacing w:after="200" w:before="360"/>
        <w:ind w:left="200" w:right="200"/>
      </w:pPr>
      <w:r>
        <w:rPr>
          <w:rFonts w:ascii="Arial" w:cs="Arial" w:eastAsia="Arial" w:hAnsi="Arial"/>
          <w:b/>
          <w:bCs/>
          <w:color w:val="FFFFFF"/>
          <w:sz w:val="36"/>
          <w:szCs w:val="36"/>
        </w:rPr>
        <w:t xml:space="preserve">3.  On-Page SEO Standards</w:t>
      </w:r>
    </w:p>
    <w:p>
      <w:pPr>
        <w:spacing w:after="80" w:before="0"/>
      </w:pPr>
      <w:r>
        <w:t xml:space="preserve"/>
      </w:r>
    </w:p>
    <w:p>
      <w:pPr>
        <w:spacing w:after="80" w:before="80"/>
      </w:pPr>
      <w:r>
        <w:rPr>
          <w:rFonts w:ascii="Arial" w:cs="Arial" w:eastAsia="Arial" w:hAnsi="Arial"/>
          <w:color w:val="2D3748"/>
          <w:sz w:val="20"/>
          <w:szCs w:val="20"/>
        </w:rPr>
        <w:t xml:space="preserve">These standards apply to every page on zeneesha.com — new and existing. The content team is responsible for providing the copy elements below. The development/SEO team will implement them in WordPress / Yoast SEO.</w:t>
      </w:r>
    </w:p>
    <w:p>
      <w:pPr>
        <w:spacing w:after="100" w:before="0"/>
      </w:pPr>
      <w:r>
        <w:t xml:space="preserve"/>
      </w:r>
    </w:p>
    <w:p>
      <w:pPr>
        <w:pStyle w:val="Heading2"/>
        <w:pBdr>
          <w:bottom w:val="single" w:color="0A7B6B" w:sz="4" w:space="4"/>
        </w:pBdr>
        <w:spacing w:after="160" w:before="320"/>
      </w:pPr>
      <w:r>
        <w:rPr>
          <w:rFonts w:ascii="Arial" w:cs="Arial" w:eastAsia="Arial" w:hAnsi="Arial"/>
          <w:b/>
          <w:bCs/>
          <w:color w:val="0A7B6B"/>
          <w:sz w:val="28"/>
          <w:szCs w:val="28"/>
        </w:rPr>
        <w:t xml:space="preserve">Page Title Tag</w:t>
      </w:r>
    </w:p>
    <w:p>
      <w:pPr>
        <w:pStyle w:val="ListParagraph"/>
        <w:numPr>
          <w:ilvl w:val="0"/>
          <w:numId w:val="2"/>
        </w:numPr>
        <w:spacing w:after="60" w:before="60"/>
      </w:pPr>
      <w:r>
        <w:rPr>
          <w:rFonts w:ascii="Arial" w:cs="Arial" w:eastAsia="Arial" w:hAnsi="Arial"/>
          <w:b/>
          <w:bCs/>
          <w:color w:val="1A2B3C"/>
          <w:sz w:val="20"/>
          <w:szCs w:val="20"/>
        </w:rPr>
        <w:t xml:space="preserve">Format: </w:t>
      </w:r>
      <w:r>
        <w:rPr>
          <w:rFonts w:ascii="Arial" w:cs="Arial" w:eastAsia="Arial" w:hAnsi="Arial"/>
          <w:color w:val="2D3748"/>
          <w:sz w:val="20"/>
          <w:szCs w:val="20"/>
        </w:rPr>
        <w:t xml:space="preserve">[Primary Keyword] | Zeneesha</w:t>
      </w:r>
    </w:p>
    <w:p>
      <w:pPr>
        <w:pStyle w:val="ListParagraph"/>
        <w:numPr>
          <w:ilvl w:val="0"/>
          <w:numId w:val="2"/>
        </w:numPr>
        <w:spacing w:after="60" w:before="60"/>
      </w:pPr>
      <w:r>
        <w:rPr>
          <w:rFonts w:ascii="Arial" w:cs="Arial" w:eastAsia="Arial" w:hAnsi="Arial"/>
          <w:b/>
          <w:bCs/>
          <w:color w:val="1A2B3C"/>
          <w:sz w:val="20"/>
          <w:szCs w:val="20"/>
        </w:rPr>
        <w:t xml:space="preserve">Length: </w:t>
      </w:r>
      <w:r>
        <w:rPr>
          <w:rFonts w:ascii="Arial" w:cs="Arial" w:eastAsia="Arial" w:hAnsi="Arial"/>
          <w:color w:val="2D3748"/>
          <w:sz w:val="20"/>
          <w:szCs w:val="20"/>
        </w:rPr>
        <w:t xml:space="preserve">50–60 characters. Google truncates beyond 60.</w:t>
      </w:r>
    </w:p>
    <w:p>
      <w:pPr>
        <w:pStyle w:val="ListParagraph"/>
        <w:numPr>
          <w:ilvl w:val="0"/>
          <w:numId w:val="2"/>
        </w:numPr>
        <w:spacing w:after="60" w:before="60"/>
      </w:pPr>
      <w:r>
        <w:rPr>
          <w:rFonts w:ascii="Arial" w:cs="Arial" w:eastAsia="Arial" w:hAnsi="Arial"/>
          <w:b/>
          <w:bCs/>
          <w:color w:val="1A2B3C"/>
          <w:sz w:val="20"/>
          <w:szCs w:val="20"/>
        </w:rPr>
        <w:t xml:space="preserve">Rule: </w:t>
      </w:r>
      <w:r>
        <w:rPr>
          <w:rFonts w:ascii="Arial" w:cs="Arial" w:eastAsia="Arial" w:hAnsi="Arial"/>
          <w:color w:val="2D3748"/>
          <w:sz w:val="20"/>
          <w:szCs w:val="20"/>
        </w:rPr>
        <w:t xml:space="preserve">One primary keyword per page. Do not repeat the brand name in the middle of the title.</w:t>
      </w:r>
    </w:p>
    <w:p>
      <w:pPr>
        <w:pStyle w:val="ListParagraph"/>
        <w:numPr>
          <w:ilvl w:val="0"/>
          <w:numId w:val="2"/>
        </w:numPr>
        <w:spacing w:after="60" w:before="60"/>
      </w:pPr>
      <w:r>
        <w:rPr>
          <w:rFonts w:ascii="Arial" w:cs="Arial" w:eastAsia="Arial" w:hAnsi="Arial"/>
          <w:b/>
          <w:bCs/>
          <w:color w:val="1A2B3C"/>
          <w:sz w:val="20"/>
          <w:szCs w:val="20"/>
        </w:rPr>
        <w:t xml:space="preserve">Homepage example: </w:t>
      </w:r>
      <w:r>
        <w:rPr>
          <w:rFonts w:ascii="Arial" w:cs="Arial" w:eastAsia="Arial" w:hAnsi="Arial"/>
          <w:color w:val="2D3748"/>
          <w:sz w:val="20"/>
          <w:szCs w:val="20"/>
        </w:rPr>
        <w:t xml:space="preserve">Workday Consulting Partner | Zeneesha</w:t>
      </w:r>
    </w:p>
    <w:p>
      <w:pPr>
        <w:pStyle w:val="ListParagraph"/>
        <w:numPr>
          <w:ilvl w:val="0"/>
          <w:numId w:val="2"/>
        </w:numPr>
        <w:spacing w:after="60" w:before="60"/>
      </w:pPr>
      <w:r>
        <w:rPr>
          <w:rFonts w:ascii="Arial" w:cs="Arial" w:eastAsia="Arial" w:hAnsi="Arial"/>
          <w:b/>
          <w:bCs/>
          <w:color w:val="1A2B3C"/>
          <w:sz w:val="20"/>
          <w:szCs w:val="20"/>
        </w:rPr>
        <w:t xml:space="preserve">Service page example: </w:t>
      </w:r>
      <w:r>
        <w:rPr>
          <w:rFonts w:ascii="Arial" w:cs="Arial" w:eastAsia="Arial" w:hAnsi="Arial"/>
          <w:color w:val="2D3748"/>
          <w:sz w:val="20"/>
          <w:szCs w:val="20"/>
        </w:rPr>
        <w:t xml:space="preserve">Workday AMS &amp; Ongoing Support | Zeneesha</w:t>
      </w:r>
    </w:p>
    <w:p>
      <w:pPr>
        <w:pStyle w:val="ListParagraph"/>
        <w:numPr>
          <w:ilvl w:val="0"/>
          <w:numId w:val="2"/>
        </w:numPr>
        <w:spacing w:after="60" w:before="60"/>
      </w:pPr>
      <w:r>
        <w:rPr>
          <w:rFonts w:ascii="Arial" w:cs="Arial" w:eastAsia="Arial" w:hAnsi="Arial"/>
          <w:b/>
          <w:bCs/>
          <w:color w:val="1A2B3C"/>
          <w:sz w:val="20"/>
          <w:szCs w:val="20"/>
        </w:rPr>
        <w:t xml:space="preserve">Blog post example: </w:t>
      </w:r>
      <w:r>
        <w:rPr>
          <w:rFonts w:ascii="Arial" w:cs="Arial" w:eastAsia="Arial" w:hAnsi="Arial"/>
          <w:color w:val="2D3748"/>
          <w:sz w:val="20"/>
          <w:szCs w:val="20"/>
        </w:rPr>
        <w:t xml:space="preserve">How to Know If Your Workday System Needs a Health Check | Zeneesha</w:t>
      </w:r>
    </w:p>
    <w:p>
      <w:pPr>
        <w:spacing w:after="60" w:before="0"/>
      </w:pPr>
      <w:r>
        <w:t xml:space="preserve"/>
      </w:r>
    </w:p>
    <w:p>
      <w:pPr>
        <w:pBdr>
          <w:left w:val="single" w:color="CC3300" w:sz="12" w:space="8"/>
        </w:pBdr>
        <w:shd w:fill="FFF0F0" w:val="clear"/>
        <w:spacing w:after="80" w:before="80"/>
        <w:ind w:left="200" w:right="200"/>
      </w:pPr>
      <w:r>
        <w:rPr>
          <w:rFonts w:ascii="Arial" w:cs="Arial" w:eastAsia="Arial" w:hAnsi="Arial"/>
          <w:b/>
          <w:bCs/>
          <w:color w:val="CC3300"/>
          <w:sz w:val="18"/>
          <w:szCs w:val="18"/>
        </w:rPr>
        <w:t xml:space="preserve">Audit Finding:  </w:t>
      </w:r>
      <w:r>
        <w:rPr>
          <w:rFonts w:ascii="Arial" w:cs="Arial" w:eastAsia="Arial" w:hAnsi="Arial"/>
          <w:color w:val="2D3748"/>
          <w:sz w:val="18"/>
          <w:szCs w:val="18"/>
        </w:rPr>
        <w:t xml:space="preserve">The current homepage meta title contained a typo ('Zenesha' instead of 'Zeneesha') — visible in every Google search result. This must be corrected on launch and treated as a zero-tolerance issue going forward.</w:t>
      </w:r>
    </w:p>
    <w:p>
      <w:pPr>
        <w:spacing w:after="100" w:before="0"/>
      </w:pPr>
      <w:r>
        <w:t xml:space="preserve"/>
      </w:r>
    </w:p>
    <w:p>
      <w:pPr>
        <w:pStyle w:val="Heading2"/>
        <w:pBdr>
          <w:bottom w:val="single" w:color="0A7B6B" w:sz="4" w:space="4"/>
        </w:pBdr>
        <w:spacing w:after="160" w:before="320"/>
      </w:pPr>
      <w:r>
        <w:rPr>
          <w:rFonts w:ascii="Arial" w:cs="Arial" w:eastAsia="Arial" w:hAnsi="Arial"/>
          <w:b/>
          <w:bCs/>
          <w:color w:val="0A7B6B"/>
          <w:sz w:val="28"/>
          <w:szCs w:val="28"/>
        </w:rPr>
        <w:t xml:space="preserve">Meta Description</w:t>
      </w:r>
    </w:p>
    <w:p>
      <w:pPr>
        <w:pStyle w:val="ListParagraph"/>
        <w:numPr>
          <w:ilvl w:val="0"/>
          <w:numId w:val="2"/>
        </w:numPr>
        <w:spacing w:after="60" w:before="60"/>
      </w:pPr>
      <w:r>
        <w:rPr>
          <w:rFonts w:ascii="Arial" w:cs="Arial" w:eastAsia="Arial" w:hAnsi="Arial"/>
          <w:b/>
          <w:bCs/>
          <w:color w:val="1A2B3C"/>
          <w:sz w:val="20"/>
          <w:szCs w:val="20"/>
        </w:rPr>
        <w:t xml:space="preserve">Length: </w:t>
      </w:r>
      <w:r>
        <w:rPr>
          <w:rFonts w:ascii="Arial" w:cs="Arial" w:eastAsia="Arial" w:hAnsi="Arial"/>
          <w:color w:val="2D3748"/>
          <w:sz w:val="20"/>
          <w:szCs w:val="20"/>
        </w:rPr>
        <w:t xml:space="preserve">140–155 characters. Aim for 150.</w:t>
      </w:r>
    </w:p>
    <w:p>
      <w:pPr>
        <w:pStyle w:val="ListParagraph"/>
        <w:numPr>
          <w:ilvl w:val="0"/>
          <w:numId w:val="2"/>
        </w:numPr>
        <w:spacing w:after="60" w:before="60"/>
      </w:pPr>
      <w:r>
        <w:rPr>
          <w:rFonts w:ascii="Arial" w:cs="Arial" w:eastAsia="Arial" w:hAnsi="Arial"/>
          <w:b/>
          <w:bCs/>
          <w:color w:val="1A2B3C"/>
          <w:sz w:val="20"/>
          <w:szCs w:val="20"/>
        </w:rPr>
        <w:t xml:space="preserve">Must include: </w:t>
      </w:r>
      <w:r>
        <w:rPr>
          <w:rFonts w:ascii="Arial" w:cs="Arial" w:eastAsia="Arial" w:hAnsi="Arial"/>
          <w:color w:val="2D3748"/>
          <w:sz w:val="20"/>
          <w:szCs w:val="20"/>
        </w:rPr>
        <w:t xml:space="preserve">The primary keyword, a clear value statement, and a soft call-to-action (e.g. 'Find out more', 'Request a review').</w:t>
      </w:r>
    </w:p>
    <w:p>
      <w:pPr>
        <w:pStyle w:val="ListParagraph"/>
        <w:numPr>
          <w:ilvl w:val="0"/>
          <w:numId w:val="2"/>
        </w:numPr>
        <w:spacing w:after="60" w:before="60"/>
      </w:pPr>
      <w:r>
        <w:rPr>
          <w:rFonts w:ascii="Arial" w:cs="Arial" w:eastAsia="Arial" w:hAnsi="Arial"/>
          <w:b/>
          <w:bCs/>
          <w:color w:val="1A2B3C"/>
          <w:sz w:val="20"/>
          <w:szCs w:val="20"/>
        </w:rPr>
        <w:t xml:space="preserve">Tone: </w:t>
      </w:r>
      <w:r>
        <w:rPr>
          <w:rFonts w:ascii="Arial" w:cs="Arial" w:eastAsia="Arial" w:hAnsi="Arial"/>
          <w:color w:val="2D3748"/>
          <w:sz w:val="20"/>
          <w:szCs w:val="20"/>
        </w:rPr>
        <w:t xml:space="preserve">Written for the human reader, not the algorithm. It is the first impression in search results.</w:t>
      </w:r>
    </w:p>
    <w:p>
      <w:pPr>
        <w:pStyle w:val="ListParagraph"/>
        <w:numPr>
          <w:ilvl w:val="0"/>
          <w:numId w:val="2"/>
        </w:numPr>
        <w:spacing w:after="60" w:before="60"/>
      </w:pPr>
      <w:r>
        <w:rPr>
          <w:rFonts w:ascii="Arial" w:cs="Arial" w:eastAsia="Arial" w:hAnsi="Arial"/>
          <w:b/>
          <w:bCs/>
          <w:color w:val="1A2B3C"/>
          <w:sz w:val="20"/>
          <w:szCs w:val="20"/>
        </w:rPr>
        <w:t xml:space="preserve">Homepage: </w:t>
      </w:r>
      <w:r>
        <w:rPr>
          <w:rFonts w:ascii="Arial" w:cs="Arial" w:eastAsia="Arial" w:hAnsi="Arial"/>
          <w:color w:val="2D3748"/>
          <w:sz w:val="20"/>
          <w:szCs w:val="20"/>
        </w:rPr>
        <w:t xml:space="preserve">Zeneesha is your dedicated Workday consulting partner — reducing friction, improving performance, and maximising ROI across HCM, Finance, and Adaptive Planning. Request a health check today.</w:t>
      </w:r>
    </w:p>
    <w:p>
      <w:pPr>
        <w:pStyle w:val="ListParagraph"/>
        <w:numPr>
          <w:ilvl w:val="0"/>
          <w:numId w:val="2"/>
        </w:numPr>
        <w:spacing w:after="60" w:before="60"/>
      </w:pPr>
      <w:r>
        <w:rPr>
          <w:rFonts w:ascii="Arial" w:cs="Arial" w:eastAsia="Arial" w:hAnsi="Arial"/>
          <w:b/>
          <w:bCs/>
          <w:color w:val="1A2B3C"/>
          <w:sz w:val="20"/>
          <w:szCs w:val="20"/>
        </w:rPr>
        <w:t xml:space="preserve">No duplicates. </w:t>
      </w:r>
      <w:r>
        <w:rPr>
          <w:rFonts w:ascii="Arial" w:cs="Arial" w:eastAsia="Arial" w:hAnsi="Arial"/>
          <w:color w:val="2D3748"/>
          <w:sz w:val="20"/>
          <w:szCs w:val="20"/>
        </w:rPr>
        <w:t xml:space="preserve">Every page must have a unique meta description. Pages missing meta descriptions receive auto-generated snippets from Google, which are rarely effective.</w:t>
      </w:r>
    </w:p>
    <w:p>
      <w:pPr>
        <w:spacing w:after="100" w:before="0"/>
      </w:pPr>
      <w:r>
        <w:t xml:space="preserve"/>
      </w:r>
    </w:p>
    <w:p>
      <w:pPr>
        <w:pStyle w:val="Heading2"/>
        <w:pBdr>
          <w:bottom w:val="single" w:color="0A7B6B" w:sz="4" w:space="4"/>
        </w:pBdr>
        <w:spacing w:after="160" w:before="320"/>
      </w:pPr>
      <w:r>
        <w:rPr>
          <w:rFonts w:ascii="Arial" w:cs="Arial" w:eastAsia="Arial" w:hAnsi="Arial"/>
          <w:b/>
          <w:bCs/>
          <w:color w:val="0A7B6B"/>
          <w:sz w:val="28"/>
          <w:szCs w:val="28"/>
        </w:rPr>
        <w:t xml:space="preserve">H1 — Page Heading</w:t>
      </w:r>
    </w:p>
    <w:p>
      <w:pPr>
        <w:pStyle w:val="ListParagraph"/>
        <w:numPr>
          <w:ilvl w:val="0"/>
          <w:numId w:val="2"/>
        </w:numPr>
        <w:spacing w:after="60" w:before="60"/>
      </w:pPr>
      <w:r>
        <w:rPr>
          <w:rFonts w:ascii="Arial" w:cs="Arial" w:eastAsia="Arial" w:hAnsi="Arial"/>
          <w:b/>
          <w:bCs/>
          <w:color w:val="1A2B3C"/>
          <w:sz w:val="20"/>
          <w:szCs w:val="20"/>
        </w:rPr>
        <w:t xml:space="preserve">One H1 per page. </w:t>
      </w:r>
      <w:r>
        <w:rPr>
          <w:rFonts w:ascii="Arial" w:cs="Arial" w:eastAsia="Arial" w:hAnsi="Arial"/>
          <w:color w:val="2D3748"/>
          <w:sz w:val="20"/>
          <w:szCs w:val="20"/>
        </w:rPr>
        <w:t xml:space="preserve">This is the single most important on-page SEO signal. The current site has a Workday® H1 in the footer CTA that creates duplicate H1s on every page. This must be resolved in the new build.</w:t>
      </w:r>
    </w:p>
    <w:p>
      <w:pPr>
        <w:pStyle w:val="ListParagraph"/>
        <w:numPr>
          <w:ilvl w:val="0"/>
          <w:numId w:val="2"/>
        </w:numPr>
        <w:spacing w:after="60" w:before="60"/>
      </w:pPr>
      <w:r>
        <w:rPr>
          <w:rFonts w:ascii="Arial" w:cs="Arial" w:eastAsia="Arial" w:hAnsi="Arial"/>
          <w:b/>
          <w:bCs/>
          <w:color w:val="1A2B3C"/>
          <w:sz w:val="20"/>
          <w:szCs w:val="20"/>
        </w:rPr>
        <w:t xml:space="preserve">Must contain the primary keyword. </w:t>
      </w:r>
      <w:r>
        <w:rPr>
          <w:rFonts w:ascii="Arial" w:cs="Arial" w:eastAsia="Arial" w:hAnsi="Arial"/>
          <w:color w:val="2D3748"/>
          <w:sz w:val="20"/>
          <w:szCs w:val="20"/>
        </w:rPr>
        <w:t xml:space="preserve">Naturally, not forced. The H1 is what Google uses to understand what the page is about.</w:t>
      </w:r>
    </w:p>
    <w:p>
      <w:pPr>
        <w:pStyle w:val="ListParagraph"/>
        <w:numPr>
          <w:ilvl w:val="0"/>
          <w:numId w:val="2"/>
        </w:numPr>
        <w:spacing w:after="60" w:before="60"/>
      </w:pPr>
      <w:r>
        <w:rPr>
          <w:rFonts w:ascii="Arial" w:cs="Arial" w:eastAsia="Arial" w:hAnsi="Arial"/>
          <w:b/>
          <w:bCs/>
          <w:color w:val="1A2B3C"/>
          <w:sz w:val="20"/>
          <w:szCs w:val="20"/>
        </w:rPr>
        <w:t xml:space="preserve">Homepage H1: </w:t>
      </w:r>
      <w:r>
        <w:rPr>
          <w:rFonts w:ascii="Arial" w:cs="Arial" w:eastAsia="Arial" w:hAnsi="Arial"/>
          <w:color w:val="2D3748"/>
          <w:sz w:val="20"/>
          <w:szCs w:val="20"/>
        </w:rPr>
        <w:t xml:space="preserve">The hero headline serves as the effective H1. It must contain 'Workday' and signal the core value proposition.</w:t>
      </w:r>
    </w:p>
    <w:p>
      <w:pPr>
        <w:pStyle w:val="ListParagraph"/>
        <w:numPr>
          <w:ilvl w:val="0"/>
          <w:numId w:val="2"/>
        </w:numPr>
        <w:spacing w:after="60" w:before="60"/>
      </w:pPr>
      <w:r>
        <w:rPr>
          <w:rFonts w:ascii="Arial" w:cs="Arial" w:eastAsia="Arial" w:hAnsi="Arial"/>
          <w:b/>
          <w:bCs/>
          <w:color w:val="1A2B3C"/>
          <w:sz w:val="20"/>
          <w:szCs w:val="20"/>
        </w:rPr>
        <w:t xml:space="preserve">Character guidance: </w:t>
      </w:r>
      <w:r>
        <w:rPr>
          <w:rFonts w:ascii="Arial" w:cs="Arial" w:eastAsia="Arial" w:hAnsi="Arial"/>
          <w:color w:val="2D3748"/>
          <w:sz w:val="20"/>
          <w:szCs w:val="20"/>
        </w:rPr>
        <w:t xml:space="preserve">50–70 characters ideal. Shorter is acceptable if it is clear and keyword-relevant.</w:t>
      </w:r>
    </w:p>
    <w:p>
      <w:pPr>
        <w:spacing w:after="100" w:before="0"/>
      </w:pPr>
      <w:r>
        <w:t xml:space="preserve"/>
      </w:r>
    </w:p>
    <w:p>
      <w:pPr>
        <w:pStyle w:val="Heading2"/>
        <w:pBdr>
          <w:bottom w:val="single" w:color="0A7B6B" w:sz="4" w:space="4"/>
        </w:pBdr>
        <w:spacing w:after="160" w:before="320"/>
      </w:pPr>
      <w:r>
        <w:rPr>
          <w:rFonts w:ascii="Arial" w:cs="Arial" w:eastAsia="Arial" w:hAnsi="Arial"/>
          <w:b/>
          <w:bCs/>
          <w:color w:val="0A7B6B"/>
          <w:sz w:val="28"/>
          <w:szCs w:val="28"/>
        </w:rPr>
        <w:t xml:space="preserve">H2 and H3 Subheadings</w:t>
      </w:r>
    </w:p>
    <w:p>
      <w:pPr>
        <w:pStyle w:val="ListParagraph"/>
        <w:numPr>
          <w:ilvl w:val="0"/>
          <w:numId w:val="2"/>
        </w:numPr>
        <w:spacing w:after="60" w:before="60"/>
      </w:pPr>
      <w:r>
        <w:rPr>
          <w:rFonts w:ascii="Arial" w:cs="Arial" w:eastAsia="Arial" w:hAnsi="Arial"/>
          <w:b/>
          <w:bCs/>
          <w:color w:val="1A2B3C"/>
          <w:sz w:val="20"/>
          <w:szCs w:val="20"/>
        </w:rPr>
        <w:t xml:space="preserve">H2s should target secondary keywords. </w:t>
      </w:r>
      <w:r>
        <w:rPr>
          <w:rFonts w:ascii="Arial" w:cs="Arial" w:eastAsia="Arial" w:hAnsi="Arial"/>
          <w:color w:val="2D3748"/>
          <w:sz w:val="20"/>
          <w:szCs w:val="20"/>
        </w:rPr>
        <w:t xml:space="preserve">Think of each H2 as a mini-landing-page for a related search query.</w:t>
      </w:r>
    </w:p>
    <w:p>
      <w:pPr>
        <w:pStyle w:val="ListParagraph"/>
        <w:numPr>
          <w:ilvl w:val="0"/>
          <w:numId w:val="2"/>
        </w:numPr>
        <w:spacing w:after="60" w:before="60"/>
      </w:pPr>
      <w:r>
        <w:rPr>
          <w:rFonts w:ascii="Arial" w:cs="Arial" w:eastAsia="Arial" w:hAnsi="Arial"/>
          <w:b/>
          <w:bCs/>
          <w:color w:val="1A2B3C"/>
          <w:sz w:val="20"/>
          <w:szCs w:val="20"/>
        </w:rPr>
        <w:t xml:space="preserve">H3s support the H2 with specifics. </w:t>
      </w:r>
      <w:r>
        <w:rPr>
          <w:rFonts w:ascii="Arial" w:cs="Arial" w:eastAsia="Arial" w:hAnsi="Arial"/>
          <w:color w:val="2D3748"/>
          <w:sz w:val="20"/>
          <w:szCs w:val="20"/>
        </w:rPr>
        <w:t xml:space="preserve">Use for sub-topics, process steps, and feature details.</w:t>
      </w:r>
    </w:p>
    <w:p>
      <w:pPr>
        <w:pStyle w:val="ListParagraph"/>
        <w:numPr>
          <w:ilvl w:val="0"/>
          <w:numId w:val="2"/>
        </w:numPr>
        <w:spacing w:after="60" w:before="60"/>
      </w:pPr>
      <w:r>
        <w:rPr>
          <w:rFonts w:ascii="Arial" w:cs="Arial" w:eastAsia="Arial" w:hAnsi="Arial"/>
          <w:b/>
          <w:bCs/>
          <w:color w:val="1A2B3C"/>
          <w:sz w:val="20"/>
          <w:szCs w:val="20"/>
        </w:rPr>
        <w:t xml:space="preserve">Do not skip levels. </w:t>
      </w:r>
      <w:r>
        <w:rPr>
          <w:rFonts w:ascii="Arial" w:cs="Arial" w:eastAsia="Arial" w:hAnsi="Arial"/>
          <w:color w:val="2D3748"/>
          <w:sz w:val="20"/>
          <w:szCs w:val="20"/>
        </w:rPr>
        <w:t xml:space="preserve">Never jump from H1 to H3 without an H2. This confuses crawlers and screen readers.</w:t>
      </w:r>
    </w:p>
    <w:p>
      <w:pPr>
        <w:pStyle w:val="ListParagraph"/>
        <w:numPr>
          <w:ilvl w:val="0"/>
          <w:numId w:val="2"/>
        </w:numPr>
        <w:spacing w:after="60" w:before="60"/>
      </w:pPr>
      <w:r>
        <w:rPr>
          <w:rFonts w:ascii="Arial" w:cs="Arial" w:eastAsia="Arial" w:hAnsi="Arial"/>
          <w:b/>
          <w:bCs/>
          <w:color w:val="1A2B3C"/>
          <w:sz w:val="20"/>
          <w:szCs w:val="20"/>
        </w:rPr>
        <w:t xml:space="preserve">Avoid 'clever' headings that sacrifice clarity. </w:t>
      </w:r>
      <w:r>
        <w:rPr>
          <w:rFonts w:ascii="Arial" w:cs="Arial" w:eastAsia="Arial" w:hAnsi="Arial"/>
          <w:color w:val="2D3748"/>
          <w:sz w:val="20"/>
          <w:szCs w:val="20"/>
        </w:rPr>
        <w:t xml:space="preserve">A heading that reads like a campaign tagline but contains no keyword is a missed opportunity.</w:t>
      </w:r>
    </w:p>
    <w:p>
      <w:pPr>
        <w:spacing w:after="100" w:before="0"/>
      </w:pPr>
      <w:r>
        <w:t xml:space="preserve"/>
      </w:r>
    </w:p>
    <w:p>
      <w:pPr>
        <w:pStyle w:val="Heading2"/>
        <w:pBdr>
          <w:bottom w:val="single" w:color="0A7B6B" w:sz="4" w:space="4"/>
        </w:pBdr>
        <w:spacing w:after="160" w:before="320"/>
      </w:pPr>
      <w:r>
        <w:rPr>
          <w:rFonts w:ascii="Arial" w:cs="Arial" w:eastAsia="Arial" w:hAnsi="Arial"/>
          <w:b/>
          <w:bCs/>
          <w:color w:val="0A7B6B"/>
          <w:sz w:val="28"/>
          <w:szCs w:val="28"/>
        </w:rPr>
        <w:t xml:space="preserve">URL Structure</w:t>
      </w:r>
    </w:p>
    <w:p>
      <w:pPr>
        <w:spacing w:after="80" w:before="80"/>
      </w:pPr>
      <w:r>
        <w:rPr>
          <w:rFonts w:ascii="Arial" w:cs="Arial" w:eastAsia="Arial" w:hAnsi="Arial"/>
          <w:color w:val="2D3748"/>
          <w:sz w:val="20"/>
          <w:szCs w:val="20"/>
        </w:rPr>
        <w:t xml:space="preserve">URLs should be short, lowercase, hyphenated, and keyword-relevant.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BD5E0" w:sz="1"/>
              <w:left w:val="single" w:color="CBD5E0" w:sz="1"/>
              <w:bottom w:val="single" w:color="CBD5E0" w:sz="1"/>
              <w:right w:val="single" w:color="CBD5E0" w:sz="1"/>
            </w:tcBorders>
            <w:shd w:fill="1A2B3C"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Page</w:t>
            </w:r>
          </w:p>
        </w:tc>
        <w:tc>
          <w:tcPr>
            <w:tcW w:type="dxa" w:w="3480"/>
            <w:tcBorders>
              <w:top w:val="single" w:color="CBD5E0" w:sz="1"/>
              <w:left w:val="single" w:color="CBD5E0" w:sz="1"/>
              <w:bottom w:val="single" w:color="CBD5E0" w:sz="1"/>
              <w:right w:val="single" w:color="CBD5E0" w:sz="1"/>
            </w:tcBorders>
            <w:shd w:fill="1A2B3C"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 Good URL</w:t>
            </w:r>
          </w:p>
        </w:tc>
        <w:tc>
          <w:tcPr>
            <w:tcW w:type="dxa" w:w="3480"/>
            <w:tcBorders>
              <w:top w:val="single" w:color="CBD5E0" w:sz="1"/>
              <w:left w:val="single" w:color="CBD5E0" w:sz="1"/>
              <w:bottom w:val="single" w:color="CBD5E0" w:sz="1"/>
              <w:right w:val="single" w:color="CBD5E0" w:sz="1"/>
            </w:tcBorders>
            <w:shd w:fill="1A2B3C"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 Avoid</w:t>
            </w:r>
          </w:p>
        </w:tc>
      </w:tr>
      <w:tr>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b/>
                <w:bCs/>
                <w:color w:val="1A2B3C"/>
                <w:sz w:val="17"/>
                <w:szCs w:val="17"/>
              </w:rPr>
              <w:t xml:space="preserve">AMS Service</w:t>
            </w:r>
          </w:p>
        </w:tc>
        <w:tc>
          <w:tcPr>
            <w:tcW w:type="dxa" w:w="3480"/>
            <w:tcBorders>
              <w:top w:val="single" w:color="CBD5E0" w:sz="1"/>
              <w:left w:val="single" w:color="CBD5E0" w:sz="1"/>
              <w:bottom w:val="single" w:color="CBD5E0" w:sz="1"/>
              <w:right w:val="single" w:color="CBD5E0" w:sz="1"/>
            </w:tcBorders>
            <w:shd w:fill="F0FFF4" w:val="clear"/>
            <w:tcMar>
              <w:top w:type="dxa" w:w="80"/>
              <w:left w:type="dxa" w:w="120"/>
              <w:bottom w:type="dxa" w:w="80"/>
              <w:right w:type="dxa" w:w="120"/>
            </w:tcMar>
          </w:tcPr>
          <w:p>
            <w:pPr>
              <w:spacing w:after="0" w:before="0"/>
            </w:pPr>
            <w:r>
              <w:rPr>
                <w:rFonts w:ascii="Courier New" w:cs="Courier New" w:eastAsia="Courier New" w:hAnsi="Courier New"/>
                <w:color w:val="1A7A4A"/>
                <w:sz w:val="17"/>
                <w:szCs w:val="17"/>
              </w:rPr>
              <w:t xml:space="preserve">/services/workday-ams-support</w:t>
            </w:r>
          </w:p>
        </w:tc>
        <w:tc>
          <w:tcPr>
            <w:tcW w:type="dxa" w:w="3480"/>
            <w:tcBorders>
              <w:top w:val="single" w:color="CBD5E0" w:sz="1"/>
              <w:left w:val="single" w:color="CBD5E0" w:sz="1"/>
              <w:bottom w:val="single" w:color="CBD5E0" w:sz="1"/>
              <w:right w:val="single" w:color="CBD5E0" w:sz="1"/>
            </w:tcBorders>
            <w:shd w:fill="FFF0F0" w:val="clear"/>
            <w:tcMar>
              <w:top w:type="dxa" w:w="80"/>
              <w:left w:type="dxa" w:w="120"/>
              <w:bottom w:type="dxa" w:w="80"/>
              <w:right w:type="dxa" w:w="120"/>
            </w:tcMar>
          </w:tcPr>
          <w:p>
            <w:pPr>
              <w:spacing w:after="0" w:before="0"/>
            </w:pPr>
            <w:r>
              <w:rPr>
                <w:rFonts w:ascii="Courier New" w:cs="Courier New" w:eastAsia="Courier New" w:hAnsi="Courier New"/>
                <w:color w:val="CC3300"/>
                <w:sz w:val="17"/>
                <w:szCs w:val="17"/>
              </w:rPr>
              <w:t xml:space="preserve">/services/zeneesha-elevate</w:t>
            </w:r>
          </w:p>
        </w:tc>
      </w:tr>
      <w:tr>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b/>
                <w:bCs/>
                <w:color w:val="1A2B3C"/>
                <w:sz w:val="17"/>
                <w:szCs w:val="17"/>
              </w:rPr>
              <w:t xml:space="preserve">HCM &amp; Finance</w:t>
            </w:r>
          </w:p>
        </w:tc>
        <w:tc>
          <w:tcPr>
            <w:tcW w:type="dxa" w:w="3480"/>
            <w:tcBorders>
              <w:top w:val="single" w:color="CBD5E0" w:sz="1"/>
              <w:left w:val="single" w:color="CBD5E0" w:sz="1"/>
              <w:bottom w:val="single" w:color="CBD5E0" w:sz="1"/>
              <w:right w:val="single" w:color="CBD5E0" w:sz="1"/>
            </w:tcBorders>
            <w:shd w:fill="F0FFF4" w:val="clear"/>
            <w:tcMar>
              <w:top w:type="dxa" w:w="80"/>
              <w:left w:type="dxa" w:w="120"/>
              <w:bottom w:type="dxa" w:w="80"/>
              <w:right w:type="dxa" w:w="120"/>
            </w:tcMar>
          </w:tcPr>
          <w:p>
            <w:pPr>
              <w:spacing w:after="0" w:before="0"/>
            </w:pPr>
            <w:r>
              <w:rPr>
                <w:rFonts w:ascii="Courier New" w:cs="Courier New" w:eastAsia="Courier New" w:hAnsi="Courier New"/>
                <w:color w:val="1A7A4A"/>
                <w:sz w:val="17"/>
                <w:szCs w:val="17"/>
              </w:rPr>
              <w:t xml:space="preserve">/services/workday-hcm-finance-consulting</w:t>
            </w:r>
          </w:p>
        </w:tc>
        <w:tc>
          <w:tcPr>
            <w:tcW w:type="dxa" w:w="3480"/>
            <w:tcBorders>
              <w:top w:val="single" w:color="CBD5E0" w:sz="1"/>
              <w:left w:val="single" w:color="CBD5E0" w:sz="1"/>
              <w:bottom w:val="single" w:color="CBD5E0" w:sz="1"/>
              <w:right w:val="single" w:color="CBD5E0" w:sz="1"/>
            </w:tcBorders>
            <w:shd w:fill="FFF0F0" w:val="clear"/>
            <w:tcMar>
              <w:top w:type="dxa" w:w="80"/>
              <w:left w:type="dxa" w:w="120"/>
              <w:bottom w:type="dxa" w:w="80"/>
              <w:right w:type="dxa" w:w="120"/>
            </w:tcMar>
          </w:tcPr>
          <w:p>
            <w:pPr>
              <w:spacing w:after="0" w:before="0"/>
            </w:pPr>
            <w:r>
              <w:rPr>
                <w:rFonts w:ascii="Courier New" w:cs="Courier New" w:eastAsia="Courier New" w:hAnsi="Courier New"/>
                <w:color w:val="CC3300"/>
                <w:sz w:val="17"/>
                <w:szCs w:val="17"/>
              </w:rPr>
              <w:t xml:space="preserve">/services/workday-hcm-and-finance-…</w:t>
            </w:r>
          </w:p>
        </w:tc>
      </w:tr>
      <w:tr>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b/>
                <w:bCs/>
                <w:color w:val="1A2B3C"/>
                <w:sz w:val="17"/>
                <w:szCs w:val="17"/>
              </w:rPr>
              <w:t xml:space="preserve">Blog post</w:t>
            </w:r>
          </w:p>
        </w:tc>
        <w:tc>
          <w:tcPr>
            <w:tcW w:type="dxa" w:w="3480"/>
            <w:tcBorders>
              <w:top w:val="single" w:color="CBD5E0" w:sz="1"/>
              <w:left w:val="single" w:color="CBD5E0" w:sz="1"/>
              <w:bottom w:val="single" w:color="CBD5E0" w:sz="1"/>
              <w:right w:val="single" w:color="CBD5E0" w:sz="1"/>
            </w:tcBorders>
            <w:shd w:fill="F0FFF4" w:val="clear"/>
            <w:tcMar>
              <w:top w:type="dxa" w:w="80"/>
              <w:left w:type="dxa" w:w="120"/>
              <w:bottom w:type="dxa" w:w="80"/>
              <w:right w:type="dxa" w:w="120"/>
            </w:tcMar>
          </w:tcPr>
          <w:p>
            <w:pPr>
              <w:spacing w:after="0" w:before="0"/>
            </w:pPr>
            <w:r>
              <w:rPr>
                <w:rFonts w:ascii="Courier New" w:cs="Courier New" w:eastAsia="Courier New" w:hAnsi="Courier New"/>
                <w:color w:val="1A7A4A"/>
                <w:sz w:val="17"/>
                <w:szCs w:val="17"/>
              </w:rPr>
              <w:t xml:space="preserve">/blog/workday-health-check-guide</w:t>
            </w:r>
          </w:p>
        </w:tc>
        <w:tc>
          <w:tcPr>
            <w:tcW w:type="dxa" w:w="3480"/>
            <w:tcBorders>
              <w:top w:val="single" w:color="CBD5E0" w:sz="1"/>
              <w:left w:val="single" w:color="CBD5E0" w:sz="1"/>
              <w:bottom w:val="single" w:color="CBD5E0" w:sz="1"/>
              <w:right w:val="single" w:color="CBD5E0" w:sz="1"/>
            </w:tcBorders>
            <w:shd w:fill="FFF0F0" w:val="clear"/>
            <w:tcMar>
              <w:top w:type="dxa" w:w="80"/>
              <w:left w:type="dxa" w:w="120"/>
              <w:bottom w:type="dxa" w:w="80"/>
              <w:right w:type="dxa" w:w="120"/>
            </w:tcMar>
          </w:tcPr>
          <w:p>
            <w:pPr>
              <w:spacing w:after="0" w:before="0"/>
            </w:pPr>
            <w:r>
              <w:rPr>
                <w:rFonts w:ascii="Courier New" w:cs="Courier New" w:eastAsia="Courier New" w:hAnsi="Courier New"/>
                <w:color w:val="CC3300"/>
                <w:sz w:val="17"/>
                <w:szCs w:val="17"/>
              </w:rPr>
              <w:t xml:space="preserve">/latest-news/?p=1234</w:t>
            </w:r>
          </w:p>
        </w:tc>
      </w:tr>
      <w:tr>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b/>
                <w:bCs/>
                <w:color w:val="1A2B3C"/>
                <w:sz w:val="17"/>
                <w:szCs w:val="17"/>
              </w:rPr>
              <w:t xml:space="preserve">Contact</w:t>
            </w:r>
          </w:p>
        </w:tc>
        <w:tc>
          <w:tcPr>
            <w:tcW w:type="dxa" w:w="3480"/>
            <w:tcBorders>
              <w:top w:val="single" w:color="CBD5E0" w:sz="1"/>
              <w:left w:val="single" w:color="CBD5E0" w:sz="1"/>
              <w:bottom w:val="single" w:color="CBD5E0" w:sz="1"/>
              <w:right w:val="single" w:color="CBD5E0" w:sz="1"/>
            </w:tcBorders>
            <w:shd w:fill="F0FFF4" w:val="clear"/>
            <w:tcMar>
              <w:top w:type="dxa" w:w="80"/>
              <w:left w:type="dxa" w:w="120"/>
              <w:bottom w:type="dxa" w:w="80"/>
              <w:right w:type="dxa" w:w="120"/>
            </w:tcMar>
          </w:tcPr>
          <w:p>
            <w:pPr>
              <w:spacing w:after="0" w:before="0"/>
            </w:pPr>
            <w:r>
              <w:rPr>
                <w:rFonts w:ascii="Courier New" w:cs="Courier New" w:eastAsia="Courier New" w:hAnsi="Courier New"/>
                <w:color w:val="1A7A4A"/>
                <w:sz w:val="17"/>
                <w:szCs w:val="17"/>
              </w:rPr>
              <w:t xml:space="preserve">/contact</w:t>
            </w:r>
          </w:p>
        </w:tc>
        <w:tc>
          <w:tcPr>
            <w:tcW w:type="dxa" w:w="3480"/>
            <w:tcBorders>
              <w:top w:val="single" w:color="CBD5E0" w:sz="1"/>
              <w:left w:val="single" w:color="CBD5E0" w:sz="1"/>
              <w:bottom w:val="single" w:color="CBD5E0" w:sz="1"/>
              <w:right w:val="single" w:color="CBD5E0" w:sz="1"/>
            </w:tcBorders>
            <w:shd w:fill="FFF0F0" w:val="clear"/>
            <w:tcMar>
              <w:top w:type="dxa" w:w="80"/>
              <w:left w:type="dxa" w:w="120"/>
              <w:bottom w:type="dxa" w:w="80"/>
              <w:right w:type="dxa" w:w="120"/>
            </w:tcMar>
          </w:tcPr>
          <w:p>
            <w:pPr>
              <w:spacing w:after="0" w:before="0"/>
            </w:pPr>
            <w:r>
              <w:rPr>
                <w:rFonts w:ascii="Courier New" w:cs="Courier New" w:eastAsia="Courier New" w:hAnsi="Courier New"/>
                <w:color w:val="CC3300"/>
                <w:sz w:val="17"/>
                <w:szCs w:val="17"/>
              </w:rPr>
              <w:t xml:space="preserve">/speak-to-our-workday-experts</w:t>
            </w:r>
          </w:p>
        </w:tc>
      </w:tr>
    </w:tbl>
    <w:p>
      <w:pPr>
        <w:spacing w:after="80" w:before="0"/>
      </w:pPr>
      <w:r>
        <w:t xml:space="preserve"/>
      </w:r>
    </w:p>
    <w:p>
      <w:pPr>
        <w:pBdr>
          <w:left w:val="single" w:color="B45309" w:sz="12" w:space="8"/>
        </w:pBdr>
        <w:shd w:fill="FFF8EE" w:val="clear"/>
        <w:spacing w:after="80" w:before="80"/>
        <w:ind w:left="200" w:right="200"/>
      </w:pPr>
      <w:r>
        <w:rPr>
          <w:rFonts w:ascii="Arial" w:cs="Arial" w:eastAsia="Arial" w:hAnsi="Arial"/>
          <w:b/>
          <w:bCs/>
          <w:color w:val="B45309"/>
          <w:sz w:val="18"/>
          <w:szCs w:val="18"/>
        </w:rPr>
        <w:t xml:space="preserve">Note:  </w:t>
      </w:r>
      <w:r>
        <w:rPr>
          <w:rFonts w:ascii="Arial" w:cs="Arial" w:eastAsia="Arial" w:hAnsi="Arial"/>
          <w:color w:val="2D3748"/>
          <w:sz w:val="18"/>
          <w:szCs w:val="18"/>
        </w:rPr>
        <w:t xml:space="preserve">Internal page naming conventions (like 'Zeneesha Elevate', 'ZAS', 'ZCS') should remain as brand terms in copy but should NOT appear in URLs. URLs are a direct Google ranking signal — use keyword-friendly slugs.</w:t>
      </w:r>
    </w:p>
    <w:p>
      <w:pPr>
        <w:spacing w:after="100" w:before="0"/>
      </w:pPr>
      <w:r>
        <w:t xml:space="preserve"/>
      </w:r>
    </w:p>
    <w:p>
      <w:pPr>
        <w:pStyle w:val="Heading2"/>
        <w:pBdr>
          <w:bottom w:val="single" w:color="0A7B6B" w:sz="4" w:space="4"/>
        </w:pBdr>
        <w:spacing w:after="160" w:before="320"/>
      </w:pPr>
      <w:r>
        <w:rPr>
          <w:rFonts w:ascii="Arial" w:cs="Arial" w:eastAsia="Arial" w:hAnsi="Arial"/>
          <w:b/>
          <w:bCs/>
          <w:color w:val="0A7B6B"/>
          <w:sz w:val="28"/>
          <w:szCs w:val="28"/>
        </w:rPr>
        <w:t xml:space="preserve">Alt Text for Images</w:t>
      </w:r>
    </w:p>
    <w:p>
      <w:pPr>
        <w:pStyle w:val="ListParagraph"/>
        <w:numPr>
          <w:ilvl w:val="0"/>
          <w:numId w:val="2"/>
        </w:numPr>
        <w:spacing w:after="60" w:before="60"/>
      </w:pPr>
      <w:r>
        <w:rPr>
          <w:rFonts w:ascii="Arial" w:cs="Arial" w:eastAsia="Arial" w:hAnsi="Arial"/>
          <w:b/>
          <w:bCs/>
          <w:color w:val="1A2B3C"/>
          <w:sz w:val="20"/>
          <w:szCs w:val="20"/>
        </w:rPr>
        <w:t xml:space="preserve">Every image must have alt text. </w:t>
      </w:r>
      <w:r>
        <w:rPr>
          <w:rFonts w:ascii="Arial" w:cs="Arial" w:eastAsia="Arial" w:hAnsi="Arial"/>
          <w:color w:val="2D3748"/>
          <w:sz w:val="20"/>
          <w:szCs w:val="20"/>
        </w:rPr>
        <w:t xml:space="preserve">The audit found 60+ images across the site missing alt text entirely. This hurts both accessibility and image search ranking.</w:t>
      </w:r>
    </w:p>
    <w:p>
      <w:pPr>
        <w:pStyle w:val="ListParagraph"/>
        <w:numPr>
          <w:ilvl w:val="0"/>
          <w:numId w:val="2"/>
        </w:numPr>
        <w:spacing w:after="60" w:before="60"/>
      </w:pPr>
      <w:r>
        <w:rPr>
          <w:rFonts w:ascii="Arial" w:cs="Arial" w:eastAsia="Arial" w:hAnsi="Arial"/>
          <w:b/>
          <w:bCs/>
          <w:color w:val="1A2B3C"/>
          <w:sz w:val="20"/>
          <w:szCs w:val="20"/>
        </w:rPr>
        <w:t xml:space="preserve">Format: </w:t>
      </w:r>
      <w:r>
        <w:rPr>
          <w:rFonts w:ascii="Arial" w:cs="Arial" w:eastAsia="Arial" w:hAnsi="Arial"/>
          <w:color w:val="2D3748"/>
          <w:sz w:val="20"/>
          <w:szCs w:val="20"/>
        </w:rPr>
        <w:t xml:space="preserve">Describe what the image shows + include a relevant keyword where it fits naturally.</w:t>
      </w:r>
    </w:p>
    <w:p>
      <w:pPr>
        <w:pStyle w:val="ListParagraph"/>
        <w:numPr>
          <w:ilvl w:val="0"/>
          <w:numId w:val="2"/>
        </w:numPr>
        <w:spacing w:after="60" w:before="60"/>
      </w:pPr>
      <w:r>
        <w:rPr>
          <w:rFonts w:ascii="Arial" w:cs="Arial" w:eastAsia="Arial" w:hAnsi="Arial"/>
          <w:b/>
          <w:bCs/>
          <w:color w:val="1A2B3C"/>
          <w:sz w:val="20"/>
          <w:szCs w:val="20"/>
        </w:rPr>
        <w:t xml:space="preserve">Good example: </w:t>
      </w:r>
      <w:r>
        <w:rPr>
          <w:rFonts w:ascii="Arial" w:cs="Arial" w:eastAsia="Arial" w:hAnsi="Arial"/>
          <w:color w:val="2D3748"/>
          <w:sz w:val="20"/>
          <w:szCs w:val="20"/>
        </w:rPr>
        <w:t xml:space="preserve">Workday consultant reviewing HCM dashboard with client team</w:t>
      </w:r>
    </w:p>
    <w:p>
      <w:pPr>
        <w:pStyle w:val="ListParagraph"/>
        <w:numPr>
          <w:ilvl w:val="0"/>
          <w:numId w:val="2"/>
        </w:numPr>
        <w:spacing w:after="60" w:before="60"/>
      </w:pPr>
      <w:r>
        <w:rPr>
          <w:rFonts w:ascii="Arial" w:cs="Arial" w:eastAsia="Arial" w:hAnsi="Arial"/>
          <w:b/>
          <w:bCs/>
          <w:color w:val="1A2B3C"/>
          <w:sz w:val="20"/>
          <w:szCs w:val="20"/>
        </w:rPr>
        <w:t xml:space="preserve">Bad example: </w:t>
      </w:r>
      <w:r>
        <w:rPr>
          <w:rFonts w:ascii="Arial" w:cs="Arial" w:eastAsia="Arial" w:hAnsi="Arial"/>
          <w:color w:val="2D3748"/>
          <w:sz w:val="20"/>
          <w:szCs w:val="20"/>
        </w:rPr>
        <w:t xml:space="preserve">image1.png or 'consultants' or left blank</w:t>
      </w:r>
    </w:p>
    <w:p>
      <w:pPr>
        <w:pStyle w:val="ListParagraph"/>
        <w:numPr>
          <w:ilvl w:val="0"/>
          <w:numId w:val="2"/>
        </w:numPr>
        <w:spacing w:after="60" w:before="60"/>
      </w:pPr>
      <w:r>
        <w:rPr>
          <w:rFonts w:ascii="Arial" w:cs="Arial" w:eastAsia="Arial" w:hAnsi="Arial"/>
          <w:b/>
          <w:bCs/>
          <w:color w:val="1A2B3C"/>
          <w:sz w:val="20"/>
          <w:szCs w:val="20"/>
        </w:rPr>
        <w:t xml:space="preserve">Decorative images: </w:t>
      </w:r>
      <w:r>
        <w:rPr>
          <w:rFonts w:ascii="Arial" w:cs="Arial" w:eastAsia="Arial" w:hAnsi="Arial"/>
          <w:color w:val="2D3748"/>
          <w:sz w:val="20"/>
          <w:szCs w:val="20"/>
        </w:rPr>
        <w:t xml:space="preserve">Use empty alt text (alt="") for purely decorative elements — do not force keywords onto images that serve no informational purpose.</w:t>
      </w:r>
    </w:p>
    <w:p>
      <w:r>
        <w:br w:type="page"/>
      </w:r>
    </w:p>
    <w:p>
      <w:pPr>
        <w:pStyle w:val="Heading1"/>
        <w:shd w:fill="0A7B6B" w:val="clear"/>
        <w:spacing w:after="200" w:before="360"/>
        <w:ind w:left="200" w:right="200"/>
      </w:pPr>
      <w:r>
        <w:rPr>
          <w:rFonts w:ascii="Arial" w:cs="Arial" w:eastAsia="Arial" w:hAnsi="Arial"/>
          <w:b/>
          <w:bCs/>
          <w:color w:val="FFFFFF"/>
          <w:sz w:val="36"/>
          <w:szCs w:val="36"/>
        </w:rPr>
        <w:t xml:space="preserve">4.  Homepage SEO Blueprint</w:t>
      </w:r>
    </w:p>
    <w:p>
      <w:pPr>
        <w:spacing w:after="80" w:before="0"/>
      </w:pPr>
      <w:r>
        <w:t xml:space="preserve"/>
      </w:r>
    </w:p>
    <w:p>
      <w:pPr>
        <w:spacing w:after="80" w:before="80"/>
      </w:pPr>
      <w:r>
        <w:rPr>
          <w:rFonts w:ascii="Arial" w:cs="Arial" w:eastAsia="Arial" w:hAnsi="Arial"/>
          <w:color w:val="2D3748"/>
          <w:sz w:val="20"/>
          <w:szCs w:val="20"/>
        </w:rPr>
        <w:t xml:space="preserve">This section maps each section of the approved homepage (Version 3) to its specific SEO rationale. The content was developed with keyword intent, E-E-A-T (Experience, Expertise, Authoritativeness, Trustworthiness), and search behaviour in mind. The table below documents how each section earns its place both for users and for search engines.</w:t>
      </w:r>
    </w:p>
    <w:p>
      <w:pPr>
        <w:spacing w:after="80" w:before="0"/>
      </w:pPr>
      <w:r>
        <w:t xml:space="preserve"/>
      </w:r>
    </w:p>
    <w:p>
      <w:pPr>
        <w:pBdr>
          <w:left w:val="single" w:color="0A7B6B" w:sz="12" w:space="8"/>
        </w:pBdr>
        <w:shd w:fill="E6F4F1" w:val="clear"/>
        <w:spacing w:after="80" w:before="80"/>
        <w:ind w:left="200" w:right="200"/>
      </w:pPr>
      <w:r>
        <w:rPr>
          <w:rFonts w:ascii="Arial" w:cs="Arial" w:eastAsia="Arial" w:hAnsi="Arial"/>
          <w:b/>
          <w:bCs/>
          <w:color w:val="0A7B6B"/>
          <w:sz w:val="18"/>
          <w:szCs w:val="18"/>
        </w:rPr>
        <w:t xml:space="preserve">What is E-E-A-T?  </w:t>
      </w:r>
      <w:r>
        <w:rPr>
          <w:rFonts w:ascii="Arial" w:cs="Arial" w:eastAsia="Arial" w:hAnsi="Arial"/>
          <w:color w:val="2D3748"/>
          <w:sz w:val="18"/>
          <w:szCs w:val="18"/>
        </w:rPr>
        <w:t xml:space="preserve">Google's quality rater guidelines evaluate pages on Experience, Expertise, Authoritativeness, and Trustworthiness (E-E-A-T). B2B service pages — especially in a specialist technical field like Workday consulting — are assessed heavily on these signals. Stats, case studies, testimonials, certifications, and precise technical language all contribute to E-E-A-T scores.</w:t>
      </w:r>
    </w:p>
    <w:p>
      <w:pPr>
        <w:spacing w:after="100" w:before="0"/>
      </w:pPr>
      <w:r>
        <w:t xml:space="preserve"/>
      </w:r>
    </w:p>
    <w:p>
      <w:pPr>
        <w:pStyle w:val="Heading2"/>
        <w:pBdr>
          <w:bottom w:val="single" w:color="0A7B6B" w:sz="4" w:space="4"/>
        </w:pBdr>
        <w:spacing w:after="160" w:before="320"/>
      </w:pPr>
      <w:r>
        <w:rPr>
          <w:rFonts w:ascii="Arial" w:cs="Arial" w:eastAsia="Arial" w:hAnsi="Arial"/>
          <w:b/>
          <w:bCs/>
          <w:color w:val="0A7B6B"/>
          <w:sz w:val="28"/>
          <w:szCs w:val="28"/>
        </w:rPr>
        <w:t xml:space="preserve">Section-by-Section SEO Rationale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3000"/>
        <w:gridCol w:w="2160"/>
      </w:tblGrid>
      <w:tr>
        <w:tc>
          <w:tcPr>
            <w:tcW w:type="dxa" w:w="1500"/>
            <w:tcBorders>
              <w:top w:val="single" w:color="CBD5E0" w:sz="1"/>
              <w:left w:val="single" w:color="CBD5E0" w:sz="1"/>
              <w:bottom w:val="single" w:color="CBD5E0" w:sz="1"/>
              <w:right w:val="single" w:color="CBD5E0" w:sz="1"/>
            </w:tcBorders>
            <w:shd w:fill="1A2B3C"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Section</w:t>
            </w:r>
          </w:p>
        </w:tc>
        <w:tc>
          <w:tcPr>
            <w:tcW w:type="dxa" w:w="2700"/>
            <w:tcBorders>
              <w:top w:val="single" w:color="CBD5E0" w:sz="1"/>
              <w:left w:val="single" w:color="CBD5E0" w:sz="1"/>
              <w:bottom w:val="single" w:color="CBD5E0" w:sz="1"/>
              <w:right w:val="single" w:color="CBD5E0" w:sz="1"/>
            </w:tcBorders>
            <w:shd w:fill="1A2B3C"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Approved Copy (Final)</w:t>
            </w:r>
          </w:p>
        </w:tc>
        <w:tc>
          <w:tcPr>
            <w:tcW w:type="dxa" w:w="3000"/>
            <w:tcBorders>
              <w:top w:val="single" w:color="CBD5E0" w:sz="1"/>
              <w:left w:val="single" w:color="CBD5E0" w:sz="1"/>
              <w:bottom w:val="single" w:color="CBD5E0" w:sz="1"/>
              <w:right w:val="single" w:color="CBD5E0" w:sz="1"/>
            </w:tcBorders>
            <w:shd w:fill="1A2B3C"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SEO Rationale</w:t>
            </w:r>
          </w:p>
        </w:tc>
        <w:tc>
          <w:tcPr>
            <w:tcW w:type="dxa" w:w="2160"/>
            <w:tcBorders>
              <w:top w:val="single" w:color="CBD5E0" w:sz="1"/>
              <w:left w:val="single" w:color="CBD5E0" w:sz="1"/>
              <w:bottom w:val="single" w:color="CBD5E0" w:sz="1"/>
              <w:right w:val="single" w:color="CBD5E0" w:sz="1"/>
            </w:tcBorders>
            <w:shd w:fill="1A2B3C"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Keywords Served</w:t>
            </w:r>
          </w:p>
        </w:tc>
      </w:tr>
      <w:tr>
        <w:tc>
          <w:tcPr>
            <w:tcW w:type="dxa" w:w="1500"/>
            <w:tcBorders>
              <w:top w:val="single" w:color="CBD5E0" w:sz="1"/>
              <w:left w:val="single" w:color="CBD5E0" w:sz="1"/>
              <w:bottom w:val="single" w:color="CBD5E0" w:sz="1"/>
              <w:right w:val="single" w:color="CBD5E0" w:sz="1"/>
            </w:tcBorders>
            <w:shd w:fill="F5F7FA" w:val="clear"/>
            <w:tcMar>
              <w:top w:type="dxa" w:w="100"/>
              <w:left w:type="dxa" w:w="120"/>
              <w:bottom w:type="dxa" w:w="100"/>
              <w:right w:type="dxa" w:w="120"/>
            </w:tcMar>
            <w:vAlign w:val="top"/>
          </w:tcPr>
          <w:p>
            <w:pPr>
              <w:spacing w:after="0" w:before="0"/>
            </w:pPr>
            <w:r>
              <w:rPr>
                <w:rFonts w:ascii="Arial" w:cs="Arial" w:eastAsia="Arial" w:hAnsi="Arial"/>
                <w:b/>
                <w:bCs/>
                <w:color w:val="1A2B3C"/>
                <w:sz w:val="17"/>
                <w:szCs w:val="17"/>
              </w:rPr>
              <w:t xml:space="preserve">S1 — Hero Headline</w:t>
            </w:r>
          </w:p>
        </w:tc>
        <w:tc>
          <w:tcPr>
            <w:tcW w:type="dxa" w:w="27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0" w:before="0"/>
            </w:pPr>
            <w:r>
              <w:rPr>
                <w:rFonts w:ascii="Arial" w:cs="Arial" w:eastAsia="Arial" w:hAnsi="Arial"/>
                <w:i/>
                <w:iCs/>
                <w:color w:val="444444"/>
                <w:sz w:val="17"/>
                <w:szCs w:val="17"/>
              </w:rPr>
              <w:t xml:space="preserve">Smarter Workday. Stronger ROI</w:t>
            </w:r>
          </w:p>
        </w:tc>
        <w:tc>
          <w:tcPr>
            <w:tcW w:type="dxa" w:w="30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0" w:before="0"/>
            </w:pPr>
            <w:r>
              <w:rPr>
                <w:rFonts w:ascii="Arial" w:cs="Arial" w:eastAsia="Arial" w:hAnsi="Arial"/>
                <w:color w:val="2D3748"/>
                <w:sz w:val="17"/>
                <w:szCs w:val="17"/>
              </w:rPr>
              <w:t xml:space="preserve">Short, memorable headline with the brand keyword ('Workday') and the buyer's core desired outcome ('ROI'). Avoids jargon while signalling expertise. Sets the context Google needs to classify the page.</w:t>
            </w:r>
          </w:p>
        </w:tc>
        <w:tc>
          <w:tcPr>
            <w:tcW w:type="dxa" w:w="2160"/>
            <w:tcBorders>
              <w:top w:val="single" w:color="CBD5E0" w:sz="1"/>
              <w:left w:val="single" w:color="CBD5E0" w:sz="1"/>
              <w:bottom w:val="single" w:color="CBD5E0" w:sz="1"/>
              <w:right w:val="single" w:color="CBD5E0" w:sz="1"/>
            </w:tcBorders>
            <w:shd w:fill="E6F4F1" w:val="clear"/>
            <w:tcMar>
              <w:top w:type="dxa" w:w="100"/>
              <w:left w:type="dxa" w:w="120"/>
              <w:bottom w:type="dxa" w:w="100"/>
              <w:right w:type="dxa" w:w="120"/>
            </w:tcMar>
            <w:vAlign w:val="top"/>
          </w:tcPr>
          <w:p>
            <w:pPr>
              <w:spacing w:after="0" w:before="0"/>
            </w:pPr>
            <w:r>
              <w:rPr>
                <w:rFonts w:ascii="Arial" w:cs="Arial" w:eastAsia="Arial" w:hAnsi="Arial"/>
                <w:color w:val="0A7B6B"/>
                <w:sz w:val="17"/>
                <w:szCs w:val="17"/>
              </w:rPr>
              <w:t xml:space="preserve">workday, workday ROI, workday optimisation</w:t>
            </w:r>
          </w:p>
        </w:tc>
      </w:tr>
      <w:tr>
        <w:tc>
          <w:tcPr>
            <w:tcW w:type="dxa" w:w="1500"/>
            <w:tcBorders>
              <w:top w:val="single" w:color="CBD5E0" w:sz="1"/>
              <w:left w:val="single" w:color="CBD5E0" w:sz="1"/>
              <w:bottom w:val="single" w:color="CBD5E0" w:sz="1"/>
              <w:right w:val="single" w:color="CBD5E0" w:sz="1"/>
            </w:tcBorders>
            <w:shd w:fill="F5F7FA" w:val="clear"/>
            <w:tcMar>
              <w:top w:type="dxa" w:w="100"/>
              <w:left w:type="dxa" w:w="120"/>
              <w:bottom w:type="dxa" w:w="100"/>
              <w:right w:type="dxa" w:w="120"/>
            </w:tcMar>
            <w:vAlign w:val="top"/>
          </w:tcPr>
          <w:p>
            <w:pPr>
              <w:spacing w:after="0" w:before="0"/>
            </w:pPr>
            <w:r>
              <w:rPr>
                <w:rFonts w:ascii="Arial" w:cs="Arial" w:eastAsia="Arial" w:hAnsi="Arial"/>
                <w:b/>
                <w:bCs/>
                <w:color w:val="1A2B3C"/>
                <w:sz w:val="17"/>
                <w:szCs w:val="17"/>
              </w:rPr>
              <w:t xml:space="preserve">S1 — Subheadline</w:t>
            </w:r>
          </w:p>
        </w:tc>
        <w:tc>
          <w:tcPr>
            <w:tcW w:type="dxa" w:w="27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0" w:before="0"/>
            </w:pPr>
            <w:r>
              <w:rPr>
                <w:rFonts w:ascii="Arial" w:cs="Arial" w:eastAsia="Arial" w:hAnsi="Arial"/>
                <w:i/>
                <w:iCs/>
                <w:color w:val="444444"/>
                <w:sz w:val="17"/>
                <w:szCs w:val="17"/>
              </w:rPr>
              <w:t xml:space="preserve">Eliminate Workday Friction with Expert Guidance, Streamlined Processes, and Ongoing Performance Optimisation.</w:t>
            </w:r>
          </w:p>
        </w:tc>
        <w:tc>
          <w:tcPr>
            <w:tcW w:type="dxa" w:w="30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0" w:before="0"/>
            </w:pPr>
            <w:r>
              <w:rPr>
                <w:rFonts w:ascii="Arial" w:cs="Arial" w:eastAsia="Arial" w:hAnsi="Arial"/>
                <w:color w:val="2D3748"/>
                <w:sz w:val="17"/>
                <w:szCs w:val="17"/>
              </w:rPr>
              <w:t xml:space="preserve">This sentence is the de facto SEO-rich description of Zeneesha's service. It naturally contains 'Workday Friction' (long-tail), 'Expert Guidance' (E-E-A-T), 'Performance Optimisation' (primary keyword cluster). Written for humans; reads well for crawlers.</w:t>
            </w:r>
          </w:p>
        </w:tc>
        <w:tc>
          <w:tcPr>
            <w:tcW w:type="dxa" w:w="2160"/>
            <w:tcBorders>
              <w:top w:val="single" w:color="CBD5E0" w:sz="1"/>
              <w:left w:val="single" w:color="CBD5E0" w:sz="1"/>
              <w:bottom w:val="single" w:color="CBD5E0" w:sz="1"/>
              <w:right w:val="single" w:color="CBD5E0" w:sz="1"/>
            </w:tcBorders>
            <w:shd w:fill="E6F4F1" w:val="clear"/>
            <w:tcMar>
              <w:top w:type="dxa" w:w="100"/>
              <w:left w:type="dxa" w:w="120"/>
              <w:bottom w:type="dxa" w:w="100"/>
              <w:right w:type="dxa" w:w="120"/>
            </w:tcMar>
            <w:vAlign w:val="top"/>
          </w:tcPr>
          <w:p>
            <w:pPr>
              <w:spacing w:after="0" w:before="0"/>
            </w:pPr>
            <w:r>
              <w:rPr>
                <w:rFonts w:ascii="Arial" w:cs="Arial" w:eastAsia="Arial" w:hAnsi="Arial"/>
                <w:color w:val="0A7B6B"/>
                <w:sz w:val="17"/>
                <w:szCs w:val="17"/>
              </w:rPr>
              <w:t xml:space="preserve">workday friction, workday performance optimisation, workday expert guidance</w:t>
            </w:r>
          </w:p>
        </w:tc>
      </w:tr>
      <w:tr>
        <w:tc>
          <w:tcPr>
            <w:tcW w:type="dxa" w:w="1500"/>
            <w:tcBorders>
              <w:top w:val="single" w:color="CBD5E0" w:sz="1"/>
              <w:left w:val="single" w:color="CBD5E0" w:sz="1"/>
              <w:bottom w:val="single" w:color="CBD5E0" w:sz="1"/>
              <w:right w:val="single" w:color="CBD5E0" w:sz="1"/>
            </w:tcBorders>
            <w:shd w:fill="F5F7FA" w:val="clear"/>
            <w:tcMar>
              <w:top w:type="dxa" w:w="100"/>
              <w:left w:type="dxa" w:w="120"/>
              <w:bottom w:type="dxa" w:w="100"/>
              <w:right w:type="dxa" w:w="120"/>
            </w:tcMar>
            <w:vAlign w:val="top"/>
          </w:tcPr>
          <w:p>
            <w:pPr>
              <w:spacing w:after="0" w:before="0"/>
            </w:pPr>
            <w:r>
              <w:rPr>
                <w:rFonts w:ascii="Arial" w:cs="Arial" w:eastAsia="Arial" w:hAnsi="Arial"/>
                <w:b/>
                <w:bCs/>
                <w:color w:val="1A2B3C"/>
                <w:sz w:val="17"/>
                <w:szCs w:val="17"/>
              </w:rPr>
              <w:t xml:space="preserve">S1 — CTA</w:t>
            </w:r>
          </w:p>
        </w:tc>
        <w:tc>
          <w:tcPr>
            <w:tcW w:type="dxa" w:w="27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0" w:before="0"/>
            </w:pPr>
            <w:r>
              <w:rPr>
                <w:rFonts w:ascii="Arial" w:cs="Arial" w:eastAsia="Arial" w:hAnsi="Arial"/>
                <w:i/>
                <w:iCs/>
                <w:color w:val="444444"/>
                <w:sz w:val="17"/>
                <w:szCs w:val="17"/>
              </w:rPr>
              <w:t xml:space="preserve">Request a Workday Health Checkup</w:t>
            </w:r>
          </w:p>
        </w:tc>
        <w:tc>
          <w:tcPr>
            <w:tcW w:type="dxa" w:w="30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0" w:before="0"/>
            </w:pPr>
            <w:r>
              <w:rPr>
                <w:rFonts w:ascii="Arial" w:cs="Arial" w:eastAsia="Arial" w:hAnsi="Arial"/>
                <w:color w:val="2D3748"/>
                <w:sz w:val="17"/>
                <w:szCs w:val="17"/>
              </w:rPr>
              <w:t xml:space="preserve">Branded conversion term. Repeating this phrase consistently across the homepage and supporting pages creates a recognisable entry point that can itself become a searchable branded term over time.</w:t>
            </w:r>
          </w:p>
        </w:tc>
        <w:tc>
          <w:tcPr>
            <w:tcW w:type="dxa" w:w="2160"/>
            <w:tcBorders>
              <w:top w:val="single" w:color="CBD5E0" w:sz="1"/>
              <w:left w:val="single" w:color="CBD5E0" w:sz="1"/>
              <w:bottom w:val="single" w:color="CBD5E0" w:sz="1"/>
              <w:right w:val="single" w:color="CBD5E0" w:sz="1"/>
            </w:tcBorders>
            <w:shd w:fill="E6F4F1" w:val="clear"/>
            <w:tcMar>
              <w:top w:type="dxa" w:w="100"/>
              <w:left w:type="dxa" w:w="120"/>
              <w:bottom w:type="dxa" w:w="100"/>
              <w:right w:type="dxa" w:w="120"/>
            </w:tcMar>
            <w:vAlign w:val="top"/>
          </w:tcPr>
          <w:p>
            <w:pPr>
              <w:spacing w:after="0" w:before="0"/>
            </w:pPr>
            <w:r>
              <w:rPr>
                <w:rFonts w:ascii="Arial" w:cs="Arial" w:eastAsia="Arial" w:hAnsi="Arial"/>
                <w:color w:val="0A7B6B"/>
                <w:sz w:val="17"/>
                <w:szCs w:val="17"/>
              </w:rPr>
              <w:t xml:space="preserve">workday health check / workday health checkup</w:t>
            </w:r>
          </w:p>
        </w:tc>
      </w:tr>
      <w:tr>
        <w:tc>
          <w:tcPr>
            <w:tcW w:type="dxa" w:w="1500"/>
            <w:tcBorders>
              <w:top w:val="single" w:color="CBD5E0" w:sz="1"/>
              <w:left w:val="single" w:color="CBD5E0" w:sz="1"/>
              <w:bottom w:val="single" w:color="CBD5E0" w:sz="1"/>
              <w:right w:val="single" w:color="CBD5E0" w:sz="1"/>
            </w:tcBorders>
            <w:shd w:fill="F5F7FA" w:val="clear"/>
            <w:tcMar>
              <w:top w:type="dxa" w:w="100"/>
              <w:left w:type="dxa" w:w="120"/>
              <w:bottom w:type="dxa" w:w="100"/>
              <w:right w:type="dxa" w:w="120"/>
            </w:tcMar>
            <w:vAlign w:val="top"/>
          </w:tcPr>
          <w:p>
            <w:pPr>
              <w:spacing w:after="0" w:before="0"/>
            </w:pPr>
            <w:r>
              <w:rPr>
                <w:rFonts w:ascii="Arial" w:cs="Arial" w:eastAsia="Arial" w:hAnsi="Arial"/>
                <w:b/>
                <w:bCs/>
                <w:color w:val="1A2B3C"/>
                <w:sz w:val="17"/>
                <w:szCs w:val="17"/>
              </w:rPr>
              <w:t xml:space="preserve">S1 — Trust Line</w:t>
            </w:r>
          </w:p>
        </w:tc>
        <w:tc>
          <w:tcPr>
            <w:tcW w:type="dxa" w:w="27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0" w:before="0"/>
            </w:pPr>
            <w:r>
              <w:rPr>
                <w:rFonts w:ascii="Arial" w:cs="Arial" w:eastAsia="Arial" w:hAnsi="Arial"/>
                <w:i/>
                <w:iCs/>
                <w:color w:val="444444"/>
                <w:sz w:val="17"/>
                <w:szCs w:val="17"/>
              </w:rPr>
              <w:t xml:space="preserve">Seamlessly connect Implementation, AMS, and AI-led innovation across Workday HCM, Finance, and Adaptive Planning with a single trusted partner.</w:t>
            </w:r>
          </w:p>
        </w:tc>
        <w:tc>
          <w:tcPr>
            <w:tcW w:type="dxa" w:w="30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0" w:before="0"/>
            </w:pPr>
            <w:r>
              <w:rPr>
                <w:rFonts w:ascii="Arial" w:cs="Arial" w:eastAsia="Arial" w:hAnsi="Arial"/>
                <w:color w:val="2D3748"/>
                <w:sz w:val="17"/>
                <w:szCs w:val="17"/>
              </w:rPr>
              <w:t xml:space="preserve">Serves dual purpose: introduces the full service breadth (keyword coverage) and signals authority and comprehensiveness. 'Single trusted partner' addresses a core buyer concern in a crowded market.</w:t>
            </w:r>
          </w:p>
        </w:tc>
        <w:tc>
          <w:tcPr>
            <w:tcW w:type="dxa" w:w="2160"/>
            <w:tcBorders>
              <w:top w:val="single" w:color="CBD5E0" w:sz="1"/>
              <w:left w:val="single" w:color="CBD5E0" w:sz="1"/>
              <w:bottom w:val="single" w:color="CBD5E0" w:sz="1"/>
              <w:right w:val="single" w:color="CBD5E0" w:sz="1"/>
            </w:tcBorders>
            <w:shd w:fill="E6F4F1" w:val="clear"/>
            <w:tcMar>
              <w:top w:type="dxa" w:w="100"/>
              <w:left w:type="dxa" w:w="120"/>
              <w:bottom w:type="dxa" w:w="100"/>
              <w:right w:type="dxa" w:w="120"/>
            </w:tcMar>
            <w:vAlign w:val="top"/>
          </w:tcPr>
          <w:p>
            <w:pPr>
              <w:spacing w:after="0" w:before="0"/>
            </w:pPr>
            <w:r>
              <w:rPr>
                <w:rFonts w:ascii="Arial" w:cs="Arial" w:eastAsia="Arial" w:hAnsi="Arial"/>
                <w:color w:val="0A7B6B"/>
                <w:sz w:val="17"/>
                <w:szCs w:val="17"/>
              </w:rPr>
              <w:t xml:space="preserve">workday implementation, workday AMS, workday HCM, workday finance, workday adaptive planning</w:t>
            </w:r>
          </w:p>
        </w:tc>
      </w:tr>
      <w:tr>
        <w:tc>
          <w:tcPr>
            <w:tcW w:type="dxa" w:w="1500"/>
            <w:tcBorders>
              <w:top w:val="single" w:color="CBD5E0" w:sz="1"/>
              <w:left w:val="single" w:color="CBD5E0" w:sz="1"/>
              <w:bottom w:val="single" w:color="CBD5E0" w:sz="1"/>
              <w:right w:val="single" w:color="CBD5E0" w:sz="1"/>
            </w:tcBorders>
            <w:shd w:fill="F5F7FA" w:val="clear"/>
            <w:tcMar>
              <w:top w:type="dxa" w:w="100"/>
              <w:left w:type="dxa" w:w="120"/>
              <w:bottom w:type="dxa" w:w="100"/>
              <w:right w:type="dxa" w:w="120"/>
            </w:tcMar>
            <w:vAlign w:val="top"/>
          </w:tcPr>
          <w:p>
            <w:pPr>
              <w:spacing w:after="0" w:before="0"/>
            </w:pPr>
            <w:r>
              <w:rPr>
                <w:rFonts w:ascii="Arial" w:cs="Arial" w:eastAsia="Arial" w:hAnsi="Arial"/>
                <w:b/>
                <w:bCs/>
                <w:color w:val="1A2B3C"/>
                <w:sz w:val="17"/>
                <w:szCs w:val="17"/>
              </w:rPr>
              <w:t xml:space="preserve">S2 — Stats Block</w:t>
            </w:r>
          </w:p>
        </w:tc>
        <w:tc>
          <w:tcPr>
            <w:tcW w:type="dxa" w:w="27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0" w:before="0"/>
            </w:pPr>
            <w:r>
              <w:rPr>
                <w:rFonts w:ascii="Arial" w:cs="Arial" w:eastAsia="Arial" w:hAnsi="Arial"/>
                <w:i/>
                <w:iCs/>
                <w:color w:val="444444"/>
                <w:sz w:val="17"/>
                <w:szCs w:val="17"/>
              </w:rPr>
              <w:t xml:space="preserve">15+ Years Avg Exp · 100% Certified Team · 50,000+ Employees · 95% Retention · 200,000+ AMS Hours</w:t>
            </w:r>
          </w:p>
        </w:tc>
        <w:tc>
          <w:tcPr>
            <w:tcW w:type="dxa" w:w="30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0" w:before="0"/>
            </w:pPr>
            <w:r>
              <w:rPr>
                <w:rFonts w:ascii="Arial" w:cs="Arial" w:eastAsia="Arial" w:hAnsi="Arial"/>
                <w:color w:val="2D3748"/>
                <w:sz w:val="17"/>
                <w:szCs w:val="17"/>
              </w:rPr>
              <w:t xml:space="preserve">Critical for E-E-A-T. Google's quality raters look for evidence of genuine experience. Quantified claims — especially '100% Workday Certified Team' and '200,000+ AMS Hours Delivered' — are stronger trust signals than any marketing claim. Reinforces 'workday ams' keyword cluster.</w:t>
            </w:r>
          </w:p>
        </w:tc>
        <w:tc>
          <w:tcPr>
            <w:tcW w:type="dxa" w:w="2160"/>
            <w:tcBorders>
              <w:top w:val="single" w:color="CBD5E0" w:sz="1"/>
              <w:left w:val="single" w:color="CBD5E0" w:sz="1"/>
              <w:bottom w:val="single" w:color="CBD5E0" w:sz="1"/>
              <w:right w:val="single" w:color="CBD5E0" w:sz="1"/>
            </w:tcBorders>
            <w:shd w:fill="E6F4F1" w:val="clear"/>
            <w:tcMar>
              <w:top w:type="dxa" w:w="100"/>
              <w:left w:type="dxa" w:w="120"/>
              <w:bottom w:type="dxa" w:w="100"/>
              <w:right w:type="dxa" w:w="120"/>
            </w:tcMar>
            <w:vAlign w:val="top"/>
          </w:tcPr>
          <w:p>
            <w:pPr>
              <w:spacing w:after="0" w:before="0"/>
            </w:pPr>
            <w:r>
              <w:rPr>
                <w:rFonts w:ascii="Arial" w:cs="Arial" w:eastAsia="Arial" w:hAnsi="Arial"/>
                <w:color w:val="0A7B6B"/>
                <w:sz w:val="17"/>
                <w:szCs w:val="17"/>
              </w:rPr>
              <w:t xml:space="preserve">workday AMS, workday certified, workday expertise</w:t>
            </w:r>
          </w:p>
        </w:tc>
      </w:tr>
      <w:tr>
        <w:tc>
          <w:tcPr>
            <w:tcW w:type="dxa" w:w="1500"/>
            <w:tcBorders>
              <w:top w:val="single" w:color="CBD5E0" w:sz="1"/>
              <w:left w:val="single" w:color="CBD5E0" w:sz="1"/>
              <w:bottom w:val="single" w:color="CBD5E0" w:sz="1"/>
              <w:right w:val="single" w:color="CBD5E0" w:sz="1"/>
            </w:tcBorders>
            <w:shd w:fill="F5F7FA" w:val="clear"/>
            <w:tcMar>
              <w:top w:type="dxa" w:w="100"/>
              <w:left w:type="dxa" w:w="120"/>
              <w:bottom w:type="dxa" w:w="100"/>
              <w:right w:type="dxa" w:w="120"/>
            </w:tcMar>
            <w:vAlign w:val="top"/>
          </w:tcPr>
          <w:p>
            <w:pPr>
              <w:spacing w:after="0" w:before="0"/>
            </w:pPr>
            <w:r>
              <w:rPr>
                <w:rFonts w:ascii="Arial" w:cs="Arial" w:eastAsia="Arial" w:hAnsi="Arial"/>
                <w:b/>
                <w:bCs/>
                <w:color w:val="1A2B3C"/>
                <w:sz w:val="17"/>
                <w:szCs w:val="17"/>
              </w:rPr>
              <w:t xml:space="preserve">S3 — Challenges Section</w:t>
            </w:r>
          </w:p>
        </w:tc>
        <w:tc>
          <w:tcPr>
            <w:tcW w:type="dxa" w:w="27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0" w:before="0"/>
            </w:pPr>
            <w:r>
              <w:rPr>
                <w:rFonts w:ascii="Arial" w:cs="Arial" w:eastAsia="Arial" w:hAnsi="Arial"/>
                <w:i/>
                <w:iCs/>
                <w:color w:val="444444"/>
                <w:sz w:val="17"/>
                <w:szCs w:val="17"/>
              </w:rPr>
              <w:t xml:space="preserve">Recurring tickets / Manual workarounds / Reporting delays / Uneven adoption / Release fatigue / Underused capability</w:t>
            </w:r>
          </w:p>
        </w:tc>
        <w:tc>
          <w:tcPr>
            <w:tcW w:type="dxa" w:w="30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0" w:before="0"/>
            </w:pPr>
            <w:r>
              <w:rPr>
                <w:rFonts w:ascii="Arial" w:cs="Arial" w:eastAsia="Arial" w:hAnsi="Arial"/>
                <w:color w:val="2D3748"/>
                <w:sz w:val="17"/>
                <w:szCs w:val="17"/>
              </w:rPr>
              <w:t xml:space="preserve">Each signal card maps directly to a real search query typed by a Workday user experiencing that problem. This section mirrors search intent at the language level — not keyword stuffing, but genuine intent matching. Increases dwell time as visitors see their exact problem described.</w:t>
            </w:r>
          </w:p>
        </w:tc>
        <w:tc>
          <w:tcPr>
            <w:tcW w:type="dxa" w:w="2160"/>
            <w:tcBorders>
              <w:top w:val="single" w:color="CBD5E0" w:sz="1"/>
              <w:left w:val="single" w:color="CBD5E0" w:sz="1"/>
              <w:bottom w:val="single" w:color="CBD5E0" w:sz="1"/>
              <w:right w:val="single" w:color="CBD5E0" w:sz="1"/>
            </w:tcBorders>
            <w:shd w:fill="E6F4F1" w:val="clear"/>
            <w:tcMar>
              <w:top w:type="dxa" w:w="100"/>
              <w:left w:type="dxa" w:w="120"/>
              <w:bottom w:type="dxa" w:w="100"/>
              <w:right w:type="dxa" w:w="120"/>
            </w:tcMar>
            <w:vAlign w:val="top"/>
          </w:tcPr>
          <w:p>
            <w:pPr>
              <w:spacing w:after="0" w:before="0"/>
            </w:pPr>
            <w:r>
              <w:rPr>
                <w:rFonts w:ascii="Arial" w:cs="Arial" w:eastAsia="Arial" w:hAnsi="Arial"/>
                <w:color w:val="0A7B6B"/>
                <w:sz w:val="17"/>
                <w:szCs w:val="17"/>
              </w:rPr>
              <w:t xml:space="preserve">workday recurring issues, workday manual workarounds, workday reporting delays, workday adoption</w:t>
            </w:r>
          </w:p>
        </w:tc>
      </w:tr>
      <w:tr>
        <w:tc>
          <w:tcPr>
            <w:tcW w:type="dxa" w:w="1500"/>
            <w:tcBorders>
              <w:top w:val="single" w:color="CBD5E0" w:sz="1"/>
              <w:left w:val="single" w:color="CBD5E0" w:sz="1"/>
              <w:bottom w:val="single" w:color="CBD5E0" w:sz="1"/>
              <w:right w:val="single" w:color="CBD5E0" w:sz="1"/>
            </w:tcBorders>
            <w:shd w:fill="F5F7FA" w:val="clear"/>
            <w:tcMar>
              <w:top w:type="dxa" w:w="100"/>
              <w:left w:type="dxa" w:w="120"/>
              <w:bottom w:type="dxa" w:w="100"/>
              <w:right w:type="dxa" w:w="120"/>
            </w:tcMar>
            <w:vAlign w:val="top"/>
          </w:tcPr>
          <w:p>
            <w:pPr>
              <w:spacing w:after="0" w:before="0"/>
            </w:pPr>
            <w:r>
              <w:rPr>
                <w:rFonts w:ascii="Arial" w:cs="Arial" w:eastAsia="Arial" w:hAnsi="Arial"/>
                <w:b/>
                <w:bCs/>
                <w:color w:val="1A2B3C"/>
                <w:sz w:val="17"/>
                <w:szCs w:val="17"/>
              </w:rPr>
              <w:t xml:space="preserve">S4 — Solution</w:t>
            </w:r>
          </w:p>
        </w:tc>
        <w:tc>
          <w:tcPr>
            <w:tcW w:type="dxa" w:w="27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0" w:before="0"/>
            </w:pPr>
            <w:r>
              <w:rPr>
                <w:rFonts w:ascii="Arial" w:cs="Arial" w:eastAsia="Arial" w:hAnsi="Arial"/>
                <w:i/>
                <w:iCs/>
                <w:color w:val="444444"/>
                <w:sz w:val="17"/>
                <w:szCs w:val="17"/>
              </w:rPr>
              <w:t xml:space="preserve">Look deeper. Choose better. Move forward. / Understand → Diagnose → Recommend → Improve</w:t>
            </w:r>
          </w:p>
        </w:tc>
        <w:tc>
          <w:tcPr>
            <w:tcW w:type="dxa" w:w="30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0" w:before="0"/>
            </w:pPr>
            <w:r>
              <w:rPr>
                <w:rFonts w:ascii="Arial" w:cs="Arial" w:eastAsia="Arial" w:hAnsi="Arial"/>
                <w:color w:val="2D3748"/>
                <w:sz w:val="17"/>
                <w:szCs w:val="17"/>
              </w:rPr>
              <w:t xml:space="preserve">Four-step methodology positions Zeneesha as process-driven, not reactive. Google rewards pages that demonstrate structured expertise. The approach steps contain natural secondary keywords: 'diagnose', 'recommend', 'improve' — all aligned to the 'workday optimisation' cluster.</w:t>
            </w:r>
          </w:p>
        </w:tc>
        <w:tc>
          <w:tcPr>
            <w:tcW w:type="dxa" w:w="2160"/>
            <w:tcBorders>
              <w:top w:val="single" w:color="CBD5E0" w:sz="1"/>
              <w:left w:val="single" w:color="CBD5E0" w:sz="1"/>
              <w:bottom w:val="single" w:color="CBD5E0" w:sz="1"/>
              <w:right w:val="single" w:color="CBD5E0" w:sz="1"/>
            </w:tcBorders>
            <w:shd w:fill="E6F4F1" w:val="clear"/>
            <w:tcMar>
              <w:top w:type="dxa" w:w="100"/>
              <w:left w:type="dxa" w:w="120"/>
              <w:bottom w:type="dxa" w:w="100"/>
              <w:right w:type="dxa" w:w="120"/>
            </w:tcMar>
            <w:vAlign w:val="top"/>
          </w:tcPr>
          <w:p>
            <w:pPr>
              <w:spacing w:after="0" w:before="0"/>
            </w:pPr>
            <w:r>
              <w:rPr>
                <w:rFonts w:ascii="Arial" w:cs="Arial" w:eastAsia="Arial" w:hAnsi="Arial"/>
                <w:color w:val="0A7B6B"/>
                <w:sz w:val="17"/>
                <w:szCs w:val="17"/>
              </w:rPr>
              <w:t xml:space="preserve">workday optimisation process, workday improvement roadmap, workday expert consulting</w:t>
            </w:r>
          </w:p>
        </w:tc>
      </w:tr>
      <w:tr>
        <w:tc>
          <w:tcPr>
            <w:tcW w:type="dxa" w:w="1500"/>
            <w:tcBorders>
              <w:top w:val="single" w:color="CBD5E0" w:sz="1"/>
              <w:left w:val="single" w:color="CBD5E0" w:sz="1"/>
              <w:bottom w:val="single" w:color="CBD5E0" w:sz="1"/>
              <w:right w:val="single" w:color="CBD5E0" w:sz="1"/>
            </w:tcBorders>
            <w:shd w:fill="F5F7FA" w:val="clear"/>
            <w:tcMar>
              <w:top w:type="dxa" w:w="100"/>
              <w:left w:type="dxa" w:w="120"/>
              <w:bottom w:type="dxa" w:w="100"/>
              <w:right w:type="dxa" w:w="120"/>
            </w:tcMar>
            <w:vAlign w:val="top"/>
          </w:tcPr>
          <w:p>
            <w:pPr>
              <w:spacing w:after="0" w:before="0"/>
            </w:pPr>
            <w:r>
              <w:rPr>
                <w:rFonts w:ascii="Arial" w:cs="Arial" w:eastAsia="Arial" w:hAnsi="Arial"/>
                <w:b/>
                <w:bCs/>
                <w:color w:val="1A2B3C"/>
                <w:sz w:val="17"/>
                <w:szCs w:val="17"/>
              </w:rPr>
              <w:t xml:space="preserve">S5 — Services</w:t>
            </w:r>
          </w:p>
        </w:tc>
        <w:tc>
          <w:tcPr>
            <w:tcW w:type="dxa" w:w="27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0" w:before="0"/>
            </w:pPr>
            <w:r>
              <w:rPr>
                <w:rFonts w:ascii="Arial" w:cs="Arial" w:eastAsia="Arial" w:hAnsi="Arial"/>
                <w:i/>
                <w:iCs/>
                <w:color w:val="444444"/>
                <w:sz w:val="17"/>
                <w:szCs w:val="17"/>
              </w:rPr>
              <w:t xml:space="preserve">Start Your Workday Journey / Grow Your Workday Value / Achieve More with Workday</w:t>
            </w:r>
          </w:p>
        </w:tc>
        <w:tc>
          <w:tcPr>
            <w:tcW w:type="dxa" w:w="30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0" w:before="0"/>
            </w:pPr>
            <w:r>
              <w:rPr>
                <w:rFonts w:ascii="Arial" w:cs="Arial" w:eastAsia="Arial" w:hAnsi="Arial"/>
                <w:color w:val="2D3748"/>
                <w:sz w:val="17"/>
                <w:szCs w:val="17"/>
              </w:rPr>
              <w:t xml:space="preserve">Three service pillars map precisely to the three buyer journey stages: Implementation (new), AMS (existing), and Maximise (value realisation). Each pillar is a keyword cluster anchor that will link to its own service page — building internal linking authority.</w:t>
            </w:r>
          </w:p>
        </w:tc>
        <w:tc>
          <w:tcPr>
            <w:tcW w:type="dxa" w:w="2160"/>
            <w:tcBorders>
              <w:top w:val="single" w:color="CBD5E0" w:sz="1"/>
              <w:left w:val="single" w:color="CBD5E0" w:sz="1"/>
              <w:bottom w:val="single" w:color="CBD5E0" w:sz="1"/>
              <w:right w:val="single" w:color="CBD5E0" w:sz="1"/>
            </w:tcBorders>
            <w:shd w:fill="E6F4F1" w:val="clear"/>
            <w:tcMar>
              <w:top w:type="dxa" w:w="100"/>
              <w:left w:type="dxa" w:w="120"/>
              <w:bottom w:type="dxa" w:w="100"/>
              <w:right w:type="dxa" w:w="120"/>
            </w:tcMar>
            <w:vAlign w:val="top"/>
          </w:tcPr>
          <w:p>
            <w:pPr>
              <w:spacing w:after="0" w:before="0"/>
            </w:pPr>
            <w:r>
              <w:rPr>
                <w:rFonts w:ascii="Arial" w:cs="Arial" w:eastAsia="Arial" w:hAnsi="Arial"/>
                <w:color w:val="0A7B6B"/>
                <w:sz w:val="17"/>
                <w:szCs w:val="17"/>
              </w:rPr>
              <w:t xml:space="preserve">workday implementation, workday AMS support, workday automation, workday analytics</w:t>
            </w:r>
          </w:p>
        </w:tc>
      </w:tr>
      <w:tr>
        <w:tc>
          <w:tcPr>
            <w:tcW w:type="dxa" w:w="1500"/>
            <w:tcBorders>
              <w:top w:val="single" w:color="CBD5E0" w:sz="1"/>
              <w:left w:val="single" w:color="CBD5E0" w:sz="1"/>
              <w:bottom w:val="single" w:color="CBD5E0" w:sz="1"/>
              <w:right w:val="single" w:color="CBD5E0" w:sz="1"/>
            </w:tcBorders>
            <w:shd w:fill="F5F7FA" w:val="clear"/>
            <w:tcMar>
              <w:top w:type="dxa" w:w="100"/>
              <w:left w:type="dxa" w:w="120"/>
              <w:bottom w:type="dxa" w:w="100"/>
              <w:right w:type="dxa" w:w="120"/>
            </w:tcMar>
            <w:vAlign w:val="top"/>
          </w:tcPr>
          <w:p>
            <w:pPr>
              <w:spacing w:after="0" w:before="0"/>
            </w:pPr>
            <w:r>
              <w:rPr>
                <w:rFonts w:ascii="Arial" w:cs="Arial" w:eastAsia="Arial" w:hAnsi="Arial"/>
                <w:b/>
                <w:bCs/>
                <w:color w:val="1A2B3C"/>
                <w:sz w:val="17"/>
                <w:szCs w:val="17"/>
              </w:rPr>
              <w:t xml:space="preserve">S6 — Testimonial</w:t>
            </w:r>
          </w:p>
        </w:tc>
        <w:tc>
          <w:tcPr>
            <w:tcW w:type="dxa" w:w="27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0" w:before="0"/>
            </w:pPr>
            <w:r>
              <w:rPr>
                <w:rFonts w:ascii="Arial" w:cs="Arial" w:eastAsia="Arial" w:hAnsi="Arial"/>
                <w:i/>
                <w:iCs/>
                <w:color w:val="444444"/>
                <w:sz w:val="17"/>
                <w:szCs w:val="17"/>
              </w:rPr>
              <w:t xml:space="preserve">The right Workday partner changes the conversation.</w:t>
            </w:r>
          </w:p>
        </w:tc>
        <w:tc>
          <w:tcPr>
            <w:tcW w:type="dxa" w:w="30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0" w:before="0"/>
            </w:pPr>
            <w:r>
              <w:rPr>
                <w:rFonts w:ascii="Arial" w:cs="Arial" w:eastAsia="Arial" w:hAnsi="Arial"/>
                <w:color w:val="2D3748"/>
                <w:sz w:val="17"/>
                <w:szCs w:val="17"/>
              </w:rPr>
              <w:t xml:space="preserve">Social proof is an explicit E-E-A-T signal. The section headline positions Zeneesha as a 'Workday partner' (keyword) and the quote template reinforces outcomes, clarity, and confidence — language that mirrors buyer expectations.</w:t>
            </w:r>
          </w:p>
        </w:tc>
        <w:tc>
          <w:tcPr>
            <w:tcW w:type="dxa" w:w="2160"/>
            <w:tcBorders>
              <w:top w:val="single" w:color="CBD5E0" w:sz="1"/>
              <w:left w:val="single" w:color="CBD5E0" w:sz="1"/>
              <w:bottom w:val="single" w:color="CBD5E0" w:sz="1"/>
              <w:right w:val="single" w:color="CBD5E0" w:sz="1"/>
            </w:tcBorders>
            <w:shd w:fill="E6F4F1" w:val="clear"/>
            <w:tcMar>
              <w:top w:type="dxa" w:w="100"/>
              <w:left w:type="dxa" w:w="120"/>
              <w:bottom w:type="dxa" w:w="100"/>
              <w:right w:type="dxa" w:w="120"/>
            </w:tcMar>
            <w:vAlign w:val="top"/>
          </w:tcPr>
          <w:p>
            <w:pPr>
              <w:spacing w:after="0" w:before="0"/>
            </w:pPr>
            <w:r>
              <w:rPr>
                <w:rFonts w:ascii="Arial" w:cs="Arial" w:eastAsia="Arial" w:hAnsi="Arial"/>
                <w:color w:val="0A7B6B"/>
                <w:sz w:val="17"/>
                <w:szCs w:val="17"/>
              </w:rPr>
              <w:t xml:space="preserve">workday partner, workday consulting testimonial</w:t>
            </w:r>
          </w:p>
        </w:tc>
      </w:tr>
      <w:tr>
        <w:tc>
          <w:tcPr>
            <w:tcW w:type="dxa" w:w="1500"/>
            <w:tcBorders>
              <w:top w:val="single" w:color="CBD5E0" w:sz="1"/>
              <w:left w:val="single" w:color="CBD5E0" w:sz="1"/>
              <w:bottom w:val="single" w:color="CBD5E0" w:sz="1"/>
              <w:right w:val="single" w:color="CBD5E0" w:sz="1"/>
            </w:tcBorders>
            <w:shd w:fill="F5F7FA" w:val="clear"/>
            <w:tcMar>
              <w:top w:type="dxa" w:w="100"/>
              <w:left w:type="dxa" w:w="120"/>
              <w:bottom w:type="dxa" w:w="100"/>
              <w:right w:type="dxa" w:w="120"/>
            </w:tcMar>
            <w:vAlign w:val="top"/>
          </w:tcPr>
          <w:p>
            <w:pPr>
              <w:spacing w:after="0" w:before="0"/>
            </w:pPr>
            <w:r>
              <w:rPr>
                <w:rFonts w:ascii="Arial" w:cs="Arial" w:eastAsia="Arial" w:hAnsi="Arial"/>
                <w:b/>
                <w:bCs/>
                <w:color w:val="1A2B3C"/>
                <w:sz w:val="17"/>
                <w:szCs w:val="17"/>
              </w:rPr>
              <w:t xml:space="preserve">S7 — Case Study</w:t>
            </w:r>
          </w:p>
        </w:tc>
        <w:tc>
          <w:tcPr>
            <w:tcW w:type="dxa" w:w="27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0" w:before="0"/>
            </w:pPr>
            <w:r>
              <w:rPr>
                <w:rFonts w:ascii="Arial" w:cs="Arial" w:eastAsia="Arial" w:hAnsi="Arial"/>
                <w:i/>
                <w:iCs/>
                <w:color w:val="444444"/>
                <w:sz w:val="17"/>
                <w:szCs w:val="17"/>
              </w:rPr>
              <w:t xml:space="preserve">From recurring Workday issues to a clearer roadmap. Signal → Diagnosis → Decision → Outcome.</w:t>
            </w:r>
          </w:p>
        </w:tc>
        <w:tc>
          <w:tcPr>
            <w:tcW w:type="dxa" w:w="30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0" w:before="0"/>
            </w:pPr>
            <w:r>
              <w:rPr>
                <w:rFonts w:ascii="Arial" w:cs="Arial" w:eastAsia="Arial" w:hAnsi="Arial"/>
                <w:color w:val="2D3748"/>
                <w:sz w:val="17"/>
                <w:szCs w:val="17"/>
              </w:rPr>
              <w:t xml:space="preserve">Structured case study format (Signal, Diagnosis, Decision, Outcome) matches Google's preference for evidence-based, narrative content. The Signal → Outcome arc directly mirrors the search journey: problem → solution. This section also answers long-tail queries like 'how Zeneesha helped reduce Workday issues'.</w:t>
            </w:r>
          </w:p>
        </w:tc>
        <w:tc>
          <w:tcPr>
            <w:tcW w:type="dxa" w:w="2160"/>
            <w:tcBorders>
              <w:top w:val="single" w:color="CBD5E0" w:sz="1"/>
              <w:left w:val="single" w:color="CBD5E0" w:sz="1"/>
              <w:bottom w:val="single" w:color="CBD5E0" w:sz="1"/>
              <w:right w:val="single" w:color="CBD5E0" w:sz="1"/>
            </w:tcBorders>
            <w:shd w:fill="E6F4F1" w:val="clear"/>
            <w:tcMar>
              <w:top w:type="dxa" w:w="100"/>
              <w:left w:type="dxa" w:w="120"/>
              <w:bottom w:type="dxa" w:w="100"/>
              <w:right w:type="dxa" w:w="120"/>
            </w:tcMar>
            <w:vAlign w:val="top"/>
          </w:tcPr>
          <w:p>
            <w:pPr>
              <w:spacing w:after="0" w:before="0"/>
            </w:pPr>
            <w:r>
              <w:rPr>
                <w:rFonts w:ascii="Arial" w:cs="Arial" w:eastAsia="Arial" w:hAnsi="Arial"/>
                <w:color w:val="0A7B6B"/>
                <w:sz w:val="17"/>
                <w:szCs w:val="17"/>
              </w:rPr>
              <w:t xml:space="preserve">workday case study, workday recurring issues resolved, workday support partner results</w:t>
            </w:r>
          </w:p>
        </w:tc>
      </w:tr>
      <w:tr>
        <w:tc>
          <w:tcPr>
            <w:tcW w:type="dxa" w:w="1500"/>
            <w:tcBorders>
              <w:top w:val="single" w:color="CBD5E0" w:sz="1"/>
              <w:left w:val="single" w:color="CBD5E0" w:sz="1"/>
              <w:bottom w:val="single" w:color="CBD5E0" w:sz="1"/>
              <w:right w:val="single" w:color="CBD5E0" w:sz="1"/>
            </w:tcBorders>
            <w:shd w:fill="F5F7FA" w:val="clear"/>
            <w:tcMar>
              <w:top w:type="dxa" w:w="100"/>
              <w:left w:type="dxa" w:w="120"/>
              <w:bottom w:type="dxa" w:w="100"/>
              <w:right w:type="dxa" w:w="120"/>
            </w:tcMar>
            <w:vAlign w:val="top"/>
          </w:tcPr>
          <w:p>
            <w:pPr>
              <w:spacing w:after="0" w:before="0"/>
            </w:pPr>
            <w:r>
              <w:rPr>
                <w:rFonts w:ascii="Arial" w:cs="Arial" w:eastAsia="Arial" w:hAnsi="Arial"/>
                <w:b/>
                <w:bCs/>
                <w:color w:val="1A2B3C"/>
                <w:sz w:val="17"/>
                <w:szCs w:val="17"/>
              </w:rPr>
              <w:t xml:space="preserve">S8 — FAQ</w:t>
            </w:r>
          </w:p>
        </w:tc>
        <w:tc>
          <w:tcPr>
            <w:tcW w:type="dxa" w:w="27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0" w:before="0"/>
            </w:pPr>
            <w:r>
              <w:rPr>
                <w:rFonts w:ascii="Arial" w:cs="Arial" w:eastAsia="Arial" w:hAnsi="Arial"/>
                <w:i/>
                <w:iCs/>
                <w:color w:val="444444"/>
                <w:sz w:val="17"/>
                <w:szCs w:val="17"/>
              </w:rPr>
              <w:t xml:space="preserve">5 questions covering health check, post-go-live support, internal teams, modules, and the checkup process.</w:t>
            </w:r>
          </w:p>
        </w:tc>
        <w:tc>
          <w:tcPr>
            <w:tcW w:type="dxa" w:w="30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0" w:before="0"/>
            </w:pPr>
            <w:r>
              <w:rPr>
                <w:rFonts w:ascii="Arial" w:cs="Arial" w:eastAsia="Arial" w:hAnsi="Arial"/>
                <w:color w:val="2D3748"/>
                <w:sz w:val="17"/>
                <w:szCs w:val="17"/>
              </w:rPr>
              <w:t xml:space="preserve">FAQs are the highest-value SEO content on a homepage because they: (a) match long-tail and question-based queries exactly, (b) qualify for FAQ schema markup which generates rich results (expanded answers in Google SERPs), and (c) build topical depth without increasing bounce rate. All five questions align to confirmed Tier 3 keyword targets.</w:t>
            </w:r>
          </w:p>
        </w:tc>
        <w:tc>
          <w:tcPr>
            <w:tcW w:type="dxa" w:w="2160"/>
            <w:tcBorders>
              <w:top w:val="single" w:color="CBD5E0" w:sz="1"/>
              <w:left w:val="single" w:color="CBD5E0" w:sz="1"/>
              <w:bottom w:val="single" w:color="CBD5E0" w:sz="1"/>
              <w:right w:val="single" w:color="CBD5E0" w:sz="1"/>
            </w:tcBorders>
            <w:shd w:fill="E6F4F1" w:val="clear"/>
            <w:tcMar>
              <w:top w:type="dxa" w:w="100"/>
              <w:left w:type="dxa" w:w="120"/>
              <w:bottom w:type="dxa" w:w="100"/>
              <w:right w:type="dxa" w:w="120"/>
            </w:tcMar>
            <w:vAlign w:val="top"/>
          </w:tcPr>
          <w:p>
            <w:pPr>
              <w:spacing w:after="0" w:before="0"/>
            </w:pPr>
            <w:r>
              <w:rPr>
                <w:rFonts w:ascii="Arial" w:cs="Arial" w:eastAsia="Arial" w:hAnsi="Arial"/>
                <w:color w:val="0A7B6B"/>
                <w:sz w:val="17"/>
                <w:szCs w:val="17"/>
              </w:rPr>
              <w:t xml:space="preserve">workday health check FAQ, workday support questions, workday modules covered</w:t>
            </w:r>
          </w:p>
        </w:tc>
      </w:tr>
      <w:tr>
        <w:tc>
          <w:tcPr>
            <w:tcW w:type="dxa" w:w="1500"/>
            <w:tcBorders>
              <w:top w:val="single" w:color="CBD5E0" w:sz="1"/>
              <w:left w:val="single" w:color="CBD5E0" w:sz="1"/>
              <w:bottom w:val="single" w:color="CBD5E0" w:sz="1"/>
              <w:right w:val="single" w:color="CBD5E0" w:sz="1"/>
            </w:tcBorders>
            <w:shd w:fill="F5F7FA" w:val="clear"/>
            <w:tcMar>
              <w:top w:type="dxa" w:w="100"/>
              <w:left w:type="dxa" w:w="120"/>
              <w:bottom w:type="dxa" w:w="100"/>
              <w:right w:type="dxa" w:w="120"/>
            </w:tcMar>
            <w:vAlign w:val="top"/>
          </w:tcPr>
          <w:p>
            <w:pPr>
              <w:spacing w:after="0" w:before="0"/>
            </w:pPr>
            <w:r>
              <w:rPr>
                <w:rFonts w:ascii="Arial" w:cs="Arial" w:eastAsia="Arial" w:hAnsi="Arial"/>
                <w:b/>
                <w:bCs/>
                <w:color w:val="1A2B3C"/>
                <w:sz w:val="17"/>
                <w:szCs w:val="17"/>
              </w:rPr>
              <w:t xml:space="preserve">S8 — Footer CTA</w:t>
            </w:r>
          </w:p>
        </w:tc>
        <w:tc>
          <w:tcPr>
            <w:tcW w:type="dxa" w:w="27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0" w:before="0"/>
            </w:pPr>
            <w:r>
              <w:rPr>
                <w:rFonts w:ascii="Arial" w:cs="Arial" w:eastAsia="Arial" w:hAnsi="Arial"/>
                <w:i/>
                <w:iCs/>
                <w:color w:val="444444"/>
                <w:sz w:val="17"/>
                <w:szCs w:val="17"/>
              </w:rPr>
              <w:t xml:space="preserve">How optimised is your Workday today? / Get a clearer view of your gaps, options, and next best steps.</w:t>
            </w:r>
          </w:p>
        </w:tc>
        <w:tc>
          <w:tcPr>
            <w:tcW w:type="dxa" w:w="30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0" w:before="0"/>
            </w:pPr>
            <w:r>
              <w:rPr>
                <w:rFonts w:ascii="Arial" w:cs="Arial" w:eastAsia="Arial" w:hAnsi="Arial"/>
                <w:color w:val="2D3748"/>
                <w:sz w:val="17"/>
                <w:szCs w:val="17"/>
              </w:rPr>
              <w:t xml:space="preserve">The footer CTA rephrases the core question in the user's voice — 'How optimised is your Workday today?' is a natural language query. The microcopy 'For teams reviewing Workday performance, support, reporting, adoption, or optimisation' covers five secondary keyword clusters in a single natural sentence.</w:t>
            </w:r>
          </w:p>
        </w:tc>
        <w:tc>
          <w:tcPr>
            <w:tcW w:type="dxa" w:w="2160"/>
            <w:tcBorders>
              <w:top w:val="single" w:color="CBD5E0" w:sz="1"/>
              <w:left w:val="single" w:color="CBD5E0" w:sz="1"/>
              <w:bottom w:val="single" w:color="CBD5E0" w:sz="1"/>
              <w:right w:val="single" w:color="CBD5E0" w:sz="1"/>
            </w:tcBorders>
            <w:shd w:fill="E6F4F1" w:val="clear"/>
            <w:tcMar>
              <w:top w:type="dxa" w:w="100"/>
              <w:left w:type="dxa" w:w="120"/>
              <w:bottom w:type="dxa" w:w="100"/>
              <w:right w:type="dxa" w:w="120"/>
            </w:tcMar>
            <w:vAlign w:val="top"/>
          </w:tcPr>
          <w:p>
            <w:pPr>
              <w:spacing w:after="0" w:before="0"/>
            </w:pPr>
            <w:r>
              <w:rPr>
                <w:rFonts w:ascii="Arial" w:cs="Arial" w:eastAsia="Arial" w:hAnsi="Arial"/>
                <w:color w:val="0A7B6B"/>
                <w:sz w:val="17"/>
                <w:szCs w:val="17"/>
              </w:rPr>
              <w:t xml:space="preserve">workday performance, workday support, workday reporting, workday adoption, workday optimisation</w:t>
            </w:r>
          </w:p>
        </w:tc>
      </w:tr>
    </w:tbl>
    <w:p>
      <w:pPr>
        <w:spacing w:after="100" w:before="0"/>
      </w:pPr>
      <w:r>
        <w:t xml:space="preserve"/>
      </w:r>
    </w:p>
    <w:p>
      <w:pPr>
        <w:pStyle w:val="Heading2"/>
        <w:pBdr>
          <w:bottom w:val="single" w:color="0A7B6B" w:sz="4" w:space="4"/>
        </w:pBdr>
        <w:spacing w:after="160" w:before="320"/>
      </w:pPr>
      <w:r>
        <w:rPr>
          <w:rFonts w:ascii="Arial" w:cs="Arial" w:eastAsia="Arial" w:hAnsi="Arial"/>
          <w:b/>
          <w:bCs/>
          <w:color w:val="0A7B6B"/>
          <w:sz w:val="28"/>
          <w:szCs w:val="28"/>
        </w:rPr>
        <w:t xml:space="preserve">Homepage Meta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0" w:sz="1"/>
              <w:left w:val="single" w:color="CBD5E0" w:sz="1"/>
              <w:bottom w:val="single" w:color="CBD5E0" w:sz="1"/>
              <w:right w:val="single" w:color="CBD5E0" w:sz="1"/>
            </w:tcBorders>
            <w:shd w:fill="F5F7FA" w:val="clear"/>
            <w:tcMar>
              <w:top w:type="dxa" w:w="80"/>
              <w:left w:type="dxa" w:w="120"/>
              <w:bottom w:type="dxa" w:w="80"/>
              <w:right w:type="dxa" w:w="120"/>
            </w:tcMar>
          </w:tcPr>
          <w:p>
            <w:pPr>
              <w:spacing w:after="0" w:before="0"/>
            </w:pPr>
            <w:r>
              <w:rPr>
                <w:rFonts w:ascii="Arial" w:cs="Arial" w:eastAsia="Arial" w:hAnsi="Arial"/>
                <w:b/>
                <w:bCs/>
                <w:color w:val="1A2B3C"/>
                <w:sz w:val="18"/>
                <w:szCs w:val="18"/>
              </w:rPr>
              <w:t xml:space="preserve">Page Title</w:t>
            </w:r>
          </w:p>
        </w:tc>
        <w:tc>
          <w:tcPr>
            <w:tcW w:type="dxa" w:w="6960"/>
            <w:tcBorders>
              <w:top w:val="single" w:color="CBD5E0" w:sz="1"/>
              <w:left w:val="single" w:color="CBD5E0" w:sz="1"/>
              <w:bottom w:val="single" w:color="CBD5E0" w:sz="1"/>
              <w:right w:val="single" w:color="CBD5E0" w:sz="1"/>
            </w:tcBorders>
            <w:shd w:fill="F0FFF4" w:val="clear"/>
            <w:tcMar>
              <w:top w:type="dxa" w:w="80"/>
              <w:left w:type="dxa" w:w="120"/>
              <w:bottom w:type="dxa" w:w="80"/>
              <w:right w:type="dxa" w:w="120"/>
            </w:tcMar>
          </w:tcPr>
          <w:p>
            <w:pPr>
              <w:spacing w:after="0" w:before="0"/>
            </w:pPr>
            <w:r>
              <w:rPr>
                <w:rFonts w:ascii="Courier New" w:cs="Courier New" w:eastAsia="Courier New" w:hAnsi="Courier New"/>
                <w:color w:val="2D3748"/>
                <w:sz w:val="18"/>
                <w:szCs w:val="18"/>
              </w:rPr>
              <w:t xml:space="preserve">Workday Consulting Partner | Zeneesha</w:t>
            </w:r>
          </w:p>
        </w:tc>
      </w:tr>
      <w:tr>
        <w:tc>
          <w:tcPr>
            <w:tcW w:type="dxa" w:w="2400"/>
            <w:tcBorders>
              <w:top w:val="single" w:color="CBD5E0" w:sz="1"/>
              <w:left w:val="single" w:color="CBD5E0" w:sz="1"/>
              <w:bottom w:val="single" w:color="CBD5E0" w:sz="1"/>
              <w:right w:val="single" w:color="CBD5E0" w:sz="1"/>
            </w:tcBorders>
            <w:shd w:fill="F5F7FA" w:val="clear"/>
            <w:tcMar>
              <w:top w:type="dxa" w:w="80"/>
              <w:left w:type="dxa" w:w="120"/>
              <w:bottom w:type="dxa" w:w="80"/>
              <w:right w:type="dxa" w:w="120"/>
            </w:tcMar>
          </w:tcPr>
          <w:p>
            <w:pPr>
              <w:spacing w:after="0" w:before="0"/>
            </w:pPr>
            <w:r>
              <w:rPr>
                <w:rFonts w:ascii="Arial" w:cs="Arial" w:eastAsia="Arial" w:hAnsi="Arial"/>
                <w:b/>
                <w:bCs/>
                <w:color w:val="1A2B3C"/>
                <w:sz w:val="18"/>
                <w:szCs w:val="18"/>
              </w:rPr>
              <w:t xml:space="preserve">Char Count</w:t>
            </w:r>
          </w:p>
        </w:tc>
        <w:tc>
          <w:tcPr>
            <w:tcW w:type="dxa" w:w="696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Courier New" w:cs="Courier New" w:eastAsia="Courier New" w:hAnsi="Courier New"/>
                <w:color w:val="2D3748"/>
                <w:sz w:val="18"/>
                <w:szCs w:val="18"/>
              </w:rPr>
              <w:t xml:space="preserve">44 characters — well within 60 character limit</w:t>
            </w:r>
          </w:p>
        </w:tc>
      </w:tr>
      <w:tr>
        <w:tc>
          <w:tcPr>
            <w:tcW w:type="dxa" w:w="2400"/>
            <w:tcBorders>
              <w:top w:val="single" w:color="CBD5E0" w:sz="1"/>
              <w:left w:val="single" w:color="CBD5E0" w:sz="1"/>
              <w:bottom w:val="single" w:color="CBD5E0" w:sz="1"/>
              <w:right w:val="single" w:color="CBD5E0" w:sz="1"/>
            </w:tcBorders>
            <w:shd w:fill="F5F7FA" w:val="clear"/>
            <w:tcMar>
              <w:top w:type="dxa" w:w="80"/>
              <w:left w:type="dxa" w:w="120"/>
              <w:bottom w:type="dxa" w:w="80"/>
              <w:right w:type="dxa" w:w="120"/>
            </w:tcMar>
          </w:tcPr>
          <w:p>
            <w:pPr>
              <w:spacing w:after="0" w:before="0"/>
            </w:pPr>
            <w:r>
              <w:rPr>
                <w:rFonts w:ascii="Arial" w:cs="Arial" w:eastAsia="Arial" w:hAnsi="Arial"/>
                <w:b/>
                <w:bCs/>
                <w:color w:val="1A2B3C"/>
                <w:sz w:val="18"/>
                <w:szCs w:val="18"/>
              </w:rPr>
              <w:t xml:space="preserve">Meta Description</w:t>
            </w:r>
          </w:p>
        </w:tc>
        <w:tc>
          <w:tcPr>
            <w:tcW w:type="dxa" w:w="6960"/>
            <w:tcBorders>
              <w:top w:val="single" w:color="CBD5E0" w:sz="1"/>
              <w:left w:val="single" w:color="CBD5E0" w:sz="1"/>
              <w:bottom w:val="single" w:color="CBD5E0" w:sz="1"/>
              <w:right w:val="single" w:color="CBD5E0" w:sz="1"/>
            </w:tcBorders>
            <w:shd w:fill="F0FFF4" w:val="clear"/>
            <w:tcMar>
              <w:top w:type="dxa" w:w="80"/>
              <w:left w:type="dxa" w:w="120"/>
              <w:bottom w:type="dxa" w:w="80"/>
              <w:right w:type="dxa" w:w="120"/>
            </w:tcMar>
          </w:tcPr>
          <w:p>
            <w:pPr>
              <w:spacing w:after="0" w:before="0"/>
            </w:pPr>
            <w:r>
              <w:rPr>
                <w:rFonts w:ascii="Courier New" w:cs="Courier New" w:eastAsia="Courier New" w:hAnsi="Courier New"/>
                <w:color w:val="2D3748"/>
                <w:sz w:val="18"/>
                <w:szCs w:val="18"/>
              </w:rPr>
              <w:t xml:space="preserve">Zeneesha is your dedicated Workday consulting partner — reducing friction, improving performance, and maximising ROI across HCM, Finance, and Adaptive Planning. Request a health check today.</w:t>
            </w:r>
          </w:p>
        </w:tc>
      </w:tr>
      <w:tr>
        <w:tc>
          <w:tcPr>
            <w:tcW w:type="dxa" w:w="2400"/>
            <w:tcBorders>
              <w:top w:val="single" w:color="CBD5E0" w:sz="1"/>
              <w:left w:val="single" w:color="CBD5E0" w:sz="1"/>
              <w:bottom w:val="single" w:color="CBD5E0" w:sz="1"/>
              <w:right w:val="single" w:color="CBD5E0" w:sz="1"/>
            </w:tcBorders>
            <w:shd w:fill="F5F7FA" w:val="clear"/>
            <w:tcMar>
              <w:top w:type="dxa" w:w="80"/>
              <w:left w:type="dxa" w:w="120"/>
              <w:bottom w:type="dxa" w:w="80"/>
              <w:right w:type="dxa" w:w="120"/>
            </w:tcMar>
          </w:tcPr>
          <w:p>
            <w:pPr>
              <w:spacing w:after="0" w:before="0"/>
            </w:pPr>
            <w:r>
              <w:rPr>
                <w:rFonts w:ascii="Arial" w:cs="Arial" w:eastAsia="Arial" w:hAnsi="Arial"/>
                <w:b/>
                <w:bCs/>
                <w:color w:val="1A2B3C"/>
                <w:sz w:val="18"/>
                <w:szCs w:val="18"/>
              </w:rPr>
              <w:t xml:space="preserve">Char Count</w:t>
            </w:r>
          </w:p>
        </w:tc>
        <w:tc>
          <w:tcPr>
            <w:tcW w:type="dxa" w:w="696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Courier New" w:cs="Courier New" w:eastAsia="Courier New" w:hAnsi="Courier New"/>
                <w:color w:val="2D3748"/>
                <w:sz w:val="18"/>
                <w:szCs w:val="18"/>
              </w:rPr>
              <w:t xml:space="preserve">191 characters — aim to trim to 155 for full SERP display</w:t>
            </w:r>
          </w:p>
        </w:tc>
      </w:tr>
      <w:tr>
        <w:tc>
          <w:tcPr>
            <w:tcW w:type="dxa" w:w="2400"/>
            <w:tcBorders>
              <w:top w:val="single" w:color="CBD5E0" w:sz="1"/>
              <w:left w:val="single" w:color="CBD5E0" w:sz="1"/>
              <w:bottom w:val="single" w:color="CBD5E0" w:sz="1"/>
              <w:right w:val="single" w:color="CBD5E0" w:sz="1"/>
            </w:tcBorders>
            <w:shd w:fill="F5F7FA" w:val="clear"/>
            <w:tcMar>
              <w:top w:type="dxa" w:w="80"/>
              <w:left w:type="dxa" w:w="120"/>
              <w:bottom w:type="dxa" w:w="80"/>
              <w:right w:type="dxa" w:w="120"/>
            </w:tcMar>
          </w:tcPr>
          <w:p>
            <w:pPr>
              <w:spacing w:after="0" w:before="0"/>
            </w:pPr>
            <w:r>
              <w:rPr>
                <w:rFonts w:ascii="Arial" w:cs="Arial" w:eastAsia="Arial" w:hAnsi="Arial"/>
                <w:b/>
                <w:bCs/>
                <w:color w:val="1A2B3C"/>
                <w:sz w:val="18"/>
                <w:szCs w:val="18"/>
              </w:rPr>
              <w:t xml:space="preserve">H1 (Hero)</w:t>
            </w:r>
          </w:p>
        </w:tc>
        <w:tc>
          <w:tcPr>
            <w:tcW w:type="dxa" w:w="696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Courier New" w:cs="Courier New" w:eastAsia="Courier New" w:hAnsi="Courier New"/>
                <w:color w:val="2D3748"/>
                <w:sz w:val="18"/>
                <w:szCs w:val="18"/>
              </w:rPr>
              <w:t xml:space="preserve">Smarter Workday. Stronger ROI [set as page H1 in CMS — not H2 or P tag]</w:t>
            </w:r>
          </w:p>
        </w:tc>
      </w:tr>
      <w:tr>
        <w:tc>
          <w:tcPr>
            <w:tcW w:type="dxa" w:w="2400"/>
            <w:tcBorders>
              <w:top w:val="single" w:color="CBD5E0" w:sz="1"/>
              <w:left w:val="single" w:color="CBD5E0" w:sz="1"/>
              <w:bottom w:val="single" w:color="CBD5E0" w:sz="1"/>
              <w:right w:val="single" w:color="CBD5E0" w:sz="1"/>
            </w:tcBorders>
            <w:shd w:fill="F5F7FA" w:val="clear"/>
            <w:tcMar>
              <w:top w:type="dxa" w:w="80"/>
              <w:left w:type="dxa" w:w="120"/>
              <w:bottom w:type="dxa" w:w="80"/>
              <w:right w:type="dxa" w:w="120"/>
            </w:tcMar>
          </w:tcPr>
          <w:p>
            <w:pPr>
              <w:spacing w:after="0" w:before="0"/>
            </w:pPr>
            <w:r>
              <w:rPr>
                <w:rFonts w:ascii="Arial" w:cs="Arial" w:eastAsia="Arial" w:hAnsi="Arial"/>
                <w:b/>
                <w:bCs/>
                <w:color w:val="1A2B3C"/>
                <w:sz w:val="18"/>
                <w:szCs w:val="18"/>
              </w:rPr>
              <w:t xml:space="preserve">Canonical URL</w:t>
            </w:r>
          </w:p>
        </w:tc>
        <w:tc>
          <w:tcPr>
            <w:tcW w:type="dxa" w:w="696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Courier New" w:cs="Courier New" w:eastAsia="Courier New" w:hAnsi="Courier New"/>
                <w:color w:val="2D3748"/>
                <w:sz w:val="18"/>
                <w:szCs w:val="18"/>
              </w:rPr>
              <w:t xml:space="preserve">https://www.zeneesha.com/ [confirm www vs non-www redirect is set]</w:t>
            </w:r>
          </w:p>
        </w:tc>
      </w:tr>
      <w:tr>
        <w:tc>
          <w:tcPr>
            <w:tcW w:type="dxa" w:w="2400"/>
            <w:tcBorders>
              <w:top w:val="single" w:color="CBD5E0" w:sz="1"/>
              <w:left w:val="single" w:color="CBD5E0" w:sz="1"/>
              <w:bottom w:val="single" w:color="CBD5E0" w:sz="1"/>
              <w:right w:val="single" w:color="CBD5E0" w:sz="1"/>
            </w:tcBorders>
            <w:shd w:fill="F5F7FA" w:val="clear"/>
            <w:tcMar>
              <w:top w:type="dxa" w:w="80"/>
              <w:left w:type="dxa" w:w="120"/>
              <w:bottom w:type="dxa" w:w="80"/>
              <w:right w:type="dxa" w:w="120"/>
            </w:tcMar>
          </w:tcPr>
          <w:p>
            <w:pPr>
              <w:spacing w:after="0" w:before="0"/>
            </w:pPr>
            <w:r>
              <w:rPr>
                <w:rFonts w:ascii="Arial" w:cs="Arial" w:eastAsia="Arial" w:hAnsi="Arial"/>
                <w:b/>
                <w:bCs/>
                <w:color w:val="1A2B3C"/>
                <w:sz w:val="18"/>
                <w:szCs w:val="18"/>
              </w:rPr>
              <w:t xml:space="preserve">Schema</w:t>
            </w:r>
          </w:p>
        </w:tc>
        <w:tc>
          <w:tcPr>
            <w:tcW w:type="dxa" w:w="696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Courier New" w:cs="Courier New" w:eastAsia="Courier New" w:hAnsi="Courier New"/>
                <w:color w:val="2D3748"/>
                <w:sz w:val="18"/>
                <w:szCs w:val="18"/>
              </w:rPr>
              <w:t xml:space="preserve">Organisation + FAQ schema — see Section 6</w:t>
            </w:r>
          </w:p>
        </w:tc>
      </w:tr>
    </w:tbl>
    <w:p>
      <w:r>
        <w:br w:type="page"/>
      </w:r>
    </w:p>
    <w:p>
      <w:pPr>
        <w:pStyle w:val="Heading1"/>
        <w:shd w:fill="0A7B6B" w:val="clear"/>
        <w:spacing w:after="200" w:before="360"/>
        <w:ind w:left="200" w:right="200"/>
      </w:pPr>
      <w:r>
        <w:rPr>
          <w:rFonts w:ascii="Arial" w:cs="Arial" w:eastAsia="Arial" w:hAnsi="Arial"/>
          <w:b/>
          <w:bCs/>
          <w:color w:val="FFFFFF"/>
          <w:sz w:val="36"/>
          <w:szCs w:val="36"/>
        </w:rPr>
        <w:t xml:space="preserve">5.  Content Writing Guidelines</w:t>
      </w:r>
    </w:p>
    <w:p>
      <w:pPr>
        <w:spacing w:after="80" w:before="0"/>
      </w:pPr>
      <w:r>
        <w:t xml:space="preserve"/>
      </w:r>
    </w:p>
    <w:p>
      <w:pPr>
        <w:pStyle w:val="Heading2"/>
        <w:pBdr>
          <w:bottom w:val="single" w:color="0A7B6B" w:sz="4" w:space="4"/>
        </w:pBdr>
        <w:spacing w:after="160" w:before="320"/>
      </w:pPr>
      <w:r>
        <w:rPr>
          <w:rFonts w:ascii="Arial" w:cs="Arial" w:eastAsia="Arial" w:hAnsi="Arial"/>
          <w:b/>
          <w:bCs/>
          <w:color w:val="0A7B6B"/>
          <w:sz w:val="28"/>
          <w:szCs w:val="28"/>
        </w:rPr>
        <w:t xml:space="preserve">Writing for Intent, Not Just Keywords</w:t>
      </w:r>
    </w:p>
    <w:p>
      <w:pPr>
        <w:spacing w:after="80" w:before="80"/>
      </w:pPr>
      <w:r>
        <w:rPr>
          <w:rFonts w:ascii="Arial" w:cs="Arial" w:eastAsia="Arial" w:hAnsi="Arial"/>
          <w:color w:val="2D3748"/>
          <w:sz w:val="20"/>
          <w:szCs w:val="20"/>
        </w:rPr>
        <w:t xml:space="preserve">Google's Helpful Content system (updated 2024–2025) prioritises pages that genuinely satisfy a searcher's intent over pages that simply pack in keywords. Every piece of content should answer the question: 'What does someone searching this phrase actually need to know?'</w:t>
      </w:r>
    </w:p>
    <w:p>
      <w:pPr>
        <w:spacing w:after="60" w:before="0"/>
      </w:pPr>
      <w:r>
        <w:t xml:space="preserve"/>
      </w:r>
    </w:p>
    <w:p>
      <w:pPr>
        <w:pStyle w:val="ListParagraph"/>
        <w:numPr>
          <w:ilvl w:val="0"/>
          <w:numId w:val="2"/>
        </w:numPr>
        <w:spacing w:after="60" w:before="60"/>
      </w:pPr>
      <w:r>
        <w:rPr>
          <w:rFonts w:ascii="Arial" w:cs="Arial" w:eastAsia="Arial" w:hAnsi="Arial"/>
          <w:b/>
          <w:bCs/>
          <w:color w:val="1A2B3C"/>
          <w:sz w:val="20"/>
          <w:szCs w:val="20"/>
        </w:rPr>
        <w:t xml:space="preserve">Navigational intent: </w:t>
      </w:r>
      <w:r>
        <w:rPr>
          <w:rFonts w:ascii="Arial" w:cs="Arial" w:eastAsia="Arial" w:hAnsi="Arial"/>
          <w:color w:val="2D3748"/>
          <w:sz w:val="20"/>
          <w:szCs w:val="20"/>
        </w:rPr>
        <w:t xml:space="preserve">User already knows Zeneesha. Homepage, About, Contact — focus on clarity and conversion.</w:t>
      </w:r>
    </w:p>
    <w:p>
      <w:pPr>
        <w:pStyle w:val="ListParagraph"/>
        <w:numPr>
          <w:ilvl w:val="0"/>
          <w:numId w:val="2"/>
        </w:numPr>
        <w:spacing w:after="60" w:before="60"/>
      </w:pPr>
      <w:r>
        <w:rPr>
          <w:rFonts w:ascii="Arial" w:cs="Arial" w:eastAsia="Arial" w:hAnsi="Arial"/>
          <w:b/>
          <w:bCs/>
          <w:color w:val="1A2B3C"/>
          <w:sz w:val="20"/>
          <w:szCs w:val="20"/>
        </w:rPr>
        <w:t xml:space="preserve">Informational intent: </w:t>
      </w:r>
      <w:r>
        <w:rPr>
          <w:rFonts w:ascii="Arial" w:cs="Arial" w:eastAsia="Arial" w:hAnsi="Arial"/>
          <w:color w:val="2D3748"/>
          <w:sz w:val="20"/>
          <w:szCs w:val="20"/>
        </w:rPr>
        <w:t xml:space="preserve">User has a Workday problem and is researching. Blog posts, FAQ section — focus on education and demonstrating expertise.</w:t>
      </w:r>
    </w:p>
    <w:p>
      <w:pPr>
        <w:pStyle w:val="ListParagraph"/>
        <w:numPr>
          <w:ilvl w:val="0"/>
          <w:numId w:val="2"/>
        </w:numPr>
        <w:spacing w:after="60" w:before="60"/>
      </w:pPr>
      <w:r>
        <w:rPr>
          <w:rFonts w:ascii="Arial" w:cs="Arial" w:eastAsia="Arial" w:hAnsi="Arial"/>
          <w:b/>
          <w:bCs/>
          <w:color w:val="1A2B3C"/>
          <w:sz w:val="20"/>
          <w:szCs w:val="20"/>
        </w:rPr>
        <w:t xml:space="preserve">Commercial intent: </w:t>
      </w:r>
      <w:r>
        <w:rPr>
          <w:rFonts w:ascii="Arial" w:cs="Arial" w:eastAsia="Arial" w:hAnsi="Arial"/>
          <w:color w:val="2D3748"/>
          <w:sz w:val="20"/>
          <w:szCs w:val="20"/>
        </w:rPr>
        <w:t xml:space="preserve">User is evaluating Workday consulting partners. Service pages — focus on proof, differentiation, and social validation.</w:t>
      </w:r>
    </w:p>
    <w:p>
      <w:pPr>
        <w:pStyle w:val="ListParagraph"/>
        <w:numPr>
          <w:ilvl w:val="0"/>
          <w:numId w:val="2"/>
        </w:numPr>
        <w:spacing w:after="60" w:before="60"/>
      </w:pPr>
      <w:r>
        <w:rPr>
          <w:rFonts w:ascii="Arial" w:cs="Arial" w:eastAsia="Arial" w:hAnsi="Arial"/>
          <w:b/>
          <w:bCs/>
          <w:color w:val="1A2B3C"/>
          <w:sz w:val="20"/>
          <w:szCs w:val="20"/>
        </w:rPr>
        <w:t xml:space="preserve">Transactional intent: </w:t>
      </w:r>
      <w:r>
        <w:rPr>
          <w:rFonts w:ascii="Arial" w:cs="Arial" w:eastAsia="Arial" w:hAnsi="Arial"/>
          <w:color w:val="2D3748"/>
          <w:sz w:val="20"/>
          <w:szCs w:val="20"/>
        </w:rPr>
        <w:t xml:space="preserve">User is ready to act. CTA sections, Contact page, Health Checkup landing page — focus on reducing friction to conversion.</w:t>
      </w:r>
    </w:p>
    <w:p>
      <w:pPr>
        <w:spacing w:after="100" w:before="0"/>
      </w:pPr>
      <w:r>
        <w:t xml:space="preserve"/>
      </w:r>
    </w:p>
    <w:p>
      <w:pPr>
        <w:pStyle w:val="Heading2"/>
        <w:pBdr>
          <w:bottom w:val="single" w:color="0A7B6B" w:sz="4" w:space="4"/>
        </w:pBdr>
        <w:spacing w:after="160" w:before="320"/>
      </w:pPr>
      <w:r>
        <w:rPr>
          <w:rFonts w:ascii="Arial" w:cs="Arial" w:eastAsia="Arial" w:hAnsi="Arial"/>
          <w:b/>
          <w:bCs/>
          <w:color w:val="0A7B6B"/>
          <w:sz w:val="28"/>
          <w:szCs w:val="28"/>
        </w:rPr>
        <w:t xml:space="preserve">Tone and Language Principles</w:t>
      </w:r>
    </w:p>
    <w:p>
      <w:pPr>
        <w:pStyle w:val="ListParagraph"/>
        <w:numPr>
          <w:ilvl w:val="0"/>
          <w:numId w:val="2"/>
        </w:numPr>
        <w:spacing w:after="60" w:before="60"/>
      </w:pPr>
      <w:r>
        <w:rPr>
          <w:rFonts w:ascii="Arial" w:cs="Arial" w:eastAsia="Arial" w:hAnsi="Arial"/>
          <w:b/>
          <w:bCs/>
          <w:color w:val="1A2B3C"/>
          <w:sz w:val="20"/>
          <w:szCs w:val="20"/>
        </w:rPr>
        <w:t xml:space="preserve">Peer-level, not promotional. </w:t>
      </w:r>
      <w:r>
        <w:rPr>
          <w:rFonts w:ascii="Arial" w:cs="Arial" w:eastAsia="Arial" w:hAnsi="Arial"/>
          <w:color w:val="2D3748"/>
          <w:sz w:val="20"/>
          <w:szCs w:val="20"/>
        </w:rPr>
        <w:t xml:space="preserve">Write like a senior Workday consultant speaking to a peer, not like marketing copy selling a service. Buyers in this space are technical; they will disengage from generic language.</w:t>
      </w:r>
    </w:p>
    <w:p>
      <w:pPr>
        <w:pStyle w:val="ListParagraph"/>
        <w:numPr>
          <w:ilvl w:val="0"/>
          <w:numId w:val="2"/>
        </w:numPr>
        <w:spacing w:after="60" w:before="60"/>
      </w:pPr>
      <w:r>
        <w:rPr>
          <w:rFonts w:ascii="Arial" w:cs="Arial" w:eastAsia="Arial" w:hAnsi="Arial"/>
          <w:b/>
          <w:bCs/>
          <w:color w:val="1A2B3C"/>
          <w:sz w:val="20"/>
          <w:szCs w:val="20"/>
        </w:rPr>
        <w:t xml:space="preserve">Problem-first structure. </w:t>
      </w:r>
      <w:r>
        <w:rPr>
          <w:rFonts w:ascii="Arial" w:cs="Arial" w:eastAsia="Arial" w:hAnsi="Arial"/>
          <w:color w:val="2D3748"/>
          <w:sz w:val="20"/>
          <w:szCs w:val="20"/>
        </w:rPr>
        <w:t xml:space="preserve">Acknowledge the problem before presenting the solution. The homepage structure already follows this correctly: Challenges (S3) before Solution (S4).</w:t>
      </w:r>
    </w:p>
    <w:p>
      <w:pPr>
        <w:pStyle w:val="ListParagraph"/>
        <w:numPr>
          <w:ilvl w:val="0"/>
          <w:numId w:val="2"/>
        </w:numPr>
        <w:spacing w:after="60" w:before="60"/>
      </w:pPr>
      <w:r>
        <w:rPr>
          <w:rFonts w:ascii="Arial" w:cs="Arial" w:eastAsia="Arial" w:hAnsi="Arial"/>
          <w:b/>
          <w:bCs/>
          <w:color w:val="1A2B3C"/>
          <w:sz w:val="20"/>
          <w:szCs w:val="20"/>
        </w:rPr>
        <w:t xml:space="preserve">Precision over adjectives. </w:t>
      </w:r>
      <w:r>
        <w:rPr>
          <w:rFonts w:ascii="Arial" w:cs="Arial" w:eastAsia="Arial" w:hAnsi="Arial"/>
          <w:color w:val="2D3748"/>
          <w:sz w:val="20"/>
          <w:szCs w:val="20"/>
        </w:rPr>
        <w:t xml:space="preserve">Replace 'world-class expertise' with '15+ years average consultant experience'. Replace 'end-to-end support' with 'Implementation, AMS, and ongoing optimisation'. Specific claims build trust; adjectives do not.</w:t>
      </w:r>
    </w:p>
    <w:p>
      <w:pPr>
        <w:pStyle w:val="ListParagraph"/>
        <w:numPr>
          <w:ilvl w:val="0"/>
          <w:numId w:val="2"/>
        </w:numPr>
        <w:spacing w:after="60" w:before="60"/>
      </w:pPr>
      <w:r>
        <w:rPr>
          <w:rFonts w:ascii="Arial" w:cs="Arial" w:eastAsia="Arial" w:hAnsi="Arial"/>
          <w:b/>
          <w:bCs/>
          <w:color w:val="1A2B3C"/>
          <w:sz w:val="20"/>
          <w:szCs w:val="20"/>
        </w:rPr>
        <w:t xml:space="preserve">Active voice. </w:t>
      </w:r>
      <w:r>
        <w:rPr>
          <w:rFonts w:ascii="Arial" w:cs="Arial" w:eastAsia="Arial" w:hAnsi="Arial"/>
          <w:color w:val="2D3748"/>
          <w:sz w:val="20"/>
          <w:szCs w:val="20"/>
        </w:rPr>
        <w:t xml:space="preserve">Write 'Zeneesha reviews your setup' not 'Your setup is reviewed by Zeneesha'. Active voice is easier to read and performs better in search snippets.</w:t>
      </w:r>
    </w:p>
    <w:p>
      <w:pPr>
        <w:pStyle w:val="ListParagraph"/>
        <w:numPr>
          <w:ilvl w:val="0"/>
          <w:numId w:val="2"/>
        </w:numPr>
        <w:spacing w:after="60" w:before="60"/>
      </w:pPr>
      <w:r>
        <w:rPr>
          <w:rFonts w:ascii="Arial" w:cs="Arial" w:eastAsia="Arial" w:hAnsi="Arial"/>
          <w:b/>
          <w:bCs/>
          <w:color w:val="1A2B3C"/>
          <w:sz w:val="20"/>
          <w:szCs w:val="20"/>
        </w:rPr>
        <w:t xml:space="preserve">Scannable structure. </w:t>
      </w:r>
      <w:r>
        <w:rPr>
          <w:rFonts w:ascii="Arial" w:cs="Arial" w:eastAsia="Arial" w:hAnsi="Arial"/>
          <w:color w:val="2D3748"/>
          <w:sz w:val="20"/>
          <w:szCs w:val="20"/>
        </w:rPr>
        <w:t xml:space="preserve">Use short paragraphs (2–3 sentences max), clear subheadings, and strategic white space. B2B readers scan before they read.</w:t>
      </w:r>
    </w:p>
    <w:p>
      <w:pPr>
        <w:spacing w:after="100" w:before="0"/>
      </w:pPr>
      <w:r>
        <w:t xml:space="preserve"/>
      </w:r>
    </w:p>
    <w:p>
      <w:pPr>
        <w:pStyle w:val="Heading2"/>
        <w:pBdr>
          <w:bottom w:val="single" w:color="0A7B6B" w:sz="4" w:space="4"/>
        </w:pBdr>
        <w:spacing w:after="160" w:before="320"/>
      </w:pPr>
      <w:r>
        <w:rPr>
          <w:rFonts w:ascii="Arial" w:cs="Arial" w:eastAsia="Arial" w:hAnsi="Arial"/>
          <w:b/>
          <w:bCs/>
          <w:color w:val="0A7B6B"/>
          <w:sz w:val="28"/>
          <w:szCs w:val="28"/>
        </w:rPr>
        <w:t xml:space="preserve">Keyword Density and Placement</w:t>
      </w:r>
    </w:p>
    <w:p>
      <w:pPr>
        <w:spacing w:after="80" w:before="80"/>
      </w:pPr>
      <w:r>
        <w:rPr>
          <w:rFonts w:ascii="Arial" w:cs="Arial" w:eastAsia="Arial" w:hAnsi="Arial"/>
          <w:color w:val="2D3748"/>
          <w:sz w:val="20"/>
          <w:szCs w:val="20"/>
        </w:rPr>
        <w:t xml:space="preserve">There is no target percentage for keyword density. Over-optimisation is a ranking penalty risk. Follow these placement rules instead:</w:t>
      </w:r>
    </w:p>
    <w:p>
      <w:pPr>
        <w:spacing w:after="60" w:before="0"/>
      </w:pPr>
      <w:r>
        <w:t xml:space="preserve"/>
      </w:r>
    </w:p>
    <w:p>
      <w:pPr>
        <w:pStyle w:val="ListParagraph"/>
        <w:numPr>
          <w:ilvl w:val="0"/>
          <w:numId w:val="2"/>
        </w:numPr>
        <w:spacing w:after="60" w:before="60"/>
      </w:pPr>
      <w:r>
        <w:rPr>
          <w:rFonts w:ascii="Arial" w:cs="Arial" w:eastAsia="Arial" w:hAnsi="Arial"/>
          <w:b/>
          <w:bCs/>
          <w:color w:val="1A2B3C"/>
          <w:sz w:val="20"/>
          <w:szCs w:val="20"/>
        </w:rPr>
        <w:t xml:space="preserve">First 100 words: </w:t>
      </w:r>
      <w:r>
        <w:rPr>
          <w:rFonts w:ascii="Arial" w:cs="Arial" w:eastAsia="Arial" w:hAnsi="Arial"/>
          <w:color w:val="2D3748"/>
          <w:sz w:val="20"/>
          <w:szCs w:val="20"/>
        </w:rPr>
        <w:t xml:space="preserve">Include the primary keyword naturally in the opening paragraph or hero section.</w:t>
      </w:r>
    </w:p>
    <w:p>
      <w:pPr>
        <w:pStyle w:val="ListParagraph"/>
        <w:numPr>
          <w:ilvl w:val="0"/>
          <w:numId w:val="2"/>
        </w:numPr>
        <w:spacing w:after="60" w:before="60"/>
      </w:pPr>
      <w:r>
        <w:rPr>
          <w:rFonts w:ascii="Arial" w:cs="Arial" w:eastAsia="Arial" w:hAnsi="Arial"/>
          <w:b/>
          <w:bCs/>
          <w:color w:val="1A2B3C"/>
          <w:sz w:val="20"/>
          <w:szCs w:val="20"/>
        </w:rPr>
        <w:t xml:space="preserve">H2 headings: </w:t>
      </w:r>
      <w:r>
        <w:rPr>
          <w:rFonts w:ascii="Arial" w:cs="Arial" w:eastAsia="Arial" w:hAnsi="Arial"/>
          <w:color w:val="2D3748"/>
          <w:sz w:val="20"/>
          <w:szCs w:val="20"/>
        </w:rPr>
        <w:t xml:space="preserve">At least one H2 per page should contain a secondary keyword.</w:t>
      </w:r>
    </w:p>
    <w:p>
      <w:pPr>
        <w:pStyle w:val="ListParagraph"/>
        <w:numPr>
          <w:ilvl w:val="0"/>
          <w:numId w:val="2"/>
        </w:numPr>
        <w:spacing w:after="60" w:before="60"/>
      </w:pPr>
      <w:r>
        <w:rPr>
          <w:rFonts w:ascii="Arial" w:cs="Arial" w:eastAsia="Arial" w:hAnsi="Arial"/>
          <w:b/>
          <w:bCs/>
          <w:color w:val="1A2B3C"/>
          <w:sz w:val="20"/>
          <w:szCs w:val="20"/>
        </w:rPr>
        <w:t xml:space="preserve">Once in the meta description. </w:t>
      </w:r>
      <w:r>
        <w:rPr>
          <w:rFonts w:ascii="Arial" w:cs="Arial" w:eastAsia="Arial" w:hAnsi="Arial"/>
          <w:color w:val="2D3748"/>
          <w:sz w:val="20"/>
          <w:szCs w:val="20"/>
        </w:rPr>
        <w:t xml:space="preserve">The primary keyword must appear in the meta description.</w:t>
      </w:r>
    </w:p>
    <w:p>
      <w:pPr>
        <w:pStyle w:val="ListParagraph"/>
        <w:numPr>
          <w:ilvl w:val="0"/>
          <w:numId w:val="2"/>
        </w:numPr>
        <w:spacing w:after="60" w:before="60"/>
      </w:pPr>
      <w:r>
        <w:rPr>
          <w:rFonts w:ascii="Arial" w:cs="Arial" w:eastAsia="Arial" w:hAnsi="Arial"/>
          <w:b/>
          <w:bCs/>
          <w:color w:val="1A2B3C"/>
          <w:sz w:val="20"/>
          <w:szCs w:val="20"/>
        </w:rPr>
        <w:t xml:space="preserve">Alt text on relevant images. </w:t>
      </w:r>
      <w:r>
        <w:rPr>
          <w:rFonts w:ascii="Arial" w:cs="Arial" w:eastAsia="Arial" w:hAnsi="Arial"/>
          <w:color w:val="2D3748"/>
          <w:sz w:val="20"/>
          <w:szCs w:val="20"/>
        </w:rPr>
        <w:t xml:space="preserve">One image per section should have keyword-relevant alt text.</w:t>
      </w:r>
    </w:p>
    <w:p>
      <w:pPr>
        <w:pStyle w:val="ListParagraph"/>
        <w:numPr>
          <w:ilvl w:val="0"/>
          <w:numId w:val="2"/>
        </w:numPr>
        <w:spacing w:after="60" w:before="60"/>
      </w:pPr>
      <w:r>
        <w:rPr>
          <w:rFonts w:ascii="Arial" w:cs="Arial" w:eastAsia="Arial" w:hAnsi="Arial"/>
          <w:b/>
          <w:bCs/>
          <w:color w:val="1A2B3C"/>
          <w:sz w:val="20"/>
          <w:szCs w:val="20"/>
        </w:rPr>
        <w:t xml:space="preserve">No more than 2–3 times per 500 words for the same exact phrase. </w:t>
      </w:r>
      <w:r>
        <w:rPr>
          <w:rFonts w:ascii="Arial" w:cs="Arial" w:eastAsia="Arial" w:hAnsi="Arial"/>
          <w:color w:val="2D3748"/>
          <w:sz w:val="20"/>
          <w:szCs w:val="20"/>
        </w:rPr>
        <w:t xml:space="preserve">Vary with synonyms and related terms (e.g. 'Workday support', 'Workday AMS', 'Workday assistance').</w:t>
      </w:r>
    </w:p>
    <w:p>
      <w:pPr>
        <w:spacing w:after="100" w:before="0"/>
      </w:pPr>
      <w:r>
        <w:t xml:space="preserve"/>
      </w:r>
    </w:p>
    <w:p>
      <w:pPr>
        <w:pStyle w:val="Heading2"/>
        <w:pBdr>
          <w:bottom w:val="single" w:color="0A7B6B" w:sz="4" w:space="4"/>
        </w:pBdr>
        <w:spacing w:after="160" w:before="320"/>
      </w:pPr>
      <w:r>
        <w:rPr>
          <w:rFonts w:ascii="Arial" w:cs="Arial" w:eastAsia="Arial" w:hAnsi="Arial"/>
          <w:b/>
          <w:bCs/>
          <w:color w:val="0A7B6B"/>
          <w:sz w:val="28"/>
          <w:szCs w:val="28"/>
        </w:rPr>
        <w:t xml:space="preserve">Content Length Guidelines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BD5E0" w:sz="1"/>
              <w:left w:val="single" w:color="CBD5E0" w:sz="1"/>
              <w:bottom w:val="single" w:color="CBD5E0" w:sz="1"/>
              <w:right w:val="single" w:color="CBD5E0" w:sz="1"/>
            </w:tcBorders>
            <w:shd w:fill="1A2B3C"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Content Type</w:t>
            </w:r>
          </w:p>
        </w:tc>
        <w:tc>
          <w:tcPr>
            <w:tcW w:type="dxa" w:w="1800"/>
            <w:tcBorders>
              <w:top w:val="single" w:color="CBD5E0" w:sz="1"/>
              <w:left w:val="single" w:color="CBD5E0" w:sz="1"/>
              <w:bottom w:val="single" w:color="CBD5E0" w:sz="1"/>
              <w:right w:val="single" w:color="CBD5E0" w:sz="1"/>
            </w:tcBorders>
            <w:shd w:fill="1A2B3C"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Target Length</w:t>
            </w:r>
          </w:p>
        </w:tc>
        <w:tc>
          <w:tcPr>
            <w:tcW w:type="dxa" w:w="4760"/>
            <w:tcBorders>
              <w:top w:val="single" w:color="CBD5E0" w:sz="1"/>
              <w:left w:val="single" w:color="CBD5E0" w:sz="1"/>
              <w:bottom w:val="single" w:color="CBD5E0" w:sz="1"/>
              <w:right w:val="single" w:color="CBD5E0" w:sz="1"/>
            </w:tcBorders>
            <w:shd w:fill="1A2B3C"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Rationale</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b/>
                <w:bCs/>
                <w:color w:val="1A2B3C"/>
                <w:sz w:val="17"/>
                <w:szCs w:val="17"/>
              </w:rPr>
              <w:t xml:space="preserve">Homepage (total)</w:t>
            </w:r>
          </w:p>
        </w:tc>
        <w:tc>
          <w:tcPr>
            <w:tcW w:type="dxa" w:w="1800"/>
            <w:tcBorders>
              <w:top w:val="single" w:color="CBD5E0" w:sz="1"/>
              <w:left w:val="single" w:color="CBD5E0" w:sz="1"/>
              <w:bottom w:val="single" w:color="CBD5E0" w:sz="1"/>
              <w:right w:val="single" w:color="CBD5E0" w:sz="1"/>
            </w:tcBorders>
            <w:shd w:fill="E6F4F1" w:val="clear"/>
            <w:tcMar>
              <w:top w:type="dxa" w:w="80"/>
              <w:left w:type="dxa" w:w="120"/>
              <w:bottom w:type="dxa" w:w="80"/>
              <w:right w:type="dxa" w:w="120"/>
            </w:tcMar>
          </w:tcPr>
          <w:p>
            <w:pPr>
              <w:spacing w:after="0" w:before="0"/>
            </w:pPr>
            <w:r>
              <w:rPr>
                <w:rFonts w:ascii="Arial" w:cs="Arial" w:eastAsia="Arial" w:hAnsi="Arial"/>
                <w:b/>
                <w:bCs/>
                <w:color w:val="0A7B6B"/>
                <w:sz w:val="17"/>
                <w:szCs w:val="17"/>
              </w:rPr>
              <w:t xml:space="preserve">1,200–1,800 words</w:t>
            </w:r>
          </w:p>
        </w:tc>
        <w:tc>
          <w:tcPr>
            <w:tcW w:type="dxa" w:w="476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4A5568"/>
                <w:sz w:val="17"/>
                <w:szCs w:val="17"/>
              </w:rPr>
              <w:t xml:space="preserve">Long enough to cover multiple keyword clusters without padding.</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b/>
                <w:bCs/>
                <w:color w:val="1A2B3C"/>
                <w:sz w:val="17"/>
                <w:szCs w:val="17"/>
              </w:rPr>
              <w:t xml:space="preserve">Service Pages</w:t>
            </w:r>
          </w:p>
        </w:tc>
        <w:tc>
          <w:tcPr>
            <w:tcW w:type="dxa" w:w="1800"/>
            <w:tcBorders>
              <w:top w:val="single" w:color="CBD5E0" w:sz="1"/>
              <w:left w:val="single" w:color="CBD5E0" w:sz="1"/>
              <w:bottom w:val="single" w:color="CBD5E0" w:sz="1"/>
              <w:right w:val="single" w:color="CBD5E0" w:sz="1"/>
            </w:tcBorders>
            <w:shd w:fill="E6F4F1" w:val="clear"/>
            <w:tcMar>
              <w:top w:type="dxa" w:w="80"/>
              <w:left w:type="dxa" w:w="120"/>
              <w:bottom w:type="dxa" w:w="80"/>
              <w:right w:type="dxa" w:w="120"/>
            </w:tcMar>
          </w:tcPr>
          <w:p>
            <w:pPr>
              <w:spacing w:after="0" w:before="0"/>
            </w:pPr>
            <w:r>
              <w:rPr>
                <w:rFonts w:ascii="Arial" w:cs="Arial" w:eastAsia="Arial" w:hAnsi="Arial"/>
                <w:b/>
                <w:bCs/>
                <w:color w:val="0A7B6B"/>
                <w:sz w:val="17"/>
                <w:szCs w:val="17"/>
              </w:rPr>
              <w:t xml:space="preserve">800–1,200 words</w:t>
            </w:r>
          </w:p>
        </w:tc>
        <w:tc>
          <w:tcPr>
            <w:tcW w:type="dxa" w:w="476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4A5568"/>
                <w:sz w:val="17"/>
                <w:szCs w:val="17"/>
              </w:rPr>
              <w:t xml:space="preserve">Enough to explain the service, address objections, and include proof.</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b/>
                <w:bCs/>
                <w:color w:val="1A2B3C"/>
                <w:sz w:val="17"/>
                <w:szCs w:val="17"/>
              </w:rPr>
              <w:t xml:space="preserve">Blog Posts (SEO)</w:t>
            </w:r>
          </w:p>
        </w:tc>
        <w:tc>
          <w:tcPr>
            <w:tcW w:type="dxa" w:w="1800"/>
            <w:tcBorders>
              <w:top w:val="single" w:color="CBD5E0" w:sz="1"/>
              <w:left w:val="single" w:color="CBD5E0" w:sz="1"/>
              <w:bottom w:val="single" w:color="CBD5E0" w:sz="1"/>
              <w:right w:val="single" w:color="CBD5E0" w:sz="1"/>
            </w:tcBorders>
            <w:shd w:fill="E6F4F1" w:val="clear"/>
            <w:tcMar>
              <w:top w:type="dxa" w:w="80"/>
              <w:left w:type="dxa" w:w="120"/>
              <w:bottom w:type="dxa" w:w="80"/>
              <w:right w:type="dxa" w:w="120"/>
            </w:tcMar>
          </w:tcPr>
          <w:p>
            <w:pPr>
              <w:spacing w:after="0" w:before="0"/>
            </w:pPr>
            <w:r>
              <w:rPr>
                <w:rFonts w:ascii="Arial" w:cs="Arial" w:eastAsia="Arial" w:hAnsi="Arial"/>
                <w:b/>
                <w:bCs/>
                <w:color w:val="0A7B6B"/>
                <w:sz w:val="17"/>
                <w:szCs w:val="17"/>
              </w:rPr>
              <w:t xml:space="preserve">1,200–2,000 words</w:t>
            </w:r>
          </w:p>
        </w:tc>
        <w:tc>
          <w:tcPr>
            <w:tcW w:type="dxa" w:w="476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4A5568"/>
                <w:sz w:val="17"/>
                <w:szCs w:val="17"/>
              </w:rPr>
              <w:t xml:space="preserve">Google tends to favour longer, comprehensive posts for competitive queries.</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b/>
                <w:bCs/>
                <w:color w:val="1A2B3C"/>
                <w:sz w:val="17"/>
                <w:szCs w:val="17"/>
              </w:rPr>
              <w:t xml:space="preserve">Blog Posts (Thought Leadership)</w:t>
            </w:r>
          </w:p>
        </w:tc>
        <w:tc>
          <w:tcPr>
            <w:tcW w:type="dxa" w:w="1800"/>
            <w:tcBorders>
              <w:top w:val="single" w:color="CBD5E0" w:sz="1"/>
              <w:left w:val="single" w:color="CBD5E0" w:sz="1"/>
              <w:bottom w:val="single" w:color="CBD5E0" w:sz="1"/>
              <w:right w:val="single" w:color="CBD5E0" w:sz="1"/>
            </w:tcBorders>
            <w:shd w:fill="E6F4F1" w:val="clear"/>
            <w:tcMar>
              <w:top w:type="dxa" w:w="80"/>
              <w:left w:type="dxa" w:w="120"/>
              <w:bottom w:type="dxa" w:w="80"/>
              <w:right w:type="dxa" w:w="120"/>
            </w:tcMar>
          </w:tcPr>
          <w:p>
            <w:pPr>
              <w:spacing w:after="0" w:before="0"/>
            </w:pPr>
            <w:r>
              <w:rPr>
                <w:rFonts w:ascii="Arial" w:cs="Arial" w:eastAsia="Arial" w:hAnsi="Arial"/>
                <w:b/>
                <w:bCs/>
                <w:color w:val="0A7B6B"/>
                <w:sz w:val="17"/>
                <w:szCs w:val="17"/>
              </w:rPr>
              <w:t xml:space="preserve">600–900 words</w:t>
            </w:r>
          </w:p>
        </w:tc>
        <w:tc>
          <w:tcPr>
            <w:tcW w:type="dxa" w:w="476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4A5568"/>
                <w:sz w:val="17"/>
                <w:szCs w:val="17"/>
              </w:rPr>
              <w:t xml:space="preserve">Shorter posts are fine for opinion and insight pieces — no ranking target.</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b/>
                <w:bCs/>
                <w:color w:val="1A2B3C"/>
                <w:sz w:val="17"/>
                <w:szCs w:val="17"/>
              </w:rPr>
              <w:t xml:space="preserve">Case Studies</w:t>
            </w:r>
          </w:p>
        </w:tc>
        <w:tc>
          <w:tcPr>
            <w:tcW w:type="dxa" w:w="1800"/>
            <w:tcBorders>
              <w:top w:val="single" w:color="CBD5E0" w:sz="1"/>
              <w:left w:val="single" w:color="CBD5E0" w:sz="1"/>
              <w:bottom w:val="single" w:color="CBD5E0" w:sz="1"/>
              <w:right w:val="single" w:color="CBD5E0" w:sz="1"/>
            </w:tcBorders>
            <w:shd w:fill="E6F4F1" w:val="clear"/>
            <w:tcMar>
              <w:top w:type="dxa" w:w="80"/>
              <w:left w:type="dxa" w:w="120"/>
              <w:bottom w:type="dxa" w:w="80"/>
              <w:right w:type="dxa" w:w="120"/>
            </w:tcMar>
          </w:tcPr>
          <w:p>
            <w:pPr>
              <w:spacing w:after="0" w:before="0"/>
            </w:pPr>
            <w:r>
              <w:rPr>
                <w:rFonts w:ascii="Arial" w:cs="Arial" w:eastAsia="Arial" w:hAnsi="Arial"/>
                <w:b/>
                <w:bCs/>
                <w:color w:val="0A7B6B"/>
                <w:sz w:val="17"/>
                <w:szCs w:val="17"/>
              </w:rPr>
              <w:t xml:space="preserve">600–800 words</w:t>
            </w:r>
          </w:p>
        </w:tc>
        <w:tc>
          <w:tcPr>
            <w:tcW w:type="dxa" w:w="476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4A5568"/>
                <w:sz w:val="17"/>
                <w:szCs w:val="17"/>
              </w:rPr>
              <w:t xml:space="preserve">Signal → Diagnosis → Decision → Outcome. Quantified where possible.</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b/>
                <w:bCs/>
                <w:color w:val="1A2B3C"/>
                <w:sz w:val="17"/>
                <w:szCs w:val="17"/>
              </w:rPr>
              <w:t xml:space="preserve">FAQ Answers</w:t>
            </w:r>
          </w:p>
        </w:tc>
        <w:tc>
          <w:tcPr>
            <w:tcW w:type="dxa" w:w="1800"/>
            <w:tcBorders>
              <w:top w:val="single" w:color="CBD5E0" w:sz="1"/>
              <w:left w:val="single" w:color="CBD5E0" w:sz="1"/>
              <w:bottom w:val="single" w:color="CBD5E0" w:sz="1"/>
              <w:right w:val="single" w:color="CBD5E0" w:sz="1"/>
            </w:tcBorders>
            <w:shd w:fill="E6F4F1" w:val="clear"/>
            <w:tcMar>
              <w:top w:type="dxa" w:w="80"/>
              <w:left w:type="dxa" w:w="120"/>
              <w:bottom w:type="dxa" w:w="80"/>
              <w:right w:type="dxa" w:w="120"/>
            </w:tcMar>
          </w:tcPr>
          <w:p>
            <w:pPr>
              <w:spacing w:after="0" w:before="0"/>
            </w:pPr>
            <w:r>
              <w:rPr>
                <w:rFonts w:ascii="Arial" w:cs="Arial" w:eastAsia="Arial" w:hAnsi="Arial"/>
                <w:b/>
                <w:bCs/>
                <w:color w:val="0A7B6B"/>
                <w:sz w:val="17"/>
                <w:szCs w:val="17"/>
              </w:rPr>
              <w:t xml:space="preserve">60–120 words per answer</w:t>
            </w:r>
          </w:p>
        </w:tc>
        <w:tc>
          <w:tcPr>
            <w:tcW w:type="dxa" w:w="476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4A5568"/>
                <w:sz w:val="17"/>
                <w:szCs w:val="17"/>
              </w:rPr>
              <w:t xml:space="preserve">Short enough to be featured snippet eligible; long enough to add value.</w:t>
            </w:r>
          </w:p>
        </w:tc>
      </w:tr>
    </w:tbl>
    <w:p>
      <w:r>
        <w:br w:type="page"/>
      </w:r>
    </w:p>
    <w:p>
      <w:pPr>
        <w:pStyle w:val="Heading1"/>
        <w:shd w:fill="0A7B6B" w:val="clear"/>
        <w:spacing w:after="200" w:before="360"/>
        <w:ind w:left="200" w:right="200"/>
      </w:pPr>
      <w:r>
        <w:rPr>
          <w:rFonts w:ascii="Arial" w:cs="Arial" w:eastAsia="Arial" w:hAnsi="Arial"/>
          <w:b/>
          <w:bCs/>
          <w:color w:val="FFFFFF"/>
          <w:sz w:val="36"/>
          <w:szCs w:val="36"/>
        </w:rPr>
        <w:t xml:space="preserve">6.  Schema Markup Guidelines</w:t>
      </w:r>
    </w:p>
    <w:p>
      <w:pPr>
        <w:spacing w:after="80" w:before="0"/>
      </w:pPr>
      <w:r>
        <w:t xml:space="preserve"/>
      </w:r>
    </w:p>
    <w:p>
      <w:pPr>
        <w:spacing w:after="80" w:before="80"/>
      </w:pPr>
      <w:r>
        <w:rPr>
          <w:rFonts w:ascii="Arial" w:cs="Arial" w:eastAsia="Arial" w:hAnsi="Arial"/>
          <w:color w:val="2D3748"/>
          <w:sz w:val="20"/>
          <w:szCs w:val="20"/>
        </w:rPr>
        <w:t xml:space="preserve">Schema markup (structured data) tells Google what your content is — not just what it says. For zeneesha.com, two schema types are immediately high-value and must be implemented on launch.</w:t>
      </w:r>
    </w:p>
    <w:p>
      <w:pPr>
        <w:spacing w:after="100" w:before="0"/>
      </w:pPr>
      <w:r>
        <w:t xml:space="preserve"/>
      </w:r>
    </w:p>
    <w:p>
      <w:pPr>
        <w:pStyle w:val="Heading2"/>
        <w:pBdr>
          <w:bottom w:val="single" w:color="0A7B6B" w:sz="4" w:space="4"/>
        </w:pBdr>
        <w:spacing w:after="160" w:before="320"/>
      </w:pPr>
      <w:r>
        <w:rPr>
          <w:rFonts w:ascii="Arial" w:cs="Arial" w:eastAsia="Arial" w:hAnsi="Arial"/>
          <w:b/>
          <w:bCs/>
          <w:color w:val="0A7B6B"/>
          <w:sz w:val="28"/>
          <w:szCs w:val="28"/>
        </w:rPr>
        <w:t xml:space="preserve">FAQ Schema — Homepage Priority</w:t>
      </w:r>
    </w:p>
    <w:p>
      <w:pPr>
        <w:spacing w:after="80" w:before="80"/>
      </w:pPr>
      <w:r>
        <w:rPr>
          <w:rFonts w:ascii="Arial" w:cs="Arial" w:eastAsia="Arial" w:hAnsi="Arial"/>
          <w:color w:val="2D3748"/>
          <w:sz w:val="20"/>
          <w:szCs w:val="20"/>
        </w:rPr>
        <w:t xml:space="preserve">The homepage FAQ section (Section 8) contains five questions that are ideal candidates for FAQ schema. When implemented correctly, Google can display these questions and answers directly in the search results as expanded, clickable items — without the user needing to click through to the site.</w:t>
      </w:r>
    </w:p>
    <w:p>
      <w:pPr>
        <w:spacing w:after="60" w:before="0"/>
      </w:pPr>
      <w:r>
        <w:t xml:space="preserve"/>
      </w:r>
    </w:p>
    <w:p>
      <w:pPr>
        <w:pBdr>
          <w:left w:val="single" w:color="0A7B6B" w:sz="12" w:space="8"/>
        </w:pBdr>
        <w:shd w:fill="E6F4F1" w:val="clear"/>
        <w:spacing w:after="80" w:before="80"/>
        <w:ind w:left="200" w:right="200"/>
      </w:pPr>
      <w:r>
        <w:rPr>
          <w:rFonts w:ascii="Arial" w:cs="Arial" w:eastAsia="Arial" w:hAnsi="Arial"/>
          <w:b/>
          <w:bCs/>
          <w:color w:val="0A7B6B"/>
          <w:sz w:val="18"/>
          <w:szCs w:val="18"/>
        </w:rPr>
        <w:t xml:space="preserve">Why this matters:  </w:t>
      </w:r>
      <w:r>
        <w:rPr>
          <w:rFonts w:ascii="Arial" w:cs="Arial" w:eastAsia="Arial" w:hAnsi="Arial"/>
          <w:color w:val="2D3748"/>
          <w:sz w:val="18"/>
          <w:szCs w:val="18"/>
        </w:rPr>
        <w:t xml:space="preserve">FAQ rich results can double or triple the visual space your listing takes up in Google SERPs. For a B2B service with a very specific audience, appearing with expanded FAQ answers for queries like 'Can Zeneesha help if Workday is already implemented?' or 'What happens during a Workday Health Checkup?' puts the right message in front of the right buyer at the moment they are deciding.</w:t>
      </w:r>
    </w:p>
    <w:p>
      <w:pPr>
        <w:spacing w:after="80" w:before="0"/>
      </w:pPr>
      <w:r>
        <w:t xml:space="preserve"/>
      </w:r>
    </w:p>
    <w:p>
      <w:pPr>
        <w:pStyle w:val="Heading3"/>
        <w:spacing w:after="100" w:before="240"/>
      </w:pPr>
      <w:r>
        <w:rPr>
          <w:rFonts w:ascii="Arial" w:cs="Arial" w:eastAsia="Arial" w:hAnsi="Arial"/>
          <w:b/>
          <w:bCs/>
          <w:color w:val="1A2B3C"/>
          <w:sz w:val="24"/>
          <w:szCs w:val="24"/>
        </w:rPr>
        <w:t xml:space="preserve">FAQ Schema Implementation (pass to developer)</w:t>
      </w:r>
    </w:p>
    <w:p>
      <w:pPr>
        <w:spacing w:after="80" w:before="80"/>
      </w:pPr>
      <w:r>
        <w:rPr>
          <w:rFonts w:ascii="Arial" w:cs="Arial" w:eastAsia="Arial" w:hAnsi="Arial"/>
          <w:color w:val="4A5568"/>
          <w:sz w:val="18"/>
          <w:szCs w:val="18"/>
        </w:rPr>
        <w:t xml:space="preserve">Implement as JSON-LD in the &lt;head&gt; of the homepage. Use the exact approved FAQ copy from Version 3:</w:t>
      </w:r>
    </w:p>
    <w:p>
      <w:pPr>
        <w:shd w:fill="F0F4F0" w:val="clear"/>
        <w:spacing w:after="80" w:before="80"/>
        <w:ind w:left="200" w:right="200"/>
      </w:pPr>
      <w:r>
        <w:rPr>
          <w:rFonts w:ascii="Courier New" w:cs="Courier New" w:eastAsia="Courier New" w:hAnsi="Courier New"/>
          <w:color w:val="1A3A1A"/>
          <w:sz w:val="15"/>
          <w:szCs w:val="15"/>
        </w:rPr>
        <w:t xml:space="preserve">{
  "@context": "https://schema.org",
  "@type": "FAQPage",
  "mainEntity": [
    {
      "@type": "Question",
      "name": "How do I know if our Workday system needs a health check?",
      "acceptedAnswer": {
        "@type": "Answer",
        "text": "If you are seeing recurring issues, manual workarounds, reporting delays or low adoption, it may be time to review what is causing friction."
      }
    },
    {
      "@type": "Question",
      "name": "Can Zeneesha help if Workday is already implemented?",
      "acceptedAnswer": {
        "@type": "Answer",
        "text": "Yes. Zeneesha supports post-go-live Workday environments through AMS, optimisation, reporting, releases, integrations, automation and adoption support."
      }
    },
    {
      "@type": "Question",
      "name": "We already have an internal Workday team. Can you still help?",
      "acceptedAnswer": {
        "@type": "Answer",
        "text": "Yes. Zeneesha works alongside internal teams to add specialist expertise, extra capacity and a clearer improvement roadmap."
      }
    },
    {
      "@type": "Question",
      "name": "Which Workday modules does Zeneesha support?",
      "acceptedAnswer": {
        "@type": "Answer",
        "text": "Zeneesha supports key Workday modules including HCM, Finance, Adaptive Planning and Analytics, with expertise across reporting and integrations."
      }
    },
    {
      "@type": "Question",
      "name": "What happens during a Workday Health Checkup?",
      "acceptedAnswer": {
        "@type": "Answer",
        "text": "Zeneesha reviews your Workday setup, processes, data, reporting, integrations and adoption to identify gaps, risks and optimisation opportunities."
      }
    }
  ]
}</w:t>
      </w:r>
    </w:p>
    <w:p>
      <w:pPr>
        <w:spacing w:after="100" w:before="0"/>
      </w:pPr>
      <w:r>
        <w:t xml:space="preserve"/>
      </w:r>
    </w:p>
    <w:p>
      <w:pPr>
        <w:pStyle w:val="Heading2"/>
        <w:pBdr>
          <w:bottom w:val="single" w:color="0A7B6B" w:sz="4" w:space="4"/>
        </w:pBdr>
        <w:spacing w:after="160" w:before="320"/>
      </w:pPr>
      <w:r>
        <w:rPr>
          <w:rFonts w:ascii="Arial" w:cs="Arial" w:eastAsia="Arial" w:hAnsi="Arial"/>
          <w:b/>
          <w:bCs/>
          <w:color w:val="0A7B6B"/>
          <w:sz w:val="28"/>
          <w:szCs w:val="28"/>
        </w:rPr>
        <w:t xml:space="preserve">Organisation Schema — Site-Wide</w:t>
      </w:r>
    </w:p>
    <w:p>
      <w:pPr>
        <w:spacing w:after="80" w:before="80"/>
      </w:pPr>
      <w:r>
        <w:rPr>
          <w:rFonts w:ascii="Arial" w:cs="Arial" w:eastAsia="Arial" w:hAnsi="Arial"/>
          <w:color w:val="2D3748"/>
          <w:sz w:val="20"/>
          <w:szCs w:val="20"/>
        </w:rPr>
        <w:t xml:space="preserve">Organisation schema on the homepage helps Google understand who Zeneesha is, what it does, and how to contact it. This supports the Knowledge Panel in Google Search and improves brand credibility signals.</w:t>
      </w:r>
    </w:p>
    <w:p>
      <w:pPr>
        <w:spacing w:after="60" w:before="0"/>
      </w:pPr>
      <w:r>
        <w:t xml:space="preserve"/>
      </w:r>
    </w:p>
    <w:p>
      <w:pPr>
        <w:pStyle w:val="ListParagraph"/>
        <w:numPr>
          <w:ilvl w:val="0"/>
          <w:numId w:val="2"/>
        </w:numPr>
        <w:spacing w:after="60" w:before="60"/>
      </w:pPr>
      <w:r>
        <w:rPr>
          <w:rFonts w:ascii="Arial" w:cs="Arial" w:eastAsia="Arial" w:hAnsi="Arial"/>
          <w:b/>
          <w:bCs/>
          <w:color w:val="1A2B3C"/>
          <w:sz w:val="20"/>
          <w:szCs w:val="20"/>
        </w:rPr>
        <w:t xml:space="preserve">Required fields: </w:t>
      </w:r>
      <w:r>
        <w:rPr>
          <w:rFonts w:ascii="Arial" w:cs="Arial" w:eastAsia="Arial" w:hAnsi="Arial"/>
          <w:color w:val="2D3748"/>
          <w:sz w:val="20"/>
          <w:szCs w:val="20"/>
        </w:rPr>
        <w:t xml:space="preserve">@type: Organization, name, url, logo, description, sameAs (LinkedIn, etc.)</w:t>
      </w:r>
    </w:p>
    <w:p>
      <w:pPr>
        <w:pStyle w:val="ListParagraph"/>
        <w:numPr>
          <w:ilvl w:val="0"/>
          <w:numId w:val="2"/>
        </w:numPr>
        <w:spacing w:after="60" w:before="60"/>
      </w:pPr>
      <w:r>
        <w:rPr>
          <w:rFonts w:ascii="Arial" w:cs="Arial" w:eastAsia="Arial" w:hAnsi="Arial"/>
          <w:b/>
          <w:bCs/>
          <w:color w:val="1A2B3C"/>
          <w:sz w:val="20"/>
          <w:szCs w:val="20"/>
        </w:rPr>
        <w:t xml:space="preserve">Add: </w:t>
      </w:r>
      <w:r>
        <w:rPr>
          <w:rFonts w:ascii="Arial" w:cs="Arial" w:eastAsia="Arial" w:hAnsi="Arial"/>
          <w:color w:val="2D3748"/>
          <w:sz w:val="20"/>
          <w:szCs w:val="20"/>
        </w:rPr>
        <w:t xml:space="preserve">areaServed (UK/Global), knowsAbout (Workday HCM, Workday Finance, Workday AMS), contactPoint for enquiries.</w:t>
      </w:r>
    </w:p>
    <w:p>
      <w:pPr>
        <w:pStyle w:val="ListParagraph"/>
        <w:numPr>
          <w:ilvl w:val="0"/>
          <w:numId w:val="2"/>
        </w:numPr>
        <w:spacing w:after="60" w:before="60"/>
      </w:pPr>
      <w:r>
        <w:rPr>
          <w:rFonts w:ascii="Arial" w:cs="Arial" w:eastAsia="Arial" w:hAnsi="Arial"/>
          <w:b/>
          <w:bCs/>
          <w:color w:val="1A2B3C"/>
          <w:sz w:val="20"/>
          <w:szCs w:val="20"/>
        </w:rPr>
        <w:t xml:space="preserve">Do not duplicate: </w:t>
      </w:r>
      <w:r>
        <w:rPr>
          <w:rFonts w:ascii="Arial" w:cs="Arial" w:eastAsia="Arial" w:hAnsi="Arial"/>
          <w:color w:val="2D3748"/>
          <w:sz w:val="20"/>
          <w:szCs w:val="20"/>
        </w:rPr>
        <w:t xml:space="preserve">Organisation schema goes on the homepage only. Service pages use 'Service' schema. Blog posts use 'Article' schema.</w:t>
      </w:r>
    </w:p>
    <w:p>
      <w:r>
        <w:br w:type="page"/>
      </w:r>
    </w:p>
    <w:p>
      <w:pPr>
        <w:pStyle w:val="Heading1"/>
        <w:shd w:fill="0A7B6B" w:val="clear"/>
        <w:spacing w:after="200" w:before="360"/>
        <w:ind w:left="200" w:right="200"/>
      </w:pPr>
      <w:r>
        <w:rPr>
          <w:rFonts w:ascii="Arial" w:cs="Arial" w:eastAsia="Arial" w:hAnsi="Arial"/>
          <w:b/>
          <w:bCs/>
          <w:color w:val="FFFFFF"/>
          <w:sz w:val="36"/>
          <w:szCs w:val="36"/>
        </w:rPr>
        <w:t xml:space="preserve">7.  Technical SEO Checklist — New Build Launch</w:t>
      </w:r>
    </w:p>
    <w:p>
      <w:pPr>
        <w:spacing w:after="80" w:before="0"/>
      </w:pPr>
      <w:r>
        <w:t xml:space="preserve"/>
      </w:r>
    </w:p>
    <w:p>
      <w:pPr>
        <w:spacing w:after="80" w:before="80"/>
      </w:pPr>
      <w:r>
        <w:rPr>
          <w:rFonts w:ascii="Arial" w:cs="Arial" w:eastAsia="Arial" w:hAnsi="Arial"/>
          <w:color w:val="2D3748"/>
          <w:sz w:val="20"/>
          <w:szCs w:val="20"/>
        </w:rPr>
        <w:t xml:space="preserve">The following checklist must be completed before the revamped zeneesha.com goes live. Items are drawn directly from the audit findings and represent the minimum baseline for a search-performant site.</w:t>
      </w:r>
    </w:p>
    <w:p>
      <w:pPr>
        <w:spacing w:after="80" w:before="0"/>
      </w:pPr>
      <w:r>
        <w:t xml:space="preserve"/>
      </w:r>
    </w:p>
    <w:p>
      <w:pPr>
        <w:pStyle w:val="Heading2"/>
        <w:pBdr>
          <w:bottom w:val="single" w:color="0A7B6B" w:sz="4" w:space="4"/>
        </w:pBdr>
        <w:spacing w:after="160" w:before="320"/>
      </w:pPr>
      <w:r>
        <w:rPr>
          <w:rFonts w:ascii="Arial" w:cs="Arial" w:eastAsia="Arial" w:hAnsi="Arial"/>
          <w:b/>
          <w:bCs/>
          <w:color w:val="0A7B6B"/>
          <w:sz w:val="28"/>
          <w:szCs w:val="28"/>
        </w:rPr>
        <w:t xml:space="preserve">Content Team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600"/>
        <w:gridCol w:w="3560"/>
      </w:tblGrid>
      <w:tr>
        <w:tc>
          <w:tcPr>
            <w:tcW w:type="dxa" w:w="4200"/>
            <w:tcBorders>
              <w:top w:val="single" w:color="CBD5E0" w:sz="1"/>
              <w:left w:val="single" w:color="CBD5E0" w:sz="1"/>
              <w:bottom w:val="single" w:color="CBD5E0" w:sz="1"/>
              <w:right w:val="single" w:color="CBD5E0" w:sz="1"/>
            </w:tcBorders>
            <w:shd w:fill="1A2B3C"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Item</w:t>
            </w:r>
          </w:p>
        </w:tc>
        <w:tc>
          <w:tcPr>
            <w:tcW w:type="dxa" w:w="1600"/>
            <w:tcBorders>
              <w:top w:val="single" w:color="CBD5E0" w:sz="1"/>
              <w:left w:val="single" w:color="CBD5E0" w:sz="1"/>
              <w:bottom w:val="single" w:color="CBD5E0" w:sz="1"/>
              <w:right w:val="single" w:color="CBD5E0" w:sz="1"/>
            </w:tcBorders>
            <w:shd w:fill="1A2B3C"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Status</w:t>
            </w:r>
          </w:p>
        </w:tc>
        <w:tc>
          <w:tcPr>
            <w:tcW w:type="dxa" w:w="3560"/>
            <w:tcBorders>
              <w:top w:val="single" w:color="CBD5E0" w:sz="1"/>
              <w:left w:val="single" w:color="CBD5E0" w:sz="1"/>
              <w:bottom w:val="single" w:color="CBD5E0" w:sz="1"/>
              <w:right w:val="single" w:color="CBD5E0" w:sz="1"/>
            </w:tcBorders>
            <w:shd w:fill="1A2B3C"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Notes</w:t>
            </w:r>
          </w:p>
        </w:tc>
      </w:tr>
      <w:tr>
        <w:tc>
          <w:tcPr>
            <w:tcW w:type="dxa" w:w="4200"/>
            <w:tcBorders>
              <w:top w:val="single" w:color="CBD5E0" w:sz="1"/>
              <w:left w:val="single" w:color="CBD5E0" w:sz="1"/>
              <w:bottom w:val="single" w:color="CBD5E0" w:sz="1"/>
              <w:right w:val="single" w:color="CBD5E0" w:sz="1"/>
            </w:tcBorders>
            <w:tcMar>
              <w:top w:type="dxa" w:w="80"/>
              <w:left w:type="dxa" w:w="120"/>
              <w:bottom w:type="dxa" w:w="80"/>
              <w:right w:type="dxa" w:w="120"/>
            </w:tcMar>
            <w:vAlign w:val="top"/>
          </w:tcPr>
          <w:p>
            <w:pPr>
              <w:spacing w:after="0" w:before="0"/>
            </w:pPr>
            <w:r>
              <w:rPr>
                <w:rFonts w:ascii="Arial" w:cs="Arial" w:eastAsia="Arial" w:hAnsi="Arial"/>
                <w:color w:val="1A2B3C"/>
                <w:sz w:val="18"/>
                <w:szCs w:val="18"/>
              </w:rPr>
              <w:t xml:space="preserve">Write unique meta descriptions for all 13 business-critical pages</w:t>
            </w:r>
          </w:p>
        </w:tc>
        <w:tc>
          <w:tcPr>
            <w:tcW w:type="dxa" w:w="1600"/>
            <w:tcBorders>
              <w:top w:val="single" w:color="CBD5E0" w:sz="1"/>
              <w:left w:val="single" w:color="CBD5E0" w:sz="1"/>
              <w:bottom w:val="single" w:color="CBD5E0" w:sz="1"/>
              <w:right w:val="single" w:color="CBD5E0" w:sz="1"/>
            </w:tcBorders>
            <w:shd w:fill="FFF0F0" w:val="clear"/>
            <w:tcMar>
              <w:top w:type="dxa" w:w="80"/>
              <w:left w:type="dxa" w:w="120"/>
              <w:bottom w:type="dxa" w:w="80"/>
              <w:right w:type="dxa" w:w="120"/>
            </w:tcMar>
            <w:vAlign w:val="top"/>
          </w:tcPr>
          <w:p>
            <w:pPr>
              <w:spacing w:after="0" w:before="0"/>
            </w:pPr>
            <w:r>
              <w:rPr>
                <w:rFonts w:ascii="Arial" w:cs="Arial" w:eastAsia="Arial" w:hAnsi="Arial"/>
                <w:b/>
                <w:bCs/>
                <w:color w:val="CC4400"/>
                <w:sz w:val="18"/>
                <w:szCs w:val="18"/>
              </w:rPr>
              <w:t xml:space="preserve">Required</w:t>
            </w:r>
          </w:p>
        </w:tc>
        <w:tc>
          <w:tcPr>
            <w:tcW w:type="dxa" w:w="3560"/>
            <w:tcBorders>
              <w:top w:val="single" w:color="CBD5E0" w:sz="1"/>
              <w:left w:val="single" w:color="CBD5E0" w:sz="1"/>
              <w:bottom w:val="single" w:color="CBD5E0" w:sz="1"/>
              <w:right w:val="single" w:color="CBD5E0" w:sz="1"/>
            </w:tcBorders>
            <w:tcMar>
              <w:top w:type="dxa" w:w="80"/>
              <w:left w:type="dxa" w:w="120"/>
              <w:bottom w:type="dxa" w:w="80"/>
              <w:right w:type="dxa" w:w="120"/>
            </w:tcMar>
            <w:vAlign w:val="top"/>
          </w:tcPr>
          <w:p>
            <w:pPr>
              <w:spacing w:after="0" w:before="0"/>
            </w:pPr>
            <w:r>
              <w:rPr>
                <w:rFonts w:ascii="Arial" w:cs="Arial" w:eastAsia="Arial" w:hAnsi="Arial"/>
                <w:color w:val="4A5568"/>
                <w:sz w:val="17"/>
                <w:szCs w:val="17"/>
              </w:rPr>
              <w:t xml:space="preserve">Use the format: [Value statement + keyword + soft CTA]. 140–155 chars.</w:t>
            </w:r>
          </w:p>
        </w:tc>
      </w:tr>
      <w:tr>
        <w:tc>
          <w:tcPr>
            <w:tcW w:type="dxa" w:w="4200"/>
            <w:tcBorders>
              <w:top w:val="single" w:color="CBD5E0" w:sz="1"/>
              <w:left w:val="single" w:color="CBD5E0" w:sz="1"/>
              <w:bottom w:val="single" w:color="CBD5E0" w:sz="1"/>
              <w:right w:val="single" w:color="CBD5E0" w:sz="1"/>
            </w:tcBorders>
            <w:tcMar>
              <w:top w:type="dxa" w:w="80"/>
              <w:left w:type="dxa" w:w="120"/>
              <w:bottom w:type="dxa" w:w="80"/>
              <w:right w:type="dxa" w:w="120"/>
            </w:tcMar>
            <w:vAlign w:val="top"/>
          </w:tcPr>
          <w:p>
            <w:pPr>
              <w:spacing w:after="0" w:before="0"/>
            </w:pPr>
            <w:r>
              <w:rPr>
                <w:rFonts w:ascii="Arial" w:cs="Arial" w:eastAsia="Arial" w:hAnsi="Arial"/>
                <w:color w:val="1A2B3C"/>
                <w:sz w:val="18"/>
                <w:szCs w:val="18"/>
              </w:rPr>
              <w:t xml:space="preserve">Confirm H1 is set correctly on every page (one per page)</w:t>
            </w:r>
          </w:p>
        </w:tc>
        <w:tc>
          <w:tcPr>
            <w:tcW w:type="dxa" w:w="1600"/>
            <w:tcBorders>
              <w:top w:val="single" w:color="CBD5E0" w:sz="1"/>
              <w:left w:val="single" w:color="CBD5E0" w:sz="1"/>
              <w:bottom w:val="single" w:color="CBD5E0" w:sz="1"/>
              <w:right w:val="single" w:color="CBD5E0" w:sz="1"/>
            </w:tcBorders>
            <w:shd w:fill="FFF0F0" w:val="clear"/>
            <w:tcMar>
              <w:top w:type="dxa" w:w="80"/>
              <w:left w:type="dxa" w:w="120"/>
              <w:bottom w:type="dxa" w:w="80"/>
              <w:right w:type="dxa" w:w="120"/>
            </w:tcMar>
            <w:vAlign w:val="top"/>
          </w:tcPr>
          <w:p>
            <w:pPr>
              <w:spacing w:after="0" w:before="0"/>
            </w:pPr>
            <w:r>
              <w:rPr>
                <w:rFonts w:ascii="Arial" w:cs="Arial" w:eastAsia="Arial" w:hAnsi="Arial"/>
                <w:b/>
                <w:bCs/>
                <w:color w:val="CC4400"/>
                <w:sz w:val="18"/>
                <w:szCs w:val="18"/>
              </w:rPr>
              <w:t xml:space="preserve">Required</w:t>
            </w:r>
          </w:p>
        </w:tc>
        <w:tc>
          <w:tcPr>
            <w:tcW w:type="dxa" w:w="3560"/>
            <w:tcBorders>
              <w:top w:val="single" w:color="CBD5E0" w:sz="1"/>
              <w:left w:val="single" w:color="CBD5E0" w:sz="1"/>
              <w:bottom w:val="single" w:color="CBD5E0" w:sz="1"/>
              <w:right w:val="single" w:color="CBD5E0" w:sz="1"/>
            </w:tcBorders>
            <w:tcMar>
              <w:top w:type="dxa" w:w="80"/>
              <w:left w:type="dxa" w:w="120"/>
              <w:bottom w:type="dxa" w:w="80"/>
              <w:right w:type="dxa" w:w="120"/>
            </w:tcMar>
            <w:vAlign w:val="top"/>
          </w:tcPr>
          <w:p>
            <w:pPr>
              <w:spacing w:after="0" w:before="0"/>
            </w:pPr>
            <w:r>
              <w:rPr>
                <w:rFonts w:ascii="Arial" w:cs="Arial" w:eastAsia="Arial" w:hAnsi="Arial"/>
                <w:color w:val="4A5568"/>
                <w:sz w:val="17"/>
                <w:szCs w:val="17"/>
              </w:rPr>
              <w:t xml:space="preserve">The footer 'Workday®' CTA in the current theme creates a second H1 — must be removed in rebuild.</w:t>
            </w:r>
          </w:p>
        </w:tc>
      </w:tr>
      <w:tr>
        <w:tc>
          <w:tcPr>
            <w:tcW w:type="dxa" w:w="4200"/>
            <w:tcBorders>
              <w:top w:val="single" w:color="CBD5E0" w:sz="1"/>
              <w:left w:val="single" w:color="CBD5E0" w:sz="1"/>
              <w:bottom w:val="single" w:color="CBD5E0" w:sz="1"/>
              <w:right w:val="single" w:color="CBD5E0" w:sz="1"/>
            </w:tcBorders>
            <w:tcMar>
              <w:top w:type="dxa" w:w="80"/>
              <w:left w:type="dxa" w:w="120"/>
              <w:bottom w:type="dxa" w:w="80"/>
              <w:right w:type="dxa" w:w="120"/>
            </w:tcMar>
            <w:vAlign w:val="top"/>
          </w:tcPr>
          <w:p>
            <w:pPr>
              <w:spacing w:after="0" w:before="0"/>
            </w:pPr>
            <w:r>
              <w:rPr>
                <w:rFonts w:ascii="Arial" w:cs="Arial" w:eastAsia="Arial" w:hAnsi="Arial"/>
                <w:color w:val="1A2B3C"/>
                <w:sz w:val="18"/>
                <w:szCs w:val="18"/>
              </w:rPr>
              <w:t xml:space="preserve">Supply alt text for all images used in the revamp</w:t>
            </w:r>
          </w:p>
        </w:tc>
        <w:tc>
          <w:tcPr>
            <w:tcW w:type="dxa" w:w="1600"/>
            <w:tcBorders>
              <w:top w:val="single" w:color="CBD5E0" w:sz="1"/>
              <w:left w:val="single" w:color="CBD5E0" w:sz="1"/>
              <w:bottom w:val="single" w:color="CBD5E0" w:sz="1"/>
              <w:right w:val="single" w:color="CBD5E0" w:sz="1"/>
            </w:tcBorders>
            <w:shd w:fill="FFF0F0" w:val="clear"/>
            <w:tcMar>
              <w:top w:type="dxa" w:w="80"/>
              <w:left w:type="dxa" w:w="120"/>
              <w:bottom w:type="dxa" w:w="80"/>
              <w:right w:type="dxa" w:w="120"/>
            </w:tcMar>
            <w:vAlign w:val="top"/>
          </w:tcPr>
          <w:p>
            <w:pPr>
              <w:spacing w:after="0" w:before="0"/>
            </w:pPr>
            <w:r>
              <w:rPr>
                <w:rFonts w:ascii="Arial" w:cs="Arial" w:eastAsia="Arial" w:hAnsi="Arial"/>
                <w:b/>
                <w:bCs/>
                <w:color w:val="CC4400"/>
                <w:sz w:val="18"/>
                <w:szCs w:val="18"/>
              </w:rPr>
              <w:t xml:space="preserve">Required</w:t>
            </w:r>
          </w:p>
        </w:tc>
        <w:tc>
          <w:tcPr>
            <w:tcW w:type="dxa" w:w="3560"/>
            <w:tcBorders>
              <w:top w:val="single" w:color="CBD5E0" w:sz="1"/>
              <w:left w:val="single" w:color="CBD5E0" w:sz="1"/>
              <w:bottom w:val="single" w:color="CBD5E0" w:sz="1"/>
              <w:right w:val="single" w:color="CBD5E0" w:sz="1"/>
            </w:tcBorders>
            <w:tcMar>
              <w:top w:type="dxa" w:w="80"/>
              <w:left w:type="dxa" w:w="120"/>
              <w:bottom w:type="dxa" w:w="80"/>
              <w:right w:type="dxa" w:w="120"/>
            </w:tcMar>
            <w:vAlign w:val="top"/>
          </w:tcPr>
          <w:p>
            <w:pPr>
              <w:spacing w:after="0" w:before="0"/>
            </w:pPr>
            <w:r>
              <w:rPr>
                <w:rFonts w:ascii="Arial" w:cs="Arial" w:eastAsia="Arial" w:hAnsi="Arial"/>
                <w:color w:val="4A5568"/>
                <w:sz w:val="17"/>
                <w:szCs w:val="17"/>
              </w:rPr>
              <w:t xml:space="preserve">Pass an alt text list alongside image assets. Format: descriptive phrase + keyword.</w:t>
            </w:r>
          </w:p>
        </w:tc>
      </w:tr>
      <w:tr>
        <w:tc>
          <w:tcPr>
            <w:tcW w:type="dxa" w:w="4200"/>
            <w:tcBorders>
              <w:top w:val="single" w:color="CBD5E0" w:sz="1"/>
              <w:left w:val="single" w:color="CBD5E0" w:sz="1"/>
              <w:bottom w:val="single" w:color="CBD5E0" w:sz="1"/>
              <w:right w:val="single" w:color="CBD5E0" w:sz="1"/>
            </w:tcBorders>
            <w:tcMar>
              <w:top w:type="dxa" w:w="80"/>
              <w:left w:type="dxa" w:w="120"/>
              <w:bottom w:type="dxa" w:w="80"/>
              <w:right w:type="dxa" w:w="120"/>
            </w:tcMar>
            <w:vAlign w:val="top"/>
          </w:tcPr>
          <w:p>
            <w:pPr>
              <w:spacing w:after="0" w:before="0"/>
            </w:pPr>
            <w:r>
              <w:rPr>
                <w:rFonts w:ascii="Arial" w:cs="Arial" w:eastAsia="Arial" w:hAnsi="Arial"/>
                <w:color w:val="1A2B3C"/>
                <w:sz w:val="18"/>
                <w:szCs w:val="18"/>
              </w:rPr>
              <w:t xml:space="preserve">Finalise FAQ copy for schema implementation (all 5 questions)</w:t>
            </w:r>
          </w:p>
        </w:tc>
        <w:tc>
          <w:tcPr>
            <w:tcW w:type="dxa" w:w="1600"/>
            <w:tcBorders>
              <w:top w:val="single" w:color="CBD5E0" w:sz="1"/>
              <w:left w:val="single" w:color="CBD5E0" w:sz="1"/>
              <w:bottom w:val="single" w:color="CBD5E0" w:sz="1"/>
              <w:right w:val="single" w:color="CBD5E0" w:sz="1"/>
            </w:tcBorders>
            <w:shd w:fill="F0FFF4" w:val="clear"/>
            <w:tcMar>
              <w:top w:type="dxa" w:w="80"/>
              <w:left w:type="dxa" w:w="120"/>
              <w:bottom w:type="dxa" w:w="80"/>
              <w:right w:type="dxa" w:w="120"/>
            </w:tcMar>
            <w:vAlign w:val="top"/>
          </w:tcPr>
          <w:p>
            <w:pPr>
              <w:spacing w:after="0" w:before="0"/>
            </w:pPr>
            <w:r>
              <w:rPr>
                <w:rFonts w:ascii="Arial" w:cs="Arial" w:eastAsia="Arial" w:hAnsi="Arial"/>
                <w:b/>
                <w:bCs/>
                <w:color w:val="0A7B6B"/>
                <w:sz w:val="18"/>
                <w:szCs w:val="18"/>
              </w:rPr>
              <w:t xml:space="preserve">Complete ✓</w:t>
            </w:r>
          </w:p>
        </w:tc>
        <w:tc>
          <w:tcPr>
            <w:tcW w:type="dxa" w:w="3560"/>
            <w:tcBorders>
              <w:top w:val="single" w:color="CBD5E0" w:sz="1"/>
              <w:left w:val="single" w:color="CBD5E0" w:sz="1"/>
              <w:bottom w:val="single" w:color="CBD5E0" w:sz="1"/>
              <w:right w:val="single" w:color="CBD5E0" w:sz="1"/>
            </w:tcBorders>
            <w:tcMar>
              <w:top w:type="dxa" w:w="80"/>
              <w:left w:type="dxa" w:w="120"/>
              <w:bottom w:type="dxa" w:w="80"/>
              <w:right w:type="dxa" w:w="120"/>
            </w:tcMar>
            <w:vAlign w:val="top"/>
          </w:tcPr>
          <w:p>
            <w:pPr>
              <w:spacing w:after="0" w:before="0"/>
            </w:pPr>
            <w:r>
              <w:rPr>
                <w:rFonts w:ascii="Arial" w:cs="Arial" w:eastAsia="Arial" w:hAnsi="Arial"/>
                <w:color w:val="4A5568"/>
                <w:sz w:val="17"/>
                <w:szCs w:val="17"/>
              </w:rPr>
              <w:t xml:space="preserve">Version 3 FAQ is approved. Pass exact text to developer for JSON-LD.</w:t>
            </w:r>
          </w:p>
        </w:tc>
      </w:tr>
      <w:tr>
        <w:tc>
          <w:tcPr>
            <w:tcW w:type="dxa" w:w="4200"/>
            <w:tcBorders>
              <w:top w:val="single" w:color="CBD5E0" w:sz="1"/>
              <w:left w:val="single" w:color="CBD5E0" w:sz="1"/>
              <w:bottom w:val="single" w:color="CBD5E0" w:sz="1"/>
              <w:right w:val="single" w:color="CBD5E0" w:sz="1"/>
            </w:tcBorders>
            <w:tcMar>
              <w:top w:type="dxa" w:w="80"/>
              <w:left w:type="dxa" w:w="120"/>
              <w:bottom w:type="dxa" w:w="80"/>
              <w:right w:type="dxa" w:w="120"/>
            </w:tcMar>
            <w:vAlign w:val="top"/>
          </w:tcPr>
          <w:p>
            <w:pPr>
              <w:spacing w:after="0" w:before="0"/>
            </w:pPr>
            <w:r>
              <w:rPr>
                <w:rFonts w:ascii="Arial" w:cs="Arial" w:eastAsia="Arial" w:hAnsi="Arial"/>
                <w:color w:val="1A2B3C"/>
                <w:sz w:val="18"/>
                <w:szCs w:val="18"/>
              </w:rPr>
              <w:t xml:space="preserve">Confirm page title for all pages (50–60 chars, keyword-first)</w:t>
            </w:r>
          </w:p>
        </w:tc>
        <w:tc>
          <w:tcPr>
            <w:tcW w:type="dxa" w:w="1600"/>
            <w:tcBorders>
              <w:top w:val="single" w:color="CBD5E0" w:sz="1"/>
              <w:left w:val="single" w:color="CBD5E0" w:sz="1"/>
              <w:bottom w:val="single" w:color="CBD5E0" w:sz="1"/>
              <w:right w:val="single" w:color="CBD5E0" w:sz="1"/>
            </w:tcBorders>
            <w:shd w:fill="FFF0F0" w:val="clear"/>
            <w:tcMar>
              <w:top w:type="dxa" w:w="80"/>
              <w:left w:type="dxa" w:w="120"/>
              <w:bottom w:type="dxa" w:w="80"/>
              <w:right w:type="dxa" w:w="120"/>
            </w:tcMar>
            <w:vAlign w:val="top"/>
          </w:tcPr>
          <w:p>
            <w:pPr>
              <w:spacing w:after="0" w:before="0"/>
            </w:pPr>
            <w:r>
              <w:rPr>
                <w:rFonts w:ascii="Arial" w:cs="Arial" w:eastAsia="Arial" w:hAnsi="Arial"/>
                <w:b/>
                <w:bCs/>
                <w:color w:val="CC4400"/>
                <w:sz w:val="18"/>
                <w:szCs w:val="18"/>
              </w:rPr>
              <w:t xml:space="preserve">Required</w:t>
            </w:r>
          </w:p>
        </w:tc>
        <w:tc>
          <w:tcPr>
            <w:tcW w:type="dxa" w:w="3560"/>
            <w:tcBorders>
              <w:top w:val="single" w:color="CBD5E0" w:sz="1"/>
              <w:left w:val="single" w:color="CBD5E0" w:sz="1"/>
              <w:bottom w:val="single" w:color="CBD5E0" w:sz="1"/>
              <w:right w:val="single" w:color="CBD5E0" w:sz="1"/>
            </w:tcBorders>
            <w:tcMar>
              <w:top w:type="dxa" w:w="80"/>
              <w:left w:type="dxa" w:w="120"/>
              <w:bottom w:type="dxa" w:w="80"/>
              <w:right w:type="dxa" w:w="120"/>
            </w:tcMar>
            <w:vAlign w:val="top"/>
          </w:tcPr>
          <w:p>
            <w:pPr>
              <w:spacing w:after="0" w:before="0"/>
            </w:pPr>
            <w:r>
              <w:rPr>
                <w:rFonts w:ascii="Arial" w:cs="Arial" w:eastAsia="Arial" w:hAnsi="Arial"/>
                <w:color w:val="4A5568"/>
                <w:sz w:val="17"/>
                <w:szCs w:val="17"/>
              </w:rPr>
              <w:t xml:space="preserve">Homepage title recommended: Workday Consulting Partner | Zeneesha</w:t>
            </w:r>
          </w:p>
        </w:tc>
      </w:tr>
      <w:tr>
        <w:tc>
          <w:tcPr>
            <w:tcW w:type="dxa" w:w="4200"/>
            <w:tcBorders>
              <w:top w:val="single" w:color="CBD5E0" w:sz="1"/>
              <w:left w:val="single" w:color="CBD5E0" w:sz="1"/>
              <w:bottom w:val="single" w:color="CBD5E0" w:sz="1"/>
              <w:right w:val="single" w:color="CBD5E0" w:sz="1"/>
            </w:tcBorders>
            <w:tcMar>
              <w:top w:type="dxa" w:w="80"/>
              <w:left w:type="dxa" w:w="120"/>
              <w:bottom w:type="dxa" w:w="80"/>
              <w:right w:type="dxa" w:w="120"/>
            </w:tcMar>
            <w:vAlign w:val="top"/>
          </w:tcPr>
          <w:p>
            <w:pPr>
              <w:spacing w:after="0" w:before="0"/>
            </w:pPr>
            <w:r>
              <w:rPr>
                <w:rFonts w:ascii="Arial" w:cs="Arial" w:eastAsia="Arial" w:hAnsi="Arial"/>
                <w:color w:val="1A2B3C"/>
                <w:sz w:val="18"/>
                <w:szCs w:val="18"/>
              </w:rPr>
              <w:t xml:space="preserve">Mark internal links in copy where service pages are mentioned</w:t>
            </w:r>
          </w:p>
        </w:tc>
        <w:tc>
          <w:tcPr>
            <w:tcW w:type="dxa" w:w="1600"/>
            <w:tcBorders>
              <w:top w:val="single" w:color="CBD5E0" w:sz="1"/>
              <w:left w:val="single" w:color="CBD5E0" w:sz="1"/>
              <w:bottom w:val="single" w:color="CBD5E0" w:sz="1"/>
              <w:right w:val="single" w:color="CBD5E0" w:sz="1"/>
            </w:tcBorders>
            <w:shd w:fill="FFF0F0" w:val="clear"/>
            <w:tcMar>
              <w:top w:type="dxa" w:w="80"/>
              <w:left w:type="dxa" w:w="120"/>
              <w:bottom w:type="dxa" w:w="80"/>
              <w:right w:type="dxa" w:w="120"/>
            </w:tcMar>
            <w:vAlign w:val="top"/>
          </w:tcPr>
          <w:p>
            <w:pPr>
              <w:spacing w:after="0" w:before="0"/>
            </w:pPr>
            <w:r>
              <w:rPr>
                <w:rFonts w:ascii="Arial" w:cs="Arial" w:eastAsia="Arial" w:hAnsi="Arial"/>
                <w:b/>
                <w:bCs/>
                <w:color w:val="CC4400"/>
                <w:sz w:val="18"/>
                <w:szCs w:val="18"/>
              </w:rPr>
              <w:t xml:space="preserve">Required</w:t>
            </w:r>
          </w:p>
        </w:tc>
        <w:tc>
          <w:tcPr>
            <w:tcW w:type="dxa" w:w="3560"/>
            <w:tcBorders>
              <w:top w:val="single" w:color="CBD5E0" w:sz="1"/>
              <w:left w:val="single" w:color="CBD5E0" w:sz="1"/>
              <w:bottom w:val="single" w:color="CBD5E0" w:sz="1"/>
              <w:right w:val="single" w:color="CBD5E0" w:sz="1"/>
            </w:tcBorders>
            <w:tcMar>
              <w:top w:type="dxa" w:w="80"/>
              <w:left w:type="dxa" w:w="120"/>
              <w:bottom w:type="dxa" w:w="80"/>
              <w:right w:type="dxa" w:w="120"/>
            </w:tcMar>
            <w:vAlign w:val="top"/>
          </w:tcPr>
          <w:p>
            <w:pPr>
              <w:spacing w:after="0" w:before="0"/>
            </w:pPr>
            <w:r>
              <w:rPr>
                <w:rFonts w:ascii="Arial" w:cs="Arial" w:eastAsia="Arial" w:hAnsi="Arial"/>
                <w:color w:val="4A5568"/>
                <w:sz w:val="17"/>
                <w:szCs w:val="17"/>
              </w:rPr>
              <w:t xml:space="preserve">e.g. 'AMS &amp; Support' in Services section should link to the AMS service page URL.</w:t>
            </w:r>
          </w:p>
        </w:tc>
      </w:tr>
      <w:tr>
        <w:tc>
          <w:tcPr>
            <w:tcW w:type="dxa" w:w="4200"/>
            <w:tcBorders>
              <w:top w:val="single" w:color="CBD5E0" w:sz="1"/>
              <w:left w:val="single" w:color="CBD5E0" w:sz="1"/>
              <w:bottom w:val="single" w:color="CBD5E0" w:sz="1"/>
              <w:right w:val="single" w:color="CBD5E0" w:sz="1"/>
            </w:tcBorders>
            <w:tcMar>
              <w:top w:type="dxa" w:w="80"/>
              <w:left w:type="dxa" w:w="120"/>
              <w:bottom w:type="dxa" w:w="80"/>
              <w:right w:type="dxa" w:w="120"/>
            </w:tcMar>
            <w:vAlign w:val="top"/>
          </w:tcPr>
          <w:p>
            <w:pPr>
              <w:spacing w:after="0" w:before="0"/>
            </w:pPr>
            <w:r>
              <w:rPr>
                <w:rFonts w:ascii="Arial" w:cs="Arial" w:eastAsia="Arial" w:hAnsi="Arial"/>
                <w:color w:val="1A2B3C"/>
                <w:sz w:val="18"/>
                <w:szCs w:val="18"/>
              </w:rPr>
              <w:t xml:space="preserve">Confirm case study metrics are approved for publication</w:t>
            </w:r>
          </w:p>
        </w:tc>
        <w:tc>
          <w:tcPr>
            <w:tcW w:type="dxa" w:w="1600"/>
            <w:tcBorders>
              <w:top w:val="single" w:color="CBD5E0" w:sz="1"/>
              <w:left w:val="single" w:color="CBD5E0" w:sz="1"/>
              <w:bottom w:val="single" w:color="CBD5E0" w:sz="1"/>
              <w:right w:val="single" w:color="CBD5E0" w:sz="1"/>
            </w:tcBorders>
            <w:shd w:fill="FFF8EE" w:val="clear"/>
            <w:tcMar>
              <w:top w:type="dxa" w:w="80"/>
              <w:left w:type="dxa" w:w="120"/>
              <w:bottom w:type="dxa" w:w="80"/>
              <w:right w:type="dxa" w:w="120"/>
            </w:tcMar>
            <w:vAlign w:val="top"/>
          </w:tcPr>
          <w:p>
            <w:pPr>
              <w:spacing w:after="0" w:before="0"/>
            </w:pPr>
            <w:r>
              <w:rPr>
                <w:rFonts w:ascii="Arial" w:cs="Arial" w:eastAsia="Arial" w:hAnsi="Arial"/>
                <w:b/>
                <w:bCs/>
                <w:color w:val="B45309"/>
                <w:sz w:val="18"/>
                <w:szCs w:val="18"/>
              </w:rPr>
              <w:t xml:space="preserve">Pending client</w:t>
            </w:r>
          </w:p>
        </w:tc>
        <w:tc>
          <w:tcPr>
            <w:tcW w:type="dxa" w:w="3560"/>
            <w:tcBorders>
              <w:top w:val="single" w:color="CBD5E0" w:sz="1"/>
              <w:left w:val="single" w:color="CBD5E0" w:sz="1"/>
              <w:bottom w:val="single" w:color="CBD5E0" w:sz="1"/>
              <w:right w:val="single" w:color="CBD5E0" w:sz="1"/>
            </w:tcBorders>
            <w:tcMar>
              <w:top w:type="dxa" w:w="80"/>
              <w:left w:type="dxa" w:w="120"/>
              <w:bottom w:type="dxa" w:w="80"/>
              <w:right w:type="dxa" w:w="120"/>
            </w:tcMar>
            <w:vAlign w:val="top"/>
          </w:tcPr>
          <w:p>
            <w:pPr>
              <w:spacing w:after="0" w:before="0"/>
            </w:pPr>
            <w:r>
              <w:rPr>
                <w:rFonts w:ascii="Arial" w:cs="Arial" w:eastAsia="Arial" w:hAnsi="Arial"/>
                <w:color w:val="4A5568"/>
                <w:sz w:val="17"/>
                <w:szCs w:val="17"/>
              </w:rPr>
              <w:t xml:space="preserve">Version 3 notes 'final metrics and client approval to be added'. Must resolve before launch.</w:t>
            </w:r>
          </w:p>
        </w:tc>
      </w:tr>
    </w:tbl>
    <w:p>
      <w:pPr>
        <w:spacing w:after="100" w:before="0"/>
      </w:pPr>
      <w:r>
        <w:t xml:space="preserve"/>
      </w:r>
    </w:p>
    <w:p>
      <w:pPr>
        <w:pStyle w:val="Heading2"/>
        <w:pBdr>
          <w:bottom w:val="single" w:color="0A7B6B" w:sz="4" w:space="4"/>
        </w:pBdr>
        <w:spacing w:after="160" w:before="320"/>
      </w:pPr>
      <w:r>
        <w:rPr>
          <w:rFonts w:ascii="Arial" w:cs="Arial" w:eastAsia="Arial" w:hAnsi="Arial"/>
          <w:b/>
          <w:bCs/>
          <w:color w:val="0A7B6B"/>
          <w:sz w:val="28"/>
          <w:szCs w:val="28"/>
        </w:rPr>
        <w:t xml:space="preserve">Development / SEO Team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600"/>
        <w:gridCol w:w="3560"/>
      </w:tblGrid>
      <w:tr>
        <w:tc>
          <w:tcPr>
            <w:tcW w:type="dxa" w:w="4200"/>
            <w:tcBorders>
              <w:top w:val="single" w:color="CBD5E0" w:sz="1"/>
              <w:left w:val="single" w:color="CBD5E0" w:sz="1"/>
              <w:bottom w:val="single" w:color="CBD5E0" w:sz="1"/>
              <w:right w:val="single" w:color="CBD5E0" w:sz="1"/>
            </w:tcBorders>
            <w:shd w:fill="1A2B3C"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Item</w:t>
            </w:r>
          </w:p>
        </w:tc>
        <w:tc>
          <w:tcPr>
            <w:tcW w:type="dxa" w:w="1600"/>
            <w:tcBorders>
              <w:top w:val="single" w:color="CBD5E0" w:sz="1"/>
              <w:left w:val="single" w:color="CBD5E0" w:sz="1"/>
              <w:bottom w:val="single" w:color="CBD5E0" w:sz="1"/>
              <w:right w:val="single" w:color="CBD5E0" w:sz="1"/>
            </w:tcBorders>
            <w:shd w:fill="1A2B3C"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Status</w:t>
            </w:r>
          </w:p>
        </w:tc>
        <w:tc>
          <w:tcPr>
            <w:tcW w:type="dxa" w:w="3560"/>
            <w:tcBorders>
              <w:top w:val="single" w:color="CBD5E0" w:sz="1"/>
              <w:left w:val="single" w:color="CBD5E0" w:sz="1"/>
              <w:bottom w:val="single" w:color="CBD5E0" w:sz="1"/>
              <w:right w:val="single" w:color="CBD5E0" w:sz="1"/>
            </w:tcBorders>
            <w:shd w:fill="1A2B3C"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Notes</w:t>
            </w:r>
          </w:p>
        </w:tc>
      </w:tr>
      <w:tr>
        <w:tc>
          <w:tcPr>
            <w:tcW w:type="dxa" w:w="4200"/>
            <w:tcBorders>
              <w:top w:val="single" w:color="CBD5E0" w:sz="1"/>
              <w:left w:val="single" w:color="CBD5E0" w:sz="1"/>
              <w:bottom w:val="single" w:color="CBD5E0" w:sz="1"/>
              <w:right w:val="single" w:color="CBD5E0" w:sz="1"/>
            </w:tcBorders>
            <w:tcMar>
              <w:top w:type="dxa" w:w="80"/>
              <w:left w:type="dxa" w:w="120"/>
              <w:bottom w:type="dxa" w:w="80"/>
              <w:right w:type="dxa" w:w="120"/>
            </w:tcMar>
            <w:vAlign w:val="top"/>
          </w:tcPr>
          <w:p>
            <w:pPr>
              <w:spacing w:after="0" w:before="0"/>
            </w:pPr>
            <w:r>
              <w:rPr>
                <w:rFonts w:ascii="Arial" w:cs="Arial" w:eastAsia="Arial" w:hAnsi="Arial"/>
                <w:color w:val="1A2B3C"/>
                <w:sz w:val="18"/>
                <w:szCs w:val="18"/>
              </w:rPr>
              <w:t xml:space="preserve">Set 301 redirects for all old URLs changing structure</w:t>
            </w:r>
          </w:p>
        </w:tc>
        <w:tc>
          <w:tcPr>
            <w:tcW w:type="dxa" w:w="1600"/>
            <w:tcBorders>
              <w:top w:val="single" w:color="CBD5E0" w:sz="1"/>
              <w:left w:val="single" w:color="CBD5E0" w:sz="1"/>
              <w:bottom w:val="single" w:color="CBD5E0" w:sz="1"/>
              <w:right w:val="single" w:color="CBD5E0" w:sz="1"/>
            </w:tcBorders>
            <w:shd w:fill="FFF0F0" w:val="clear"/>
            <w:tcMar>
              <w:top w:type="dxa" w:w="80"/>
              <w:left w:type="dxa" w:w="120"/>
              <w:bottom w:type="dxa" w:w="80"/>
              <w:right w:type="dxa" w:w="120"/>
            </w:tcMar>
            <w:vAlign w:val="top"/>
          </w:tcPr>
          <w:p>
            <w:pPr>
              <w:spacing w:after="0" w:before="0"/>
            </w:pPr>
            <w:r>
              <w:rPr>
                <w:rFonts w:ascii="Arial" w:cs="Arial" w:eastAsia="Arial" w:hAnsi="Arial"/>
                <w:b/>
                <w:bCs/>
                <w:color w:val="CC4400"/>
                <w:sz w:val="18"/>
                <w:szCs w:val="18"/>
              </w:rPr>
              <w:t xml:space="preserve">Required</w:t>
            </w:r>
          </w:p>
        </w:tc>
        <w:tc>
          <w:tcPr>
            <w:tcW w:type="dxa" w:w="3560"/>
            <w:tcBorders>
              <w:top w:val="single" w:color="CBD5E0" w:sz="1"/>
              <w:left w:val="single" w:color="CBD5E0" w:sz="1"/>
              <w:bottom w:val="single" w:color="CBD5E0" w:sz="1"/>
              <w:right w:val="single" w:color="CBD5E0" w:sz="1"/>
            </w:tcBorders>
            <w:tcMar>
              <w:top w:type="dxa" w:w="80"/>
              <w:left w:type="dxa" w:w="120"/>
              <w:bottom w:type="dxa" w:w="80"/>
              <w:right w:type="dxa" w:w="120"/>
            </w:tcMar>
            <w:vAlign w:val="top"/>
          </w:tcPr>
          <w:p>
            <w:pPr>
              <w:spacing w:after="0" w:before="0"/>
            </w:pPr>
            <w:r>
              <w:rPr>
                <w:rFonts w:ascii="Arial" w:cs="Arial" w:eastAsia="Arial" w:hAnsi="Arial"/>
                <w:color w:val="4A5568"/>
                <w:sz w:val="17"/>
                <w:szCs w:val="17"/>
              </w:rPr>
              <w:t xml:space="preserve">Especially any pages where URL slugs change. GA shows 5 users hitting 404s monthly.</w:t>
            </w:r>
          </w:p>
        </w:tc>
      </w:tr>
      <w:tr>
        <w:tc>
          <w:tcPr>
            <w:tcW w:type="dxa" w:w="4200"/>
            <w:tcBorders>
              <w:top w:val="single" w:color="CBD5E0" w:sz="1"/>
              <w:left w:val="single" w:color="CBD5E0" w:sz="1"/>
              <w:bottom w:val="single" w:color="CBD5E0" w:sz="1"/>
              <w:right w:val="single" w:color="CBD5E0" w:sz="1"/>
            </w:tcBorders>
            <w:tcMar>
              <w:top w:type="dxa" w:w="80"/>
              <w:left w:type="dxa" w:w="120"/>
              <w:bottom w:type="dxa" w:w="80"/>
              <w:right w:type="dxa" w:w="120"/>
            </w:tcMar>
            <w:vAlign w:val="top"/>
          </w:tcPr>
          <w:p>
            <w:pPr>
              <w:spacing w:after="0" w:before="0"/>
            </w:pPr>
            <w:r>
              <w:rPr>
                <w:rFonts w:ascii="Arial" w:cs="Arial" w:eastAsia="Arial" w:hAnsi="Arial"/>
                <w:color w:val="1A2B3C"/>
                <w:sz w:val="18"/>
                <w:szCs w:val="18"/>
              </w:rPr>
              <w:t xml:space="preserve">Fix homepage meta typo ('Zenesha' → 'Zeneesha')</w:t>
            </w:r>
          </w:p>
        </w:tc>
        <w:tc>
          <w:tcPr>
            <w:tcW w:type="dxa" w:w="1600"/>
            <w:tcBorders>
              <w:top w:val="single" w:color="CBD5E0" w:sz="1"/>
              <w:left w:val="single" w:color="CBD5E0" w:sz="1"/>
              <w:bottom w:val="single" w:color="CBD5E0" w:sz="1"/>
              <w:right w:val="single" w:color="CBD5E0" w:sz="1"/>
            </w:tcBorders>
            <w:shd w:fill="FFF0F0" w:val="clear"/>
            <w:tcMar>
              <w:top w:type="dxa" w:w="80"/>
              <w:left w:type="dxa" w:w="120"/>
              <w:bottom w:type="dxa" w:w="80"/>
              <w:right w:type="dxa" w:w="120"/>
            </w:tcMar>
            <w:vAlign w:val="top"/>
          </w:tcPr>
          <w:p>
            <w:pPr>
              <w:spacing w:after="0" w:before="0"/>
            </w:pPr>
            <w:r>
              <w:rPr>
                <w:rFonts w:ascii="Arial" w:cs="Arial" w:eastAsia="Arial" w:hAnsi="Arial"/>
                <w:b/>
                <w:bCs/>
                <w:color w:val="CC4400"/>
                <w:sz w:val="18"/>
                <w:szCs w:val="18"/>
              </w:rPr>
              <w:t xml:space="preserve">Required</w:t>
            </w:r>
          </w:p>
        </w:tc>
        <w:tc>
          <w:tcPr>
            <w:tcW w:type="dxa" w:w="3560"/>
            <w:tcBorders>
              <w:top w:val="single" w:color="CBD5E0" w:sz="1"/>
              <w:left w:val="single" w:color="CBD5E0" w:sz="1"/>
              <w:bottom w:val="single" w:color="CBD5E0" w:sz="1"/>
              <w:right w:val="single" w:color="CBD5E0" w:sz="1"/>
            </w:tcBorders>
            <w:tcMar>
              <w:top w:type="dxa" w:w="80"/>
              <w:left w:type="dxa" w:w="120"/>
              <w:bottom w:type="dxa" w:w="80"/>
              <w:right w:type="dxa" w:w="120"/>
            </w:tcMar>
            <w:vAlign w:val="top"/>
          </w:tcPr>
          <w:p>
            <w:pPr>
              <w:spacing w:after="0" w:before="0"/>
            </w:pPr>
            <w:r>
              <w:rPr>
                <w:rFonts w:ascii="Arial" w:cs="Arial" w:eastAsia="Arial" w:hAnsi="Arial"/>
                <w:color w:val="4A5568"/>
                <w:sz w:val="17"/>
                <w:szCs w:val="17"/>
              </w:rPr>
              <w:t xml:space="preserve">Visible in every Google search result. Zero tolerance.</w:t>
            </w:r>
          </w:p>
        </w:tc>
      </w:tr>
      <w:tr>
        <w:tc>
          <w:tcPr>
            <w:tcW w:type="dxa" w:w="4200"/>
            <w:tcBorders>
              <w:top w:val="single" w:color="CBD5E0" w:sz="1"/>
              <w:left w:val="single" w:color="CBD5E0" w:sz="1"/>
              <w:bottom w:val="single" w:color="CBD5E0" w:sz="1"/>
              <w:right w:val="single" w:color="CBD5E0" w:sz="1"/>
            </w:tcBorders>
            <w:tcMar>
              <w:top w:type="dxa" w:w="80"/>
              <w:left w:type="dxa" w:w="120"/>
              <w:bottom w:type="dxa" w:w="80"/>
              <w:right w:type="dxa" w:w="120"/>
            </w:tcMar>
            <w:vAlign w:val="top"/>
          </w:tcPr>
          <w:p>
            <w:pPr>
              <w:spacing w:after="0" w:before="0"/>
            </w:pPr>
            <w:r>
              <w:rPr>
                <w:rFonts w:ascii="Arial" w:cs="Arial" w:eastAsia="Arial" w:hAnsi="Arial"/>
                <w:color w:val="1A2B3C"/>
                <w:sz w:val="18"/>
                <w:szCs w:val="18"/>
              </w:rPr>
              <w:t xml:space="preserve">Remove duplicate H1 from footer CTA section</w:t>
            </w:r>
          </w:p>
        </w:tc>
        <w:tc>
          <w:tcPr>
            <w:tcW w:type="dxa" w:w="1600"/>
            <w:tcBorders>
              <w:top w:val="single" w:color="CBD5E0" w:sz="1"/>
              <w:left w:val="single" w:color="CBD5E0" w:sz="1"/>
              <w:bottom w:val="single" w:color="CBD5E0" w:sz="1"/>
              <w:right w:val="single" w:color="CBD5E0" w:sz="1"/>
            </w:tcBorders>
            <w:shd w:fill="FFF0F0" w:val="clear"/>
            <w:tcMar>
              <w:top w:type="dxa" w:w="80"/>
              <w:left w:type="dxa" w:w="120"/>
              <w:bottom w:type="dxa" w:w="80"/>
              <w:right w:type="dxa" w:w="120"/>
            </w:tcMar>
            <w:vAlign w:val="top"/>
          </w:tcPr>
          <w:p>
            <w:pPr>
              <w:spacing w:after="0" w:before="0"/>
            </w:pPr>
            <w:r>
              <w:rPr>
                <w:rFonts w:ascii="Arial" w:cs="Arial" w:eastAsia="Arial" w:hAnsi="Arial"/>
                <w:b/>
                <w:bCs/>
                <w:color w:val="CC4400"/>
                <w:sz w:val="18"/>
                <w:szCs w:val="18"/>
              </w:rPr>
              <w:t xml:space="preserve">Required</w:t>
            </w:r>
          </w:p>
        </w:tc>
        <w:tc>
          <w:tcPr>
            <w:tcW w:type="dxa" w:w="3560"/>
            <w:tcBorders>
              <w:top w:val="single" w:color="CBD5E0" w:sz="1"/>
              <w:left w:val="single" w:color="CBD5E0" w:sz="1"/>
              <w:bottom w:val="single" w:color="CBD5E0" w:sz="1"/>
              <w:right w:val="single" w:color="CBD5E0" w:sz="1"/>
            </w:tcBorders>
            <w:tcMar>
              <w:top w:type="dxa" w:w="80"/>
              <w:left w:type="dxa" w:w="120"/>
              <w:bottom w:type="dxa" w:w="80"/>
              <w:right w:type="dxa" w:w="120"/>
            </w:tcMar>
            <w:vAlign w:val="top"/>
          </w:tcPr>
          <w:p>
            <w:pPr>
              <w:spacing w:after="0" w:before="0"/>
            </w:pPr>
            <w:r>
              <w:rPr>
                <w:rFonts w:ascii="Arial" w:cs="Arial" w:eastAsia="Arial" w:hAnsi="Arial"/>
                <w:color w:val="4A5568"/>
                <w:sz w:val="17"/>
                <w:szCs w:val="17"/>
              </w:rPr>
              <w:t xml:space="preserve">Site-wide issue. New theme build must prevent this.</w:t>
            </w:r>
          </w:p>
        </w:tc>
      </w:tr>
      <w:tr>
        <w:tc>
          <w:tcPr>
            <w:tcW w:type="dxa" w:w="4200"/>
            <w:tcBorders>
              <w:top w:val="single" w:color="CBD5E0" w:sz="1"/>
              <w:left w:val="single" w:color="CBD5E0" w:sz="1"/>
              <w:bottom w:val="single" w:color="CBD5E0" w:sz="1"/>
              <w:right w:val="single" w:color="CBD5E0" w:sz="1"/>
            </w:tcBorders>
            <w:tcMar>
              <w:top w:type="dxa" w:w="80"/>
              <w:left w:type="dxa" w:w="120"/>
              <w:bottom w:type="dxa" w:w="80"/>
              <w:right w:type="dxa" w:w="120"/>
            </w:tcMar>
            <w:vAlign w:val="top"/>
          </w:tcPr>
          <w:p>
            <w:pPr>
              <w:spacing w:after="0" w:before="0"/>
            </w:pPr>
            <w:r>
              <w:rPr>
                <w:rFonts w:ascii="Arial" w:cs="Arial" w:eastAsia="Arial" w:hAnsi="Arial"/>
                <w:color w:val="1A2B3C"/>
                <w:sz w:val="18"/>
                <w:szCs w:val="18"/>
              </w:rPr>
              <w:t xml:space="preserve">Implement FAQ schema (JSON-LD) on homepage</w:t>
            </w:r>
          </w:p>
        </w:tc>
        <w:tc>
          <w:tcPr>
            <w:tcW w:type="dxa" w:w="1600"/>
            <w:tcBorders>
              <w:top w:val="single" w:color="CBD5E0" w:sz="1"/>
              <w:left w:val="single" w:color="CBD5E0" w:sz="1"/>
              <w:bottom w:val="single" w:color="CBD5E0" w:sz="1"/>
              <w:right w:val="single" w:color="CBD5E0" w:sz="1"/>
            </w:tcBorders>
            <w:shd w:fill="FFF0F0" w:val="clear"/>
            <w:tcMar>
              <w:top w:type="dxa" w:w="80"/>
              <w:left w:type="dxa" w:w="120"/>
              <w:bottom w:type="dxa" w:w="80"/>
              <w:right w:type="dxa" w:w="120"/>
            </w:tcMar>
            <w:vAlign w:val="top"/>
          </w:tcPr>
          <w:p>
            <w:pPr>
              <w:spacing w:after="0" w:before="0"/>
            </w:pPr>
            <w:r>
              <w:rPr>
                <w:rFonts w:ascii="Arial" w:cs="Arial" w:eastAsia="Arial" w:hAnsi="Arial"/>
                <w:b/>
                <w:bCs/>
                <w:color w:val="CC4400"/>
                <w:sz w:val="18"/>
                <w:szCs w:val="18"/>
              </w:rPr>
              <w:t xml:space="preserve">Required</w:t>
            </w:r>
          </w:p>
        </w:tc>
        <w:tc>
          <w:tcPr>
            <w:tcW w:type="dxa" w:w="3560"/>
            <w:tcBorders>
              <w:top w:val="single" w:color="CBD5E0" w:sz="1"/>
              <w:left w:val="single" w:color="CBD5E0" w:sz="1"/>
              <w:bottom w:val="single" w:color="CBD5E0" w:sz="1"/>
              <w:right w:val="single" w:color="CBD5E0" w:sz="1"/>
            </w:tcBorders>
            <w:tcMar>
              <w:top w:type="dxa" w:w="80"/>
              <w:left w:type="dxa" w:w="120"/>
              <w:bottom w:type="dxa" w:w="80"/>
              <w:right w:type="dxa" w:w="120"/>
            </w:tcMar>
            <w:vAlign w:val="top"/>
          </w:tcPr>
          <w:p>
            <w:pPr>
              <w:spacing w:after="0" w:before="0"/>
            </w:pPr>
            <w:r>
              <w:rPr>
                <w:rFonts w:ascii="Arial" w:cs="Arial" w:eastAsia="Arial" w:hAnsi="Arial"/>
                <w:color w:val="4A5568"/>
                <w:sz w:val="17"/>
                <w:szCs w:val="17"/>
              </w:rPr>
              <w:t xml:space="preserve">Use approved JSON from Section 6 of this document.</w:t>
            </w:r>
          </w:p>
        </w:tc>
      </w:tr>
      <w:tr>
        <w:tc>
          <w:tcPr>
            <w:tcW w:type="dxa" w:w="4200"/>
            <w:tcBorders>
              <w:top w:val="single" w:color="CBD5E0" w:sz="1"/>
              <w:left w:val="single" w:color="CBD5E0" w:sz="1"/>
              <w:bottom w:val="single" w:color="CBD5E0" w:sz="1"/>
              <w:right w:val="single" w:color="CBD5E0" w:sz="1"/>
            </w:tcBorders>
            <w:tcMar>
              <w:top w:type="dxa" w:w="80"/>
              <w:left w:type="dxa" w:w="120"/>
              <w:bottom w:type="dxa" w:w="80"/>
              <w:right w:type="dxa" w:w="120"/>
            </w:tcMar>
            <w:vAlign w:val="top"/>
          </w:tcPr>
          <w:p>
            <w:pPr>
              <w:spacing w:after="0" w:before="0"/>
            </w:pPr>
            <w:r>
              <w:rPr>
                <w:rFonts w:ascii="Arial" w:cs="Arial" w:eastAsia="Arial" w:hAnsi="Arial"/>
                <w:color w:val="1A2B3C"/>
                <w:sz w:val="18"/>
                <w:szCs w:val="18"/>
              </w:rPr>
              <w:t xml:space="preserve">Implement Organisation schema on homepage</w:t>
            </w:r>
          </w:p>
        </w:tc>
        <w:tc>
          <w:tcPr>
            <w:tcW w:type="dxa" w:w="1600"/>
            <w:tcBorders>
              <w:top w:val="single" w:color="CBD5E0" w:sz="1"/>
              <w:left w:val="single" w:color="CBD5E0" w:sz="1"/>
              <w:bottom w:val="single" w:color="CBD5E0" w:sz="1"/>
              <w:right w:val="single" w:color="CBD5E0" w:sz="1"/>
            </w:tcBorders>
            <w:shd w:fill="FFF0F0" w:val="clear"/>
            <w:tcMar>
              <w:top w:type="dxa" w:w="80"/>
              <w:left w:type="dxa" w:w="120"/>
              <w:bottom w:type="dxa" w:w="80"/>
              <w:right w:type="dxa" w:w="120"/>
            </w:tcMar>
            <w:vAlign w:val="top"/>
          </w:tcPr>
          <w:p>
            <w:pPr>
              <w:spacing w:after="0" w:before="0"/>
            </w:pPr>
            <w:r>
              <w:rPr>
                <w:rFonts w:ascii="Arial" w:cs="Arial" w:eastAsia="Arial" w:hAnsi="Arial"/>
                <w:b/>
                <w:bCs/>
                <w:color w:val="CC4400"/>
                <w:sz w:val="18"/>
                <w:szCs w:val="18"/>
              </w:rPr>
              <w:t xml:space="preserve">Required</w:t>
            </w:r>
          </w:p>
        </w:tc>
        <w:tc>
          <w:tcPr>
            <w:tcW w:type="dxa" w:w="3560"/>
            <w:tcBorders>
              <w:top w:val="single" w:color="CBD5E0" w:sz="1"/>
              <w:left w:val="single" w:color="CBD5E0" w:sz="1"/>
              <w:bottom w:val="single" w:color="CBD5E0" w:sz="1"/>
              <w:right w:val="single" w:color="CBD5E0" w:sz="1"/>
            </w:tcBorders>
            <w:tcMar>
              <w:top w:type="dxa" w:w="80"/>
              <w:left w:type="dxa" w:w="120"/>
              <w:bottom w:type="dxa" w:w="80"/>
              <w:right w:type="dxa" w:w="120"/>
            </w:tcMar>
            <w:vAlign w:val="top"/>
          </w:tcPr>
          <w:p>
            <w:pPr>
              <w:spacing w:after="0" w:before="0"/>
            </w:pPr>
            <w:r>
              <w:rPr>
                <w:rFonts w:ascii="Arial" w:cs="Arial" w:eastAsia="Arial" w:hAnsi="Arial"/>
                <w:color w:val="4A5568"/>
                <w:sz w:val="17"/>
                <w:szCs w:val="17"/>
              </w:rPr>
              <w:t xml:space="preserve">See Section 6 guidance.</w:t>
            </w:r>
          </w:p>
        </w:tc>
      </w:tr>
      <w:tr>
        <w:tc>
          <w:tcPr>
            <w:tcW w:type="dxa" w:w="4200"/>
            <w:tcBorders>
              <w:top w:val="single" w:color="CBD5E0" w:sz="1"/>
              <w:left w:val="single" w:color="CBD5E0" w:sz="1"/>
              <w:bottom w:val="single" w:color="CBD5E0" w:sz="1"/>
              <w:right w:val="single" w:color="CBD5E0" w:sz="1"/>
            </w:tcBorders>
            <w:tcMar>
              <w:top w:type="dxa" w:w="80"/>
              <w:left w:type="dxa" w:w="120"/>
              <w:bottom w:type="dxa" w:w="80"/>
              <w:right w:type="dxa" w:w="120"/>
            </w:tcMar>
            <w:vAlign w:val="top"/>
          </w:tcPr>
          <w:p>
            <w:pPr>
              <w:spacing w:after="0" w:before="0"/>
            </w:pPr>
            <w:r>
              <w:rPr>
                <w:rFonts w:ascii="Arial" w:cs="Arial" w:eastAsia="Arial" w:hAnsi="Arial"/>
                <w:color w:val="1A2B3C"/>
                <w:sz w:val="18"/>
                <w:szCs w:val="18"/>
              </w:rPr>
              <w:t xml:space="preserve">Reduce script/stylesheet count (currently 22 scripts, 36 stylesheets on homepage)</w:t>
            </w:r>
          </w:p>
        </w:tc>
        <w:tc>
          <w:tcPr>
            <w:tcW w:type="dxa" w:w="1600"/>
            <w:tcBorders>
              <w:top w:val="single" w:color="CBD5E0" w:sz="1"/>
              <w:left w:val="single" w:color="CBD5E0" w:sz="1"/>
              <w:bottom w:val="single" w:color="CBD5E0" w:sz="1"/>
              <w:right w:val="single" w:color="CBD5E0" w:sz="1"/>
            </w:tcBorders>
            <w:shd w:fill="FFF0F0" w:val="clear"/>
            <w:tcMar>
              <w:top w:type="dxa" w:w="80"/>
              <w:left w:type="dxa" w:w="120"/>
              <w:bottom w:type="dxa" w:w="80"/>
              <w:right w:type="dxa" w:w="120"/>
            </w:tcMar>
            <w:vAlign w:val="top"/>
          </w:tcPr>
          <w:p>
            <w:pPr>
              <w:spacing w:after="0" w:before="0"/>
            </w:pPr>
            <w:r>
              <w:rPr>
                <w:rFonts w:ascii="Arial" w:cs="Arial" w:eastAsia="Arial" w:hAnsi="Arial"/>
                <w:b/>
                <w:bCs/>
                <w:color w:val="CC4400"/>
                <w:sz w:val="18"/>
                <w:szCs w:val="18"/>
              </w:rPr>
              <w:t xml:space="preserve">Required</w:t>
            </w:r>
          </w:p>
        </w:tc>
        <w:tc>
          <w:tcPr>
            <w:tcW w:type="dxa" w:w="3560"/>
            <w:tcBorders>
              <w:top w:val="single" w:color="CBD5E0" w:sz="1"/>
              <w:left w:val="single" w:color="CBD5E0" w:sz="1"/>
              <w:bottom w:val="single" w:color="CBD5E0" w:sz="1"/>
              <w:right w:val="single" w:color="CBD5E0" w:sz="1"/>
            </w:tcBorders>
            <w:tcMar>
              <w:top w:type="dxa" w:w="80"/>
              <w:left w:type="dxa" w:w="120"/>
              <w:bottom w:type="dxa" w:w="80"/>
              <w:right w:type="dxa" w:w="120"/>
            </w:tcMar>
            <w:vAlign w:val="top"/>
          </w:tcPr>
          <w:p>
            <w:pPr>
              <w:spacing w:after="0" w:before="0"/>
            </w:pPr>
            <w:r>
              <w:rPr>
                <w:rFonts w:ascii="Arial" w:cs="Arial" w:eastAsia="Arial" w:hAnsi="Arial"/>
                <w:color w:val="4A5568"/>
                <w:sz w:val="17"/>
                <w:szCs w:val="17"/>
              </w:rPr>
              <w:t xml:space="preserve">Core Web Vitals dependency. Target: &lt;10 scripts, &lt;10 stylesheets.</w:t>
            </w:r>
          </w:p>
        </w:tc>
      </w:tr>
      <w:tr>
        <w:tc>
          <w:tcPr>
            <w:tcW w:type="dxa" w:w="4200"/>
            <w:tcBorders>
              <w:top w:val="single" w:color="CBD5E0" w:sz="1"/>
              <w:left w:val="single" w:color="CBD5E0" w:sz="1"/>
              <w:bottom w:val="single" w:color="CBD5E0" w:sz="1"/>
              <w:right w:val="single" w:color="CBD5E0" w:sz="1"/>
            </w:tcBorders>
            <w:tcMar>
              <w:top w:type="dxa" w:w="80"/>
              <w:left w:type="dxa" w:w="120"/>
              <w:bottom w:type="dxa" w:w="80"/>
              <w:right w:type="dxa" w:w="120"/>
            </w:tcMar>
            <w:vAlign w:val="top"/>
          </w:tcPr>
          <w:p>
            <w:pPr>
              <w:spacing w:after="0" w:before="0"/>
            </w:pPr>
            <w:r>
              <w:rPr>
                <w:rFonts w:ascii="Arial" w:cs="Arial" w:eastAsia="Arial" w:hAnsi="Arial"/>
                <w:color w:val="1A2B3C"/>
                <w:sz w:val="18"/>
                <w:szCs w:val="18"/>
              </w:rPr>
              <w:t xml:space="preserve">Enable Core Web Vitals monitoring post-launch</w:t>
            </w:r>
          </w:p>
        </w:tc>
        <w:tc>
          <w:tcPr>
            <w:tcW w:type="dxa" w:w="1600"/>
            <w:tcBorders>
              <w:top w:val="single" w:color="CBD5E0" w:sz="1"/>
              <w:left w:val="single" w:color="CBD5E0" w:sz="1"/>
              <w:bottom w:val="single" w:color="CBD5E0" w:sz="1"/>
              <w:right w:val="single" w:color="CBD5E0" w:sz="1"/>
            </w:tcBorders>
            <w:shd w:fill="FFF0F0" w:val="clear"/>
            <w:tcMar>
              <w:top w:type="dxa" w:w="80"/>
              <w:left w:type="dxa" w:w="120"/>
              <w:bottom w:type="dxa" w:w="80"/>
              <w:right w:type="dxa" w:w="120"/>
            </w:tcMar>
            <w:vAlign w:val="top"/>
          </w:tcPr>
          <w:p>
            <w:pPr>
              <w:spacing w:after="0" w:before="0"/>
            </w:pPr>
            <w:r>
              <w:rPr>
                <w:rFonts w:ascii="Arial" w:cs="Arial" w:eastAsia="Arial" w:hAnsi="Arial"/>
                <w:b/>
                <w:bCs/>
                <w:color w:val="CC4400"/>
                <w:sz w:val="18"/>
                <w:szCs w:val="18"/>
              </w:rPr>
              <w:t xml:space="preserve">Required</w:t>
            </w:r>
          </w:p>
        </w:tc>
        <w:tc>
          <w:tcPr>
            <w:tcW w:type="dxa" w:w="3560"/>
            <w:tcBorders>
              <w:top w:val="single" w:color="CBD5E0" w:sz="1"/>
              <w:left w:val="single" w:color="CBD5E0" w:sz="1"/>
              <w:bottom w:val="single" w:color="CBD5E0" w:sz="1"/>
              <w:right w:val="single" w:color="CBD5E0" w:sz="1"/>
            </w:tcBorders>
            <w:tcMar>
              <w:top w:type="dxa" w:w="80"/>
              <w:left w:type="dxa" w:w="120"/>
              <w:bottom w:type="dxa" w:w="80"/>
              <w:right w:type="dxa" w:w="120"/>
            </w:tcMar>
            <w:vAlign w:val="top"/>
          </w:tcPr>
          <w:p>
            <w:pPr>
              <w:spacing w:after="0" w:before="0"/>
            </w:pPr>
            <w:r>
              <w:rPr>
                <w:rFonts w:ascii="Arial" w:cs="Arial" w:eastAsia="Arial" w:hAnsi="Arial"/>
                <w:color w:val="4A5568"/>
                <w:sz w:val="17"/>
                <w:szCs w:val="17"/>
              </w:rPr>
              <w:t xml:space="preserve">Connect Google Search Console. Monitor CWV for 28 days post-launch.</w:t>
            </w:r>
          </w:p>
        </w:tc>
      </w:tr>
      <w:tr>
        <w:tc>
          <w:tcPr>
            <w:tcW w:type="dxa" w:w="4200"/>
            <w:tcBorders>
              <w:top w:val="single" w:color="CBD5E0" w:sz="1"/>
              <w:left w:val="single" w:color="CBD5E0" w:sz="1"/>
              <w:bottom w:val="single" w:color="CBD5E0" w:sz="1"/>
              <w:right w:val="single" w:color="CBD5E0" w:sz="1"/>
            </w:tcBorders>
            <w:tcMar>
              <w:top w:type="dxa" w:w="80"/>
              <w:left w:type="dxa" w:w="120"/>
              <w:bottom w:type="dxa" w:w="80"/>
              <w:right w:type="dxa" w:w="120"/>
            </w:tcMar>
            <w:vAlign w:val="top"/>
          </w:tcPr>
          <w:p>
            <w:pPr>
              <w:spacing w:after="0" w:before="0"/>
            </w:pPr>
            <w:r>
              <w:rPr>
                <w:rFonts w:ascii="Arial" w:cs="Arial" w:eastAsia="Arial" w:hAnsi="Arial"/>
                <w:color w:val="1A2B3C"/>
                <w:sz w:val="18"/>
                <w:szCs w:val="18"/>
              </w:rPr>
              <w:t xml:space="preserve">Verify sitemap reflects new URL structure</w:t>
            </w:r>
          </w:p>
        </w:tc>
        <w:tc>
          <w:tcPr>
            <w:tcW w:type="dxa" w:w="1600"/>
            <w:tcBorders>
              <w:top w:val="single" w:color="CBD5E0" w:sz="1"/>
              <w:left w:val="single" w:color="CBD5E0" w:sz="1"/>
              <w:bottom w:val="single" w:color="CBD5E0" w:sz="1"/>
              <w:right w:val="single" w:color="CBD5E0" w:sz="1"/>
            </w:tcBorders>
            <w:shd w:fill="FFF0F0" w:val="clear"/>
            <w:tcMar>
              <w:top w:type="dxa" w:w="80"/>
              <w:left w:type="dxa" w:w="120"/>
              <w:bottom w:type="dxa" w:w="80"/>
              <w:right w:type="dxa" w:w="120"/>
            </w:tcMar>
            <w:vAlign w:val="top"/>
          </w:tcPr>
          <w:p>
            <w:pPr>
              <w:spacing w:after="0" w:before="0"/>
            </w:pPr>
            <w:r>
              <w:rPr>
                <w:rFonts w:ascii="Arial" w:cs="Arial" w:eastAsia="Arial" w:hAnsi="Arial"/>
                <w:b/>
                <w:bCs/>
                <w:color w:val="CC4400"/>
                <w:sz w:val="18"/>
                <w:szCs w:val="18"/>
              </w:rPr>
              <w:t xml:space="preserve">Required</w:t>
            </w:r>
          </w:p>
        </w:tc>
        <w:tc>
          <w:tcPr>
            <w:tcW w:type="dxa" w:w="3560"/>
            <w:tcBorders>
              <w:top w:val="single" w:color="CBD5E0" w:sz="1"/>
              <w:left w:val="single" w:color="CBD5E0" w:sz="1"/>
              <w:bottom w:val="single" w:color="CBD5E0" w:sz="1"/>
              <w:right w:val="single" w:color="CBD5E0" w:sz="1"/>
            </w:tcBorders>
            <w:tcMar>
              <w:top w:type="dxa" w:w="80"/>
              <w:left w:type="dxa" w:w="120"/>
              <w:bottom w:type="dxa" w:w="80"/>
              <w:right w:type="dxa" w:w="120"/>
            </w:tcMar>
            <w:vAlign w:val="top"/>
          </w:tcPr>
          <w:p>
            <w:pPr>
              <w:spacing w:after="0" w:before="0"/>
            </w:pPr>
            <w:r>
              <w:rPr>
                <w:rFonts w:ascii="Arial" w:cs="Arial" w:eastAsia="Arial" w:hAnsi="Arial"/>
                <w:color w:val="4A5568"/>
                <w:sz w:val="17"/>
                <w:szCs w:val="17"/>
              </w:rPr>
              <w:t xml:space="preserve">Update and resubmit sitemap in Google Search Console post-launch.</w:t>
            </w:r>
          </w:p>
        </w:tc>
      </w:tr>
      <w:tr>
        <w:tc>
          <w:tcPr>
            <w:tcW w:type="dxa" w:w="4200"/>
            <w:tcBorders>
              <w:top w:val="single" w:color="CBD5E0" w:sz="1"/>
              <w:left w:val="single" w:color="CBD5E0" w:sz="1"/>
              <w:bottom w:val="single" w:color="CBD5E0" w:sz="1"/>
              <w:right w:val="single" w:color="CBD5E0" w:sz="1"/>
            </w:tcBorders>
            <w:tcMar>
              <w:top w:type="dxa" w:w="80"/>
              <w:left w:type="dxa" w:w="120"/>
              <w:bottom w:type="dxa" w:w="80"/>
              <w:right w:type="dxa" w:w="120"/>
            </w:tcMar>
            <w:vAlign w:val="top"/>
          </w:tcPr>
          <w:p>
            <w:pPr>
              <w:spacing w:after="0" w:before="0"/>
            </w:pPr>
            <w:r>
              <w:rPr>
                <w:rFonts w:ascii="Arial" w:cs="Arial" w:eastAsia="Arial" w:hAnsi="Arial"/>
                <w:color w:val="1A2B3C"/>
                <w:sz w:val="18"/>
                <w:szCs w:val="18"/>
              </w:rPr>
              <w:t xml:space="preserve">Confirm canonical tags are set site-wide</w:t>
            </w:r>
          </w:p>
        </w:tc>
        <w:tc>
          <w:tcPr>
            <w:tcW w:type="dxa" w:w="1600"/>
            <w:tcBorders>
              <w:top w:val="single" w:color="CBD5E0" w:sz="1"/>
              <w:left w:val="single" w:color="CBD5E0" w:sz="1"/>
              <w:bottom w:val="single" w:color="CBD5E0" w:sz="1"/>
              <w:right w:val="single" w:color="CBD5E0" w:sz="1"/>
            </w:tcBorders>
            <w:shd w:fill="FFF0F0" w:val="clear"/>
            <w:tcMar>
              <w:top w:type="dxa" w:w="80"/>
              <w:left w:type="dxa" w:w="120"/>
              <w:bottom w:type="dxa" w:w="80"/>
              <w:right w:type="dxa" w:w="120"/>
            </w:tcMar>
            <w:vAlign w:val="top"/>
          </w:tcPr>
          <w:p>
            <w:pPr>
              <w:spacing w:after="0" w:before="0"/>
            </w:pPr>
            <w:r>
              <w:rPr>
                <w:rFonts w:ascii="Arial" w:cs="Arial" w:eastAsia="Arial" w:hAnsi="Arial"/>
                <w:b/>
                <w:bCs/>
                <w:color w:val="CC4400"/>
                <w:sz w:val="18"/>
                <w:szCs w:val="18"/>
              </w:rPr>
              <w:t xml:space="preserve">Required</w:t>
            </w:r>
          </w:p>
        </w:tc>
        <w:tc>
          <w:tcPr>
            <w:tcW w:type="dxa" w:w="3560"/>
            <w:tcBorders>
              <w:top w:val="single" w:color="CBD5E0" w:sz="1"/>
              <w:left w:val="single" w:color="CBD5E0" w:sz="1"/>
              <w:bottom w:val="single" w:color="CBD5E0" w:sz="1"/>
              <w:right w:val="single" w:color="CBD5E0" w:sz="1"/>
            </w:tcBorders>
            <w:tcMar>
              <w:top w:type="dxa" w:w="80"/>
              <w:left w:type="dxa" w:w="120"/>
              <w:bottom w:type="dxa" w:w="80"/>
              <w:right w:type="dxa" w:w="120"/>
            </w:tcMar>
            <w:vAlign w:val="top"/>
          </w:tcPr>
          <w:p>
            <w:pPr>
              <w:spacing w:after="0" w:before="0"/>
            </w:pPr>
            <w:r>
              <w:rPr>
                <w:rFonts w:ascii="Arial" w:cs="Arial" w:eastAsia="Arial" w:hAnsi="Arial"/>
                <w:color w:val="4A5568"/>
                <w:sz w:val="17"/>
                <w:szCs w:val="17"/>
              </w:rPr>
              <w:t xml:space="preserve">Prevent indexing of duplicate content (e.g. /thank-you vs /contact/thank-you).</w:t>
            </w:r>
          </w:p>
        </w:tc>
      </w:tr>
      <w:tr>
        <w:tc>
          <w:tcPr>
            <w:tcW w:type="dxa" w:w="4200"/>
            <w:tcBorders>
              <w:top w:val="single" w:color="CBD5E0" w:sz="1"/>
              <w:left w:val="single" w:color="CBD5E0" w:sz="1"/>
              <w:bottom w:val="single" w:color="CBD5E0" w:sz="1"/>
              <w:right w:val="single" w:color="CBD5E0" w:sz="1"/>
            </w:tcBorders>
            <w:tcMar>
              <w:top w:type="dxa" w:w="80"/>
              <w:left w:type="dxa" w:w="120"/>
              <w:bottom w:type="dxa" w:w="80"/>
              <w:right w:type="dxa" w:w="120"/>
            </w:tcMar>
            <w:vAlign w:val="top"/>
          </w:tcPr>
          <w:p>
            <w:pPr>
              <w:spacing w:after="0" w:before="0"/>
            </w:pPr>
            <w:r>
              <w:rPr>
                <w:rFonts w:ascii="Arial" w:cs="Arial" w:eastAsia="Arial" w:hAnsi="Arial"/>
                <w:color w:val="1A2B3C"/>
                <w:sz w:val="18"/>
                <w:szCs w:val="18"/>
              </w:rPr>
              <w:t xml:space="preserve">Set up Calendly or equivalent on Contact page</w:t>
            </w:r>
          </w:p>
        </w:tc>
        <w:tc>
          <w:tcPr>
            <w:tcW w:type="dxa" w:w="1600"/>
            <w:tcBorders>
              <w:top w:val="single" w:color="CBD5E0" w:sz="1"/>
              <w:left w:val="single" w:color="CBD5E0" w:sz="1"/>
              <w:bottom w:val="single" w:color="CBD5E0" w:sz="1"/>
              <w:right w:val="single" w:color="CBD5E0" w:sz="1"/>
            </w:tcBorders>
            <w:shd w:fill="FFF8EE" w:val="clear"/>
            <w:tcMar>
              <w:top w:type="dxa" w:w="80"/>
              <w:left w:type="dxa" w:w="120"/>
              <w:bottom w:type="dxa" w:w="80"/>
              <w:right w:type="dxa" w:w="120"/>
            </w:tcMar>
            <w:vAlign w:val="top"/>
          </w:tcPr>
          <w:p>
            <w:pPr>
              <w:spacing w:after="0" w:before="0"/>
            </w:pPr>
            <w:r>
              <w:rPr>
                <w:rFonts w:ascii="Arial" w:cs="Arial" w:eastAsia="Arial" w:hAnsi="Arial"/>
                <w:b/>
                <w:bCs/>
                <w:color w:val="B45309"/>
                <w:sz w:val="18"/>
                <w:szCs w:val="18"/>
              </w:rPr>
              <w:t xml:space="preserve">Recommended</w:t>
            </w:r>
          </w:p>
        </w:tc>
        <w:tc>
          <w:tcPr>
            <w:tcW w:type="dxa" w:w="3560"/>
            <w:tcBorders>
              <w:top w:val="single" w:color="CBD5E0" w:sz="1"/>
              <w:left w:val="single" w:color="CBD5E0" w:sz="1"/>
              <w:bottom w:val="single" w:color="CBD5E0" w:sz="1"/>
              <w:right w:val="single" w:color="CBD5E0" w:sz="1"/>
            </w:tcBorders>
            <w:tcMar>
              <w:top w:type="dxa" w:w="80"/>
              <w:left w:type="dxa" w:w="120"/>
              <w:bottom w:type="dxa" w:w="80"/>
              <w:right w:type="dxa" w:w="120"/>
            </w:tcMar>
            <w:vAlign w:val="top"/>
          </w:tcPr>
          <w:p>
            <w:pPr>
              <w:spacing w:after="0" w:before="0"/>
            </w:pPr>
            <w:r>
              <w:rPr>
                <w:rFonts w:ascii="Arial" w:cs="Arial" w:eastAsia="Arial" w:hAnsi="Arial"/>
                <w:color w:val="4A5568"/>
                <w:sz w:val="17"/>
                <w:szCs w:val="17"/>
              </w:rPr>
              <w:t xml:space="preserve">Audit shows no scheduling tool. Major conversion gap.</w:t>
            </w:r>
          </w:p>
        </w:tc>
      </w:tr>
    </w:tbl>
    <w:p>
      <w:r>
        <w:br w:type="page"/>
      </w:r>
    </w:p>
    <w:p>
      <w:pPr>
        <w:pStyle w:val="Heading1"/>
        <w:shd w:fill="0A7B6B" w:val="clear"/>
        <w:spacing w:after="200" w:before="360"/>
        <w:ind w:left="200" w:right="200"/>
      </w:pPr>
      <w:r>
        <w:rPr>
          <w:rFonts w:ascii="Arial" w:cs="Arial" w:eastAsia="Arial" w:hAnsi="Arial"/>
          <w:b/>
          <w:bCs/>
          <w:color w:val="FFFFFF"/>
          <w:sz w:val="36"/>
          <w:szCs w:val="36"/>
        </w:rPr>
        <w:t xml:space="preserve">8.  Internal Linking Strategy</w:t>
      </w:r>
    </w:p>
    <w:p>
      <w:pPr>
        <w:spacing w:after="80" w:before="0"/>
      </w:pPr>
      <w:r>
        <w:t xml:space="preserve"/>
      </w:r>
    </w:p>
    <w:p>
      <w:pPr>
        <w:spacing w:after="80" w:before="80"/>
      </w:pPr>
      <w:r>
        <w:rPr>
          <w:rFonts w:ascii="Arial" w:cs="Arial" w:eastAsia="Arial" w:hAnsi="Arial"/>
          <w:color w:val="2D3748"/>
          <w:sz w:val="20"/>
          <w:szCs w:val="20"/>
        </w:rPr>
        <w:t xml:space="preserve">Internal links are how Google discovers, crawls, and weights pages. The existing site has 168 blog posts that link to almost nothing. That is 168 missed opportunities to pass authority to service pages. The revamped site must treat internal linking as a structural requirement, not an afterthought.</w:t>
      </w:r>
    </w:p>
    <w:p>
      <w:pPr>
        <w:spacing w:after="100" w:before="0"/>
      </w:pPr>
      <w:r>
        <w:t xml:space="preserve"/>
      </w:r>
    </w:p>
    <w:p>
      <w:pPr>
        <w:pStyle w:val="Heading2"/>
        <w:pBdr>
          <w:bottom w:val="single" w:color="0A7B6B" w:sz="4" w:space="4"/>
        </w:pBdr>
        <w:spacing w:after="160" w:before="320"/>
      </w:pPr>
      <w:r>
        <w:rPr>
          <w:rFonts w:ascii="Arial" w:cs="Arial" w:eastAsia="Arial" w:hAnsi="Arial"/>
          <w:b/>
          <w:bCs/>
          <w:color w:val="0A7B6B"/>
          <w:sz w:val="28"/>
          <w:szCs w:val="28"/>
        </w:rPr>
        <w:t xml:space="preserve">The Hub-and-Spoke Model</w:t>
      </w:r>
    </w:p>
    <w:p>
      <w:pPr>
        <w:spacing w:after="80" w:before="80"/>
      </w:pPr>
      <w:r>
        <w:rPr>
          <w:rFonts w:ascii="Arial" w:cs="Arial" w:eastAsia="Arial" w:hAnsi="Arial"/>
          <w:color w:val="2D3748"/>
          <w:sz w:val="20"/>
          <w:szCs w:val="20"/>
        </w:rPr>
        <w:t xml:space="preserve">Zeneesha.com should operate on a hub-and-spoke model:</w:t>
      </w:r>
    </w:p>
    <w:p>
      <w:pPr>
        <w:spacing w:after="60" w:before="0"/>
      </w:pPr>
      <w:r>
        <w:t xml:space="preserve"/>
      </w:r>
    </w:p>
    <w:p>
      <w:pPr>
        <w:pStyle w:val="ListParagraph"/>
        <w:numPr>
          <w:ilvl w:val="0"/>
          <w:numId w:val="2"/>
        </w:numPr>
        <w:spacing w:after="60" w:before="60"/>
      </w:pPr>
      <w:r>
        <w:rPr>
          <w:rFonts w:ascii="Arial" w:cs="Arial" w:eastAsia="Arial" w:hAnsi="Arial"/>
          <w:color w:val="2D3748"/>
          <w:sz w:val="20"/>
          <w:szCs w:val="20"/>
        </w:rPr>
        <w:t xml:space="preserve">The Homepage is the hub — it should link to every major service page.</w:t>
      </w:r>
    </w:p>
    <w:p>
      <w:pPr>
        <w:pStyle w:val="ListParagraph"/>
        <w:numPr>
          <w:ilvl w:val="0"/>
          <w:numId w:val="2"/>
        </w:numPr>
        <w:spacing w:after="60" w:before="60"/>
      </w:pPr>
      <w:r>
        <w:rPr>
          <w:rFonts w:ascii="Arial" w:cs="Arial" w:eastAsia="Arial" w:hAnsi="Arial"/>
          <w:color w:val="2D3748"/>
          <w:sz w:val="20"/>
          <w:szCs w:val="20"/>
        </w:rPr>
        <w:t xml:space="preserve">Service Pages are secondary hubs — they link to related blog content and back to the homepage.</w:t>
      </w:r>
    </w:p>
    <w:p>
      <w:pPr>
        <w:pStyle w:val="ListParagraph"/>
        <w:numPr>
          <w:ilvl w:val="0"/>
          <w:numId w:val="2"/>
        </w:numPr>
        <w:spacing w:after="60" w:before="60"/>
      </w:pPr>
      <w:r>
        <w:rPr>
          <w:rFonts w:ascii="Arial" w:cs="Arial" w:eastAsia="Arial" w:hAnsi="Arial"/>
          <w:color w:val="2D3748"/>
          <w:sz w:val="20"/>
          <w:szCs w:val="20"/>
        </w:rPr>
        <w:t xml:space="preserve">Blog Posts are spokes — they must link back to at least one service page per post.</w:t>
      </w:r>
    </w:p>
    <w:p>
      <w:pPr>
        <w:pStyle w:val="ListParagraph"/>
        <w:numPr>
          <w:ilvl w:val="0"/>
          <w:numId w:val="2"/>
        </w:numPr>
        <w:spacing w:after="60" w:before="60"/>
      </w:pPr>
      <w:r>
        <w:rPr>
          <w:rFonts w:ascii="Arial" w:cs="Arial" w:eastAsia="Arial" w:hAnsi="Arial"/>
          <w:color w:val="2D3748"/>
          <w:sz w:val="20"/>
          <w:szCs w:val="20"/>
        </w:rPr>
        <w:t xml:space="preserve">Case Studies link to both the relevant service page and the contact / health checkup page.</w:t>
      </w:r>
    </w:p>
    <w:p>
      <w:pPr>
        <w:spacing w:after="100" w:before="0"/>
      </w:pPr>
      <w:r>
        <w:t xml:space="preserve"/>
      </w:r>
    </w:p>
    <w:p>
      <w:pPr>
        <w:pStyle w:val="Heading2"/>
        <w:pBdr>
          <w:bottom w:val="single" w:color="0A7B6B" w:sz="4" w:space="4"/>
        </w:pBdr>
        <w:spacing w:after="160" w:before="320"/>
      </w:pPr>
      <w:r>
        <w:rPr>
          <w:rFonts w:ascii="Arial" w:cs="Arial" w:eastAsia="Arial" w:hAnsi="Arial"/>
          <w:b/>
          <w:bCs/>
          <w:color w:val="0A7B6B"/>
          <w:sz w:val="28"/>
          <w:szCs w:val="28"/>
        </w:rPr>
        <w:t xml:space="preserve">Homepage Linking Requirements</w:t>
      </w:r>
    </w:p>
    <w:p>
      <w:pPr>
        <w:pStyle w:val="ListParagraph"/>
        <w:numPr>
          <w:ilvl w:val="0"/>
          <w:numId w:val="2"/>
        </w:numPr>
        <w:spacing w:after="60" w:before="60"/>
      </w:pPr>
      <w:r>
        <w:rPr>
          <w:rFonts w:ascii="Arial" w:cs="Arial" w:eastAsia="Arial" w:hAnsi="Arial"/>
          <w:b/>
          <w:bCs/>
          <w:color w:val="1A2B3C"/>
          <w:sz w:val="20"/>
          <w:szCs w:val="20"/>
        </w:rPr>
        <w:t xml:space="preserve">Services section: </w:t>
      </w:r>
      <w:r>
        <w:rPr>
          <w:rFonts w:ascii="Arial" w:cs="Arial" w:eastAsia="Arial" w:hAnsi="Arial"/>
          <w:color w:val="2D3748"/>
          <w:sz w:val="20"/>
          <w:szCs w:val="20"/>
        </w:rPr>
        <w:t xml:space="preserve">Each of the three service blocks (Start, Grow, Achieve) must link to its corresponding service page. CTA: 'Explore our services' links to /services/.</w:t>
      </w:r>
    </w:p>
    <w:p>
      <w:pPr>
        <w:pStyle w:val="ListParagraph"/>
        <w:numPr>
          <w:ilvl w:val="0"/>
          <w:numId w:val="2"/>
        </w:numPr>
        <w:spacing w:after="60" w:before="60"/>
      </w:pPr>
      <w:r>
        <w:rPr>
          <w:rFonts w:ascii="Arial" w:cs="Arial" w:eastAsia="Arial" w:hAnsi="Arial"/>
          <w:b/>
          <w:bCs/>
          <w:color w:val="1A2B3C"/>
          <w:sz w:val="20"/>
          <w:szCs w:val="20"/>
        </w:rPr>
        <w:t xml:space="preserve">Case study block: </w:t>
      </w:r>
      <w:r>
        <w:rPr>
          <w:rFonts w:ascii="Arial" w:cs="Arial" w:eastAsia="Arial" w:hAnsi="Arial"/>
          <w:color w:val="2D3748"/>
          <w:sz w:val="20"/>
          <w:szCs w:val="20"/>
        </w:rPr>
        <w:t xml:space="preserve">'View case study' links to the full case study page (to be created).</w:t>
      </w:r>
    </w:p>
    <w:p>
      <w:pPr>
        <w:pStyle w:val="ListParagraph"/>
        <w:numPr>
          <w:ilvl w:val="0"/>
          <w:numId w:val="2"/>
        </w:numPr>
        <w:spacing w:after="60" w:before="60"/>
      </w:pPr>
      <w:r>
        <w:rPr>
          <w:rFonts w:ascii="Arial" w:cs="Arial" w:eastAsia="Arial" w:hAnsi="Arial"/>
          <w:b/>
          <w:bCs/>
          <w:color w:val="1A2B3C"/>
          <w:sz w:val="20"/>
          <w:szCs w:val="20"/>
        </w:rPr>
        <w:t xml:space="preserve">FAQ answers: </w:t>
      </w:r>
      <w:r>
        <w:rPr>
          <w:rFonts w:ascii="Arial" w:cs="Arial" w:eastAsia="Arial" w:hAnsi="Arial"/>
          <w:color w:val="2D3748"/>
          <w:sz w:val="20"/>
          <w:szCs w:val="20"/>
        </w:rPr>
        <w:t xml:space="preserve">Where relevant, FAQ answers can link to deeper service pages (e.g. 'What happens during a health check' can link to the Health Checkup landing page).</w:t>
      </w:r>
    </w:p>
    <w:p>
      <w:pPr>
        <w:pStyle w:val="ListParagraph"/>
        <w:numPr>
          <w:ilvl w:val="0"/>
          <w:numId w:val="2"/>
        </w:numPr>
        <w:spacing w:after="60" w:before="60"/>
      </w:pPr>
      <w:r>
        <w:rPr>
          <w:rFonts w:ascii="Arial" w:cs="Arial" w:eastAsia="Arial" w:hAnsi="Arial"/>
          <w:b/>
          <w:bCs/>
          <w:color w:val="1A2B3C"/>
          <w:sz w:val="20"/>
          <w:szCs w:val="20"/>
        </w:rPr>
        <w:t xml:space="preserve">Do not create orphan pages. </w:t>
      </w:r>
      <w:r>
        <w:rPr>
          <w:rFonts w:ascii="Arial" w:cs="Arial" w:eastAsia="Arial" w:hAnsi="Arial"/>
          <w:color w:val="2D3748"/>
          <w:sz w:val="20"/>
          <w:szCs w:val="20"/>
        </w:rPr>
        <w:t xml:space="preserve">Every new page created must be linked from at least one other page on the site. Pages that cannot be reached by crawling do not exist for SEO purposes.</w:t>
      </w:r>
    </w:p>
    <w:p>
      <w:pPr>
        <w:spacing w:after="100" w:before="0"/>
      </w:pPr>
      <w:r>
        <w:t xml:space="preserve"/>
      </w:r>
    </w:p>
    <w:p>
      <w:pPr>
        <w:pStyle w:val="Heading2"/>
        <w:pBdr>
          <w:bottom w:val="single" w:color="0A7B6B" w:sz="4" w:space="4"/>
        </w:pBdr>
        <w:spacing w:after="160" w:before="320"/>
      </w:pPr>
      <w:r>
        <w:rPr>
          <w:rFonts w:ascii="Arial" w:cs="Arial" w:eastAsia="Arial" w:hAnsi="Arial"/>
          <w:b/>
          <w:bCs/>
          <w:color w:val="0A7B6B"/>
          <w:sz w:val="28"/>
          <w:szCs w:val="28"/>
        </w:rPr>
        <w:t xml:space="preserve">Blog Internal Linking Rules</w:t>
      </w:r>
    </w:p>
    <w:p>
      <w:pPr>
        <w:pStyle w:val="ListParagraph"/>
        <w:numPr>
          <w:ilvl w:val="0"/>
          <w:numId w:val="2"/>
        </w:numPr>
        <w:spacing w:after="60" w:before="60"/>
      </w:pPr>
      <w:r>
        <w:rPr>
          <w:rFonts w:ascii="Arial" w:cs="Arial" w:eastAsia="Arial" w:hAnsi="Arial"/>
          <w:b/>
          <w:bCs/>
          <w:color w:val="1A2B3C"/>
          <w:sz w:val="20"/>
          <w:szCs w:val="20"/>
        </w:rPr>
        <w:t xml:space="preserve">Every blog post must link to at least one service page. </w:t>
      </w:r>
      <w:r>
        <w:rPr>
          <w:rFonts w:ascii="Arial" w:cs="Arial" w:eastAsia="Arial" w:hAnsi="Arial"/>
          <w:color w:val="2D3748"/>
          <w:sz w:val="20"/>
          <w:szCs w:val="20"/>
        </w:rPr>
        <w:t xml:space="preserve">Use contextual anchor text (not 'click here'). Example: 'Zeneesha’s Workday AMS support' linking to /services/workday-ams-support.</w:t>
      </w:r>
    </w:p>
    <w:p>
      <w:pPr>
        <w:pStyle w:val="ListParagraph"/>
        <w:numPr>
          <w:ilvl w:val="0"/>
          <w:numId w:val="2"/>
        </w:numPr>
        <w:spacing w:after="60" w:before="60"/>
      </w:pPr>
      <w:r>
        <w:rPr>
          <w:rFonts w:ascii="Arial" w:cs="Arial" w:eastAsia="Arial" w:hAnsi="Arial"/>
          <w:b/>
          <w:bCs/>
          <w:color w:val="1A2B3C"/>
          <w:sz w:val="20"/>
          <w:szCs w:val="20"/>
        </w:rPr>
        <w:t xml:space="preserve">Link related posts to each other. </w:t>
      </w:r>
      <w:r>
        <w:rPr>
          <w:rFonts w:ascii="Arial" w:cs="Arial" w:eastAsia="Arial" w:hAnsi="Arial"/>
          <w:color w:val="2D3748"/>
          <w:sz w:val="20"/>
          <w:szCs w:val="20"/>
        </w:rPr>
        <w:t xml:space="preserve">Posts on the same topic cluster (e.g. HCM, reporting, adoption) should reference each other. This reduces the keyword cannibalism problem in the existing library.</w:t>
      </w:r>
    </w:p>
    <w:p>
      <w:pPr>
        <w:pStyle w:val="ListParagraph"/>
        <w:numPr>
          <w:ilvl w:val="0"/>
          <w:numId w:val="2"/>
        </w:numPr>
        <w:spacing w:after="60" w:before="60"/>
      </w:pPr>
      <w:r>
        <w:rPr>
          <w:rFonts w:ascii="Arial" w:cs="Arial" w:eastAsia="Arial" w:hAnsi="Arial"/>
          <w:b/>
          <w:bCs/>
          <w:color w:val="1A2B3C"/>
          <w:sz w:val="20"/>
          <w:szCs w:val="20"/>
        </w:rPr>
        <w:t xml:space="preserve">Anchor text should be keyword-relevant. </w:t>
      </w:r>
      <w:r>
        <w:rPr>
          <w:rFonts w:ascii="Arial" w:cs="Arial" w:eastAsia="Arial" w:hAnsi="Arial"/>
          <w:color w:val="2D3748"/>
          <w:sz w:val="20"/>
          <w:szCs w:val="20"/>
        </w:rPr>
        <w:t xml:space="preserve">Use the target keyword of the destination page as the anchor text where natural.</w:t>
      </w:r>
    </w:p>
    <w:p>
      <w:pPr>
        <w:pStyle w:val="ListParagraph"/>
        <w:numPr>
          <w:ilvl w:val="0"/>
          <w:numId w:val="2"/>
        </w:numPr>
        <w:spacing w:after="60" w:before="60"/>
      </w:pPr>
      <w:r>
        <w:rPr>
          <w:rFonts w:ascii="Arial" w:cs="Arial" w:eastAsia="Arial" w:hAnsi="Arial"/>
          <w:b/>
          <w:bCs/>
          <w:color w:val="1A2B3C"/>
          <w:sz w:val="20"/>
          <w:szCs w:val="20"/>
        </w:rPr>
        <w:t xml:space="preserve">Maximum 3–5 internal links per blog post. </w:t>
      </w:r>
      <w:r>
        <w:rPr>
          <w:rFonts w:ascii="Arial" w:cs="Arial" w:eastAsia="Arial" w:hAnsi="Arial"/>
          <w:color w:val="2D3748"/>
          <w:sz w:val="20"/>
          <w:szCs w:val="20"/>
        </w:rPr>
        <w:t xml:space="preserve">Do not link to everything. Choose the most relevant destinations.</w:t>
      </w:r>
    </w:p>
    <w:p>
      <w:r>
        <w:br w:type="page"/>
      </w:r>
    </w:p>
    <w:p>
      <w:pPr>
        <w:pStyle w:val="Heading1"/>
        <w:shd w:fill="0A7B6B" w:val="clear"/>
        <w:spacing w:after="200" w:before="360"/>
        <w:ind w:left="200" w:right="200"/>
      </w:pPr>
      <w:r>
        <w:rPr>
          <w:rFonts w:ascii="Arial" w:cs="Arial" w:eastAsia="Arial" w:hAnsi="Arial"/>
          <w:b/>
          <w:bCs/>
          <w:color w:val="FFFFFF"/>
          <w:sz w:val="36"/>
          <w:szCs w:val="36"/>
        </w:rPr>
        <w:t xml:space="preserve">9.  Content Calendar Framework</w:t>
      </w:r>
    </w:p>
    <w:p>
      <w:pPr>
        <w:spacing w:after="80" w:before="0"/>
      </w:pPr>
      <w:r>
        <w:t xml:space="preserve"/>
      </w:r>
    </w:p>
    <w:p>
      <w:pPr>
        <w:spacing w:after="80" w:before="80"/>
      </w:pPr>
      <w:r>
        <w:rPr>
          <w:rFonts w:ascii="Arial" w:cs="Arial" w:eastAsia="Arial" w:hAnsi="Arial"/>
          <w:color w:val="2D3748"/>
          <w:sz w:val="20"/>
          <w:szCs w:val="20"/>
        </w:rPr>
        <w:t xml:space="preserve">The blog has been dormant since September 2025. Google deprioritises stale sites. Restarting with a consistent, keyword-targeted publishing schedule is one of the highest-ROI actions available right now — the topic authority already exists in the library; it just needs to be activated.</w:t>
      </w:r>
    </w:p>
    <w:p>
      <w:pPr>
        <w:spacing w:after="80" w:before="0"/>
      </w:pPr>
      <w:r>
        <w:t xml:space="preserve"/>
      </w:r>
    </w:p>
    <w:p>
      <w:pPr>
        <w:pBdr>
          <w:left w:val="single" w:color="0A7B6B" w:sz="12" w:space="8"/>
        </w:pBdr>
        <w:shd w:fill="E6F4F1" w:val="clear"/>
        <w:spacing w:after="80" w:before="80"/>
        <w:ind w:left="200" w:right="200"/>
      </w:pPr>
      <w:r>
        <w:rPr>
          <w:rFonts w:ascii="Arial" w:cs="Arial" w:eastAsia="Arial" w:hAnsi="Arial"/>
          <w:b/>
          <w:bCs/>
          <w:color w:val="0A7B6B"/>
          <w:sz w:val="18"/>
          <w:szCs w:val="18"/>
        </w:rPr>
        <w:t xml:space="preserve">Publication Target:  </w:t>
      </w:r>
      <w:r>
        <w:rPr>
          <w:rFonts w:ascii="Arial" w:cs="Arial" w:eastAsia="Arial" w:hAnsi="Arial"/>
          <w:color w:val="2D3748"/>
          <w:sz w:val="18"/>
          <w:szCs w:val="18"/>
        </w:rPr>
        <w:t xml:space="preserve">A minimum of 2 keyword-targeted posts per month. Quality over quantity — each post must have a defined keyword target, proper meta data, and at least one internal link to a service page. One LinkedIn post per blog post. This is the minimum viable content engine.</w:t>
      </w:r>
    </w:p>
    <w:p>
      <w:pPr>
        <w:spacing w:after="100" w:before="0"/>
      </w:pPr>
      <w:r>
        <w:t xml:space="preserve"/>
      </w:r>
    </w:p>
    <w:p>
      <w:pPr>
        <w:pStyle w:val="Heading2"/>
        <w:pBdr>
          <w:bottom w:val="single" w:color="0A7B6B" w:sz="4" w:space="4"/>
        </w:pBdr>
        <w:spacing w:after="160" w:before="320"/>
      </w:pPr>
      <w:r>
        <w:rPr>
          <w:rFonts w:ascii="Arial" w:cs="Arial" w:eastAsia="Arial" w:hAnsi="Arial"/>
          <w:b/>
          <w:bCs/>
          <w:color w:val="0A7B6B"/>
          <w:sz w:val="28"/>
          <w:szCs w:val="28"/>
        </w:rPr>
        <w:t xml:space="preserve">Recommended Content Pillars (Q2–Q3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2000"/>
        <w:gridCol w:w="1960"/>
      </w:tblGrid>
      <w:tr>
        <w:tc>
          <w:tcPr>
            <w:tcW w:type="dxa" w:w="2200"/>
            <w:tcBorders>
              <w:top w:val="single" w:color="CBD5E0" w:sz="1"/>
              <w:left w:val="single" w:color="CBD5E0" w:sz="1"/>
              <w:bottom w:val="single" w:color="CBD5E0" w:sz="1"/>
              <w:right w:val="single" w:color="CBD5E0" w:sz="1"/>
            </w:tcBorders>
            <w:shd w:fill="1A2B3C"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Pillar</w:t>
            </w:r>
          </w:p>
        </w:tc>
        <w:tc>
          <w:tcPr>
            <w:tcW w:type="dxa" w:w="3200"/>
            <w:tcBorders>
              <w:top w:val="single" w:color="CBD5E0" w:sz="1"/>
              <w:left w:val="single" w:color="CBD5E0" w:sz="1"/>
              <w:bottom w:val="single" w:color="CBD5E0" w:sz="1"/>
              <w:right w:val="single" w:color="CBD5E0" w:sz="1"/>
            </w:tcBorders>
            <w:shd w:fill="1A2B3C"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Sample Post Topics</w:t>
            </w:r>
          </w:p>
        </w:tc>
        <w:tc>
          <w:tcPr>
            <w:tcW w:type="dxa" w:w="2000"/>
            <w:tcBorders>
              <w:top w:val="single" w:color="CBD5E0" w:sz="1"/>
              <w:left w:val="single" w:color="CBD5E0" w:sz="1"/>
              <w:bottom w:val="single" w:color="CBD5E0" w:sz="1"/>
              <w:right w:val="single" w:color="CBD5E0" w:sz="1"/>
            </w:tcBorders>
            <w:shd w:fill="1A2B3C"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Keyword Target</w:t>
            </w:r>
          </w:p>
        </w:tc>
        <w:tc>
          <w:tcPr>
            <w:tcW w:type="dxa" w:w="1960"/>
            <w:tcBorders>
              <w:top w:val="single" w:color="CBD5E0" w:sz="1"/>
              <w:left w:val="single" w:color="CBD5E0" w:sz="1"/>
              <w:bottom w:val="single" w:color="CBD5E0" w:sz="1"/>
              <w:right w:val="single" w:color="CBD5E0" w:sz="1"/>
            </w:tcBorders>
            <w:shd w:fill="1A2B3C"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Links To</w:t>
            </w:r>
          </w:p>
        </w:tc>
      </w:tr>
      <w:tr>
        <w:tc>
          <w:tcPr>
            <w:tcW w:type="dxa" w:w="2200"/>
            <w:tcBorders>
              <w:top w:val="single" w:color="CBD5E0" w:sz="1"/>
              <w:left w:val="single" w:color="CBD5E0" w:sz="1"/>
              <w:bottom w:val="single" w:color="CBD5E0" w:sz="1"/>
              <w:right w:val="single" w:color="CBD5E0" w:sz="1"/>
            </w:tcBorders>
            <w:shd w:fill="F5F7FA" w:val="clear"/>
            <w:tcMar>
              <w:top w:type="dxa" w:w="80"/>
              <w:left w:type="dxa" w:w="120"/>
              <w:bottom w:type="dxa" w:w="80"/>
              <w:right w:type="dxa" w:w="120"/>
            </w:tcMar>
          </w:tcPr>
          <w:p>
            <w:pPr>
              <w:spacing w:after="0" w:before="0"/>
            </w:pPr>
            <w:r>
              <w:rPr>
                <w:rFonts w:ascii="Arial" w:cs="Arial" w:eastAsia="Arial" w:hAnsi="Arial"/>
                <w:b/>
                <w:bCs/>
                <w:color w:val="1A2B3C"/>
                <w:sz w:val="17"/>
                <w:szCs w:val="17"/>
              </w:rPr>
              <w:t xml:space="preserve">Workday Health</w:t>
            </w:r>
          </w:p>
        </w:tc>
        <w:tc>
          <w:tcPr>
            <w:tcW w:type="dxa" w:w="32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17"/>
                <w:szCs w:val="17"/>
              </w:rPr>
              <w:t xml:space="preserve">Signs your Workday environment needs a review / What a Workday health check actually covers / How to build a Workday improvement roadmap</w:t>
            </w:r>
          </w:p>
        </w:tc>
        <w:tc>
          <w:tcPr>
            <w:tcW w:type="dxa" w:w="2000"/>
            <w:tcBorders>
              <w:top w:val="single" w:color="CBD5E0" w:sz="1"/>
              <w:left w:val="single" w:color="CBD5E0" w:sz="1"/>
              <w:bottom w:val="single" w:color="CBD5E0" w:sz="1"/>
              <w:right w:val="single" w:color="CBD5E0" w:sz="1"/>
            </w:tcBorders>
            <w:shd w:fill="E6F4F1" w:val="clear"/>
            <w:tcMar>
              <w:top w:type="dxa" w:w="80"/>
              <w:left w:type="dxa" w:w="120"/>
              <w:bottom w:type="dxa" w:w="80"/>
              <w:right w:type="dxa" w:w="120"/>
            </w:tcMar>
          </w:tcPr>
          <w:p>
            <w:pPr>
              <w:spacing w:after="0" w:before="0"/>
            </w:pPr>
            <w:r>
              <w:rPr>
                <w:rFonts w:ascii="Arial" w:cs="Arial" w:eastAsia="Arial" w:hAnsi="Arial"/>
                <w:color w:val="0A7B6B"/>
                <w:sz w:val="17"/>
                <w:szCs w:val="17"/>
              </w:rPr>
              <w:t xml:space="preserve">workday health check, workday review</w:t>
            </w:r>
          </w:p>
        </w:tc>
        <w:tc>
          <w:tcPr>
            <w:tcW w:type="dxa" w:w="196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4A5568"/>
                <w:sz w:val="17"/>
                <w:szCs w:val="17"/>
              </w:rPr>
              <w:t xml:space="preserve">/services/ + Contact</w:t>
            </w:r>
          </w:p>
        </w:tc>
      </w:tr>
      <w:tr>
        <w:tc>
          <w:tcPr>
            <w:tcW w:type="dxa" w:w="2200"/>
            <w:tcBorders>
              <w:top w:val="single" w:color="CBD5E0" w:sz="1"/>
              <w:left w:val="single" w:color="CBD5E0" w:sz="1"/>
              <w:bottom w:val="single" w:color="CBD5E0" w:sz="1"/>
              <w:right w:val="single" w:color="CBD5E0" w:sz="1"/>
            </w:tcBorders>
            <w:shd w:fill="F5F7FA" w:val="clear"/>
            <w:tcMar>
              <w:top w:type="dxa" w:w="80"/>
              <w:left w:type="dxa" w:w="120"/>
              <w:bottom w:type="dxa" w:w="80"/>
              <w:right w:type="dxa" w:w="120"/>
            </w:tcMar>
          </w:tcPr>
          <w:p>
            <w:pPr>
              <w:spacing w:after="0" w:before="0"/>
            </w:pPr>
            <w:r>
              <w:rPr>
                <w:rFonts w:ascii="Arial" w:cs="Arial" w:eastAsia="Arial" w:hAnsi="Arial"/>
                <w:b/>
                <w:bCs/>
                <w:color w:val="1A2B3C"/>
                <w:sz w:val="17"/>
                <w:szCs w:val="17"/>
              </w:rPr>
              <w:t xml:space="preserve">AMS &amp; Support</w:t>
            </w:r>
          </w:p>
        </w:tc>
        <w:tc>
          <w:tcPr>
            <w:tcW w:type="dxa" w:w="32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17"/>
                <w:szCs w:val="17"/>
              </w:rPr>
              <w:t xml:space="preserve">Internal team vs. external AMS — what is right for you / How to reduce Workday ticket backlog / Building a sustainable Workday support model</w:t>
            </w:r>
          </w:p>
        </w:tc>
        <w:tc>
          <w:tcPr>
            <w:tcW w:type="dxa" w:w="2000"/>
            <w:tcBorders>
              <w:top w:val="single" w:color="CBD5E0" w:sz="1"/>
              <w:left w:val="single" w:color="CBD5E0" w:sz="1"/>
              <w:bottom w:val="single" w:color="CBD5E0" w:sz="1"/>
              <w:right w:val="single" w:color="CBD5E0" w:sz="1"/>
            </w:tcBorders>
            <w:shd w:fill="E6F4F1" w:val="clear"/>
            <w:tcMar>
              <w:top w:type="dxa" w:w="80"/>
              <w:left w:type="dxa" w:w="120"/>
              <w:bottom w:type="dxa" w:w="80"/>
              <w:right w:type="dxa" w:w="120"/>
            </w:tcMar>
          </w:tcPr>
          <w:p>
            <w:pPr>
              <w:spacing w:after="0" w:before="0"/>
            </w:pPr>
            <w:r>
              <w:rPr>
                <w:rFonts w:ascii="Arial" w:cs="Arial" w:eastAsia="Arial" w:hAnsi="Arial"/>
                <w:color w:val="0A7B6B"/>
                <w:sz w:val="17"/>
                <w:szCs w:val="17"/>
              </w:rPr>
              <w:t xml:space="preserve">workday AMS support, workday managed services</w:t>
            </w:r>
          </w:p>
        </w:tc>
        <w:tc>
          <w:tcPr>
            <w:tcW w:type="dxa" w:w="196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4A5568"/>
                <w:sz w:val="17"/>
                <w:szCs w:val="17"/>
              </w:rPr>
              <w:t xml:space="preserve">/services/workday-ams/</w:t>
            </w:r>
          </w:p>
        </w:tc>
      </w:tr>
      <w:tr>
        <w:tc>
          <w:tcPr>
            <w:tcW w:type="dxa" w:w="2200"/>
            <w:tcBorders>
              <w:top w:val="single" w:color="CBD5E0" w:sz="1"/>
              <w:left w:val="single" w:color="CBD5E0" w:sz="1"/>
              <w:bottom w:val="single" w:color="CBD5E0" w:sz="1"/>
              <w:right w:val="single" w:color="CBD5E0" w:sz="1"/>
            </w:tcBorders>
            <w:shd w:fill="F5F7FA" w:val="clear"/>
            <w:tcMar>
              <w:top w:type="dxa" w:w="80"/>
              <w:left w:type="dxa" w:w="120"/>
              <w:bottom w:type="dxa" w:w="80"/>
              <w:right w:type="dxa" w:w="120"/>
            </w:tcMar>
          </w:tcPr>
          <w:p>
            <w:pPr>
              <w:spacing w:after="0" w:before="0"/>
            </w:pPr>
            <w:r>
              <w:rPr>
                <w:rFonts w:ascii="Arial" w:cs="Arial" w:eastAsia="Arial" w:hAnsi="Arial"/>
                <w:b/>
                <w:bCs/>
                <w:color w:val="1A2B3C"/>
                <w:sz w:val="17"/>
                <w:szCs w:val="17"/>
              </w:rPr>
              <w:t xml:space="preserve">Adoption &amp; Change</w:t>
            </w:r>
          </w:p>
        </w:tc>
        <w:tc>
          <w:tcPr>
            <w:tcW w:type="dxa" w:w="32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17"/>
                <w:szCs w:val="17"/>
              </w:rPr>
              <w:t xml:space="preserve">Why Workday adoption stalls after go-live / How to get teams to actually use Workday / Release management best practices</w:t>
            </w:r>
          </w:p>
        </w:tc>
        <w:tc>
          <w:tcPr>
            <w:tcW w:type="dxa" w:w="2000"/>
            <w:tcBorders>
              <w:top w:val="single" w:color="CBD5E0" w:sz="1"/>
              <w:left w:val="single" w:color="CBD5E0" w:sz="1"/>
              <w:bottom w:val="single" w:color="CBD5E0" w:sz="1"/>
              <w:right w:val="single" w:color="CBD5E0" w:sz="1"/>
            </w:tcBorders>
            <w:shd w:fill="E6F4F1" w:val="clear"/>
            <w:tcMar>
              <w:top w:type="dxa" w:w="80"/>
              <w:left w:type="dxa" w:w="120"/>
              <w:bottom w:type="dxa" w:w="80"/>
              <w:right w:type="dxa" w:w="120"/>
            </w:tcMar>
          </w:tcPr>
          <w:p>
            <w:pPr>
              <w:spacing w:after="0" w:before="0"/>
            </w:pPr>
            <w:r>
              <w:rPr>
                <w:rFonts w:ascii="Arial" w:cs="Arial" w:eastAsia="Arial" w:hAnsi="Arial"/>
                <w:color w:val="0A7B6B"/>
                <w:sz w:val="17"/>
                <w:szCs w:val="17"/>
              </w:rPr>
              <w:t xml:space="preserve">workday adoption support, workday releases</w:t>
            </w:r>
          </w:p>
        </w:tc>
        <w:tc>
          <w:tcPr>
            <w:tcW w:type="dxa" w:w="196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4A5568"/>
                <w:sz w:val="17"/>
                <w:szCs w:val="17"/>
              </w:rPr>
              <w:t xml:space="preserve">/services/ + blog cluster</w:t>
            </w:r>
          </w:p>
        </w:tc>
      </w:tr>
      <w:tr>
        <w:tc>
          <w:tcPr>
            <w:tcW w:type="dxa" w:w="2200"/>
            <w:tcBorders>
              <w:top w:val="single" w:color="CBD5E0" w:sz="1"/>
              <w:left w:val="single" w:color="CBD5E0" w:sz="1"/>
              <w:bottom w:val="single" w:color="CBD5E0" w:sz="1"/>
              <w:right w:val="single" w:color="CBD5E0" w:sz="1"/>
            </w:tcBorders>
            <w:shd w:fill="F5F7FA" w:val="clear"/>
            <w:tcMar>
              <w:top w:type="dxa" w:w="80"/>
              <w:left w:type="dxa" w:w="120"/>
              <w:bottom w:type="dxa" w:w="80"/>
              <w:right w:type="dxa" w:w="120"/>
            </w:tcMar>
          </w:tcPr>
          <w:p>
            <w:pPr>
              <w:spacing w:after="0" w:before="0"/>
            </w:pPr>
            <w:r>
              <w:rPr>
                <w:rFonts w:ascii="Arial" w:cs="Arial" w:eastAsia="Arial" w:hAnsi="Arial"/>
                <w:b/>
                <w:bCs/>
                <w:color w:val="1A2B3C"/>
                <w:sz w:val="17"/>
                <w:szCs w:val="17"/>
              </w:rPr>
              <w:t xml:space="preserve">Reporting &amp; Analytics</w:t>
            </w:r>
          </w:p>
        </w:tc>
        <w:tc>
          <w:tcPr>
            <w:tcW w:type="dxa" w:w="32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17"/>
                <w:szCs w:val="17"/>
              </w:rPr>
              <w:t xml:space="preserve">Common Workday reporting mistakes and how to fix them / How to get faster insights from Workday data / When to use Workday Adaptive Planning vs. standard reports</w:t>
            </w:r>
          </w:p>
        </w:tc>
        <w:tc>
          <w:tcPr>
            <w:tcW w:type="dxa" w:w="2000"/>
            <w:tcBorders>
              <w:top w:val="single" w:color="CBD5E0" w:sz="1"/>
              <w:left w:val="single" w:color="CBD5E0" w:sz="1"/>
              <w:bottom w:val="single" w:color="CBD5E0" w:sz="1"/>
              <w:right w:val="single" w:color="CBD5E0" w:sz="1"/>
            </w:tcBorders>
            <w:shd w:fill="E6F4F1" w:val="clear"/>
            <w:tcMar>
              <w:top w:type="dxa" w:w="80"/>
              <w:left w:type="dxa" w:w="120"/>
              <w:bottom w:type="dxa" w:w="80"/>
              <w:right w:type="dxa" w:w="120"/>
            </w:tcMar>
          </w:tcPr>
          <w:p>
            <w:pPr>
              <w:spacing w:after="0" w:before="0"/>
            </w:pPr>
            <w:r>
              <w:rPr>
                <w:rFonts w:ascii="Arial" w:cs="Arial" w:eastAsia="Arial" w:hAnsi="Arial"/>
                <w:color w:val="0A7B6B"/>
                <w:sz w:val="17"/>
                <w:szCs w:val="17"/>
              </w:rPr>
              <w:t xml:space="preserve">workday reporting, workday analytics consulting</w:t>
            </w:r>
          </w:p>
        </w:tc>
        <w:tc>
          <w:tcPr>
            <w:tcW w:type="dxa" w:w="196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4A5568"/>
                <w:sz w:val="17"/>
                <w:szCs w:val="17"/>
              </w:rPr>
              <w:t xml:space="preserve">/services/workday-hcm-finance/</w:t>
            </w:r>
          </w:p>
        </w:tc>
      </w:tr>
      <w:tr>
        <w:tc>
          <w:tcPr>
            <w:tcW w:type="dxa" w:w="2200"/>
            <w:tcBorders>
              <w:top w:val="single" w:color="CBD5E0" w:sz="1"/>
              <w:left w:val="single" w:color="CBD5E0" w:sz="1"/>
              <w:bottom w:val="single" w:color="CBD5E0" w:sz="1"/>
              <w:right w:val="single" w:color="CBD5E0" w:sz="1"/>
            </w:tcBorders>
            <w:shd w:fill="F5F7FA" w:val="clear"/>
            <w:tcMar>
              <w:top w:type="dxa" w:w="80"/>
              <w:left w:type="dxa" w:w="120"/>
              <w:bottom w:type="dxa" w:w="80"/>
              <w:right w:type="dxa" w:w="120"/>
            </w:tcMar>
          </w:tcPr>
          <w:p>
            <w:pPr>
              <w:spacing w:after="0" w:before="0"/>
            </w:pPr>
            <w:r>
              <w:rPr>
                <w:rFonts w:ascii="Arial" w:cs="Arial" w:eastAsia="Arial" w:hAnsi="Arial"/>
                <w:b/>
                <w:bCs/>
                <w:color w:val="1A2B3C"/>
                <w:sz w:val="17"/>
                <w:szCs w:val="17"/>
              </w:rPr>
              <w:t xml:space="preserve">Implementation Lessons</w:t>
            </w:r>
          </w:p>
        </w:tc>
        <w:tc>
          <w:tcPr>
            <w:tcW w:type="dxa" w:w="32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17"/>
                <w:szCs w:val="17"/>
              </w:rPr>
              <w:t xml:space="preserve">What to do in the 90 days after Workday goes live / The most common Workday implementation gaps / How to set up Workday for long-term success</w:t>
            </w:r>
          </w:p>
        </w:tc>
        <w:tc>
          <w:tcPr>
            <w:tcW w:type="dxa" w:w="2000"/>
            <w:tcBorders>
              <w:top w:val="single" w:color="CBD5E0" w:sz="1"/>
              <w:left w:val="single" w:color="CBD5E0" w:sz="1"/>
              <w:bottom w:val="single" w:color="CBD5E0" w:sz="1"/>
              <w:right w:val="single" w:color="CBD5E0" w:sz="1"/>
            </w:tcBorders>
            <w:shd w:fill="E6F4F1" w:val="clear"/>
            <w:tcMar>
              <w:top w:type="dxa" w:w="80"/>
              <w:left w:type="dxa" w:w="120"/>
              <w:bottom w:type="dxa" w:w="80"/>
              <w:right w:type="dxa" w:w="120"/>
            </w:tcMar>
          </w:tcPr>
          <w:p>
            <w:pPr>
              <w:spacing w:after="0" w:before="0"/>
            </w:pPr>
            <w:r>
              <w:rPr>
                <w:rFonts w:ascii="Arial" w:cs="Arial" w:eastAsia="Arial" w:hAnsi="Arial"/>
                <w:color w:val="0A7B6B"/>
                <w:sz w:val="17"/>
                <w:szCs w:val="17"/>
              </w:rPr>
              <w:t xml:space="preserve">workday implementation, workday post go-live</w:t>
            </w:r>
          </w:p>
        </w:tc>
        <w:tc>
          <w:tcPr>
            <w:tcW w:type="dxa" w:w="196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4A5568"/>
                <w:sz w:val="17"/>
                <w:szCs w:val="17"/>
              </w:rPr>
              <w:t xml:space="preserve">/services/workday-implementation/</w:t>
            </w:r>
          </w:p>
        </w:tc>
      </w:tr>
    </w:tbl>
    <w:p>
      <w:pPr>
        <w:spacing w:after="100" w:before="0"/>
      </w:pPr>
      <w:r>
        <w:t xml:space="preserve"/>
      </w:r>
    </w:p>
    <w:p>
      <w:pPr>
        <w:pStyle w:val="Heading2"/>
        <w:pBdr>
          <w:bottom w:val="single" w:color="0A7B6B" w:sz="4" w:space="4"/>
        </w:pBdr>
        <w:spacing w:after="160" w:before="320"/>
      </w:pPr>
      <w:r>
        <w:rPr>
          <w:rFonts w:ascii="Arial" w:cs="Arial" w:eastAsia="Arial" w:hAnsi="Arial"/>
          <w:b/>
          <w:bCs/>
          <w:color w:val="0A7B6B"/>
          <w:sz w:val="28"/>
          <w:szCs w:val="28"/>
        </w:rPr>
        <w:t xml:space="preserve">Existing Blog Library — Priority Actions</w:t>
      </w:r>
    </w:p>
    <w:p>
      <w:pPr>
        <w:pStyle w:val="ListParagraph"/>
        <w:numPr>
          <w:ilvl w:val="0"/>
          <w:numId w:val="2"/>
        </w:numPr>
        <w:spacing w:after="60" w:before="60"/>
      </w:pPr>
      <w:r>
        <w:rPr>
          <w:rFonts w:ascii="Arial" w:cs="Arial" w:eastAsia="Arial" w:hAnsi="Arial"/>
          <w:b/>
          <w:bCs/>
          <w:color w:val="1A2B3C"/>
          <w:sz w:val="20"/>
          <w:szCs w:val="20"/>
        </w:rPr>
        <w:t xml:space="preserve">Step 1 — Audit the top 20 posts. </w:t>
      </w:r>
      <w:r>
        <w:rPr>
          <w:rFonts w:ascii="Arial" w:cs="Arial" w:eastAsia="Arial" w:hAnsi="Arial"/>
          <w:color w:val="2D3748"/>
          <w:sz w:val="20"/>
          <w:szCs w:val="20"/>
        </w:rPr>
        <w:t xml:space="preserve">Identify the 20 posts closest to ranking on page 1 for their target keyword (use Google Search Console impression data). These are the highest-ROI optimisation targets.</w:t>
      </w:r>
    </w:p>
    <w:p>
      <w:pPr>
        <w:pStyle w:val="ListParagraph"/>
        <w:numPr>
          <w:ilvl w:val="0"/>
          <w:numId w:val="2"/>
        </w:numPr>
        <w:spacing w:after="60" w:before="60"/>
      </w:pPr>
      <w:r>
        <w:rPr>
          <w:rFonts w:ascii="Arial" w:cs="Arial" w:eastAsia="Arial" w:hAnsi="Arial"/>
          <w:b/>
          <w:bCs/>
          <w:color w:val="1A2B3C"/>
          <w:sz w:val="20"/>
          <w:szCs w:val="20"/>
        </w:rPr>
        <w:t xml:space="preserve">Step 2 — Update meta titles and descriptions. </w:t>
      </w:r>
      <w:r>
        <w:rPr>
          <w:rFonts w:ascii="Arial" w:cs="Arial" w:eastAsia="Arial" w:hAnsi="Arial"/>
          <w:color w:val="2D3748"/>
          <w:sz w:val="20"/>
          <w:szCs w:val="20"/>
        </w:rPr>
        <w:t xml:space="preserve">Every post in the library needs a keyword-relevant meta title and a compelling 150-character meta description.</w:t>
      </w:r>
    </w:p>
    <w:p>
      <w:pPr>
        <w:pStyle w:val="ListParagraph"/>
        <w:numPr>
          <w:ilvl w:val="0"/>
          <w:numId w:val="2"/>
        </w:numPr>
        <w:spacing w:after="60" w:before="60"/>
      </w:pPr>
      <w:r>
        <w:rPr>
          <w:rFonts w:ascii="Arial" w:cs="Arial" w:eastAsia="Arial" w:hAnsi="Arial"/>
          <w:b/>
          <w:bCs/>
          <w:color w:val="1A2B3C"/>
          <w:sz w:val="20"/>
          <w:szCs w:val="20"/>
        </w:rPr>
        <w:t xml:space="preserve">Step 3 — Add internal links. </w:t>
      </w:r>
      <w:r>
        <w:rPr>
          <w:rFonts w:ascii="Arial" w:cs="Arial" w:eastAsia="Arial" w:hAnsi="Arial"/>
          <w:color w:val="2D3748"/>
          <w:sz w:val="20"/>
          <w:szCs w:val="20"/>
        </w:rPr>
        <w:t xml:space="preserve">Each post should link to at least one service page. Do this systematically across the full library of 168 posts.</w:t>
      </w:r>
    </w:p>
    <w:p>
      <w:pPr>
        <w:pStyle w:val="ListParagraph"/>
        <w:numPr>
          <w:ilvl w:val="0"/>
          <w:numId w:val="2"/>
        </w:numPr>
        <w:spacing w:after="60" w:before="60"/>
      </w:pPr>
      <w:r>
        <w:rPr>
          <w:rFonts w:ascii="Arial" w:cs="Arial" w:eastAsia="Arial" w:hAnsi="Arial"/>
          <w:b/>
          <w:bCs/>
          <w:color w:val="1A2B3C"/>
          <w:sz w:val="20"/>
          <w:szCs w:val="20"/>
        </w:rPr>
        <w:t xml:space="preserve">Step 4 — Consolidate cannibalising posts. </w:t>
      </w:r>
      <w:r>
        <w:rPr>
          <w:rFonts w:ascii="Arial" w:cs="Arial" w:eastAsia="Arial" w:hAnsi="Arial"/>
          <w:color w:val="2D3748"/>
          <w:sz w:val="20"/>
          <w:szCs w:val="20"/>
        </w:rPr>
        <w:t xml:space="preserve">Posts that cover the same topic (e.g. 4+ posts on HCM consulting benefits) should be merged into one comprehensive post. Redirect the originals to the merged version.</w:t>
      </w:r>
    </w:p>
    <w:p>
      <w:pPr>
        <w:pStyle w:val="ListParagraph"/>
        <w:numPr>
          <w:ilvl w:val="0"/>
          <w:numId w:val="2"/>
        </w:numPr>
        <w:spacing w:after="60" w:before="60"/>
      </w:pPr>
      <w:r>
        <w:rPr>
          <w:rFonts w:ascii="Arial" w:cs="Arial" w:eastAsia="Arial" w:hAnsi="Arial"/>
          <w:b/>
          <w:bCs/>
          <w:color w:val="1A2B3C"/>
          <w:sz w:val="20"/>
          <w:szCs w:val="20"/>
        </w:rPr>
        <w:t xml:space="preserve">Step 5 — Restart publishing. </w:t>
      </w:r>
      <w:r>
        <w:rPr>
          <w:rFonts w:ascii="Arial" w:cs="Arial" w:eastAsia="Arial" w:hAnsi="Arial"/>
          <w:color w:val="2D3748"/>
          <w:sz w:val="20"/>
          <w:szCs w:val="20"/>
        </w:rPr>
        <w:t xml:space="preserve">Two new, properly optimised posts per month minimum. Consistent cadence signals to Google that the site is active and authoritative.</w:t>
      </w:r>
    </w:p>
    <w:p>
      <w:pPr>
        <w:spacing w:after="100" w:before="0"/>
      </w:pPr>
      <w:r>
        <w:t xml:space="preserve"/>
      </w:r>
    </w:p>
    <w:p>
      <w:pPr>
        <w:pStyle w:val="Heading2"/>
        <w:pBdr>
          <w:bottom w:val="single" w:color="0A7B6B" w:sz="4" w:space="4"/>
        </w:pBdr>
        <w:spacing w:after="160" w:before="320"/>
      </w:pPr>
      <w:r>
        <w:rPr>
          <w:rFonts w:ascii="Arial" w:cs="Arial" w:eastAsia="Arial" w:hAnsi="Arial"/>
          <w:b/>
          <w:bCs/>
          <w:color w:val="0A7B6B"/>
          <w:sz w:val="28"/>
          <w:szCs w:val="28"/>
        </w:rPr>
        <w:t xml:space="preserve">Quick-Win Summary</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1400"/>
        <w:gridCol w:w="2360"/>
      </w:tblGrid>
      <w:tr>
        <w:tc>
          <w:tcPr>
            <w:tcW w:type="dxa" w:w="4200"/>
            <w:tcBorders>
              <w:top w:val="single" w:color="CBD5E0" w:sz="1"/>
              <w:left w:val="single" w:color="CBD5E0" w:sz="1"/>
              <w:bottom w:val="single" w:color="CBD5E0" w:sz="1"/>
              <w:right w:val="single" w:color="CBD5E0" w:sz="1"/>
            </w:tcBorders>
            <w:shd w:fill="1A2B3C"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Action</w:t>
            </w:r>
          </w:p>
        </w:tc>
        <w:tc>
          <w:tcPr>
            <w:tcW w:type="dxa" w:w="1400"/>
            <w:tcBorders>
              <w:top w:val="single" w:color="CBD5E0" w:sz="1"/>
              <w:left w:val="single" w:color="CBD5E0" w:sz="1"/>
              <w:bottom w:val="single" w:color="CBD5E0" w:sz="1"/>
              <w:right w:val="single" w:color="CBD5E0" w:sz="1"/>
            </w:tcBorders>
            <w:shd w:fill="1A2B3C"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Effort</w:t>
            </w:r>
          </w:p>
        </w:tc>
        <w:tc>
          <w:tcPr>
            <w:tcW w:type="dxa" w:w="1400"/>
            <w:tcBorders>
              <w:top w:val="single" w:color="CBD5E0" w:sz="1"/>
              <w:left w:val="single" w:color="CBD5E0" w:sz="1"/>
              <w:bottom w:val="single" w:color="CBD5E0" w:sz="1"/>
              <w:right w:val="single" w:color="CBD5E0" w:sz="1"/>
            </w:tcBorders>
            <w:shd w:fill="1A2B3C"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SEO Impact</w:t>
            </w:r>
          </w:p>
        </w:tc>
        <w:tc>
          <w:tcPr>
            <w:tcW w:type="dxa" w:w="2360"/>
            <w:tcBorders>
              <w:top w:val="single" w:color="CBD5E0" w:sz="1"/>
              <w:left w:val="single" w:color="CBD5E0" w:sz="1"/>
              <w:bottom w:val="single" w:color="CBD5E0" w:sz="1"/>
              <w:right w:val="single" w:color="CBD5E0" w:sz="1"/>
            </w:tcBorders>
            <w:shd w:fill="1A2B3C"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Owner</w:t>
            </w:r>
          </w:p>
        </w:tc>
      </w:tr>
      <w:tr>
        <w:tc>
          <w:tcPr>
            <w:tcW w:type="dxa" w:w="42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17"/>
                <w:szCs w:val="17"/>
              </w:rPr>
              <w:t xml:space="preserve">Fix homepage meta typo and write proper meta description</w:t>
            </w:r>
          </w:p>
        </w:tc>
        <w:tc>
          <w:tcPr>
            <w:tcW w:type="dxa" w:w="14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4A5568"/>
                <w:sz w:val="17"/>
                <w:szCs w:val="17"/>
              </w:rPr>
              <w:t xml:space="preserve">30 mins</w:t>
            </w:r>
          </w:p>
        </w:tc>
        <w:tc>
          <w:tcPr>
            <w:tcW w:type="dxa" w:w="1400"/>
            <w:tcBorders>
              <w:top w:val="single" w:color="CBD5E0" w:sz="1"/>
              <w:left w:val="single" w:color="CBD5E0" w:sz="1"/>
              <w:bottom w:val="single" w:color="CBD5E0" w:sz="1"/>
              <w:right w:val="single" w:color="CBD5E0" w:sz="1"/>
            </w:tcBorders>
            <w:shd w:fill="F0FFF4" w:val="clear"/>
            <w:tcMar>
              <w:top w:type="dxa" w:w="80"/>
              <w:left w:type="dxa" w:w="120"/>
              <w:bottom w:type="dxa" w:w="80"/>
              <w:right w:type="dxa" w:w="120"/>
            </w:tcMar>
          </w:tcPr>
          <w:p>
            <w:pPr>
              <w:spacing w:after="0" w:before="0"/>
            </w:pPr>
            <w:r>
              <w:rPr>
                <w:rFonts w:ascii="Arial" w:cs="Arial" w:eastAsia="Arial" w:hAnsi="Arial"/>
                <w:b/>
                <w:bCs/>
                <w:color w:val="1A7A4A"/>
                <w:sz w:val="17"/>
                <w:szCs w:val="17"/>
              </w:rPr>
              <w:t xml:space="preserve">High</w:t>
            </w:r>
          </w:p>
        </w:tc>
        <w:tc>
          <w:tcPr>
            <w:tcW w:type="dxa" w:w="236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4A5568"/>
                <w:sz w:val="17"/>
                <w:szCs w:val="17"/>
              </w:rPr>
              <w:t xml:space="preserve">SEO / Dev</w:t>
            </w:r>
          </w:p>
        </w:tc>
      </w:tr>
      <w:tr>
        <w:tc>
          <w:tcPr>
            <w:tcW w:type="dxa" w:w="42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17"/>
                <w:szCs w:val="17"/>
              </w:rPr>
              <w:t xml:space="preserve">Implement FAQ schema on homepage</w:t>
            </w:r>
          </w:p>
        </w:tc>
        <w:tc>
          <w:tcPr>
            <w:tcW w:type="dxa" w:w="14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4A5568"/>
                <w:sz w:val="17"/>
                <w:szCs w:val="17"/>
              </w:rPr>
              <w:t xml:space="preserve">2 hours</w:t>
            </w:r>
          </w:p>
        </w:tc>
        <w:tc>
          <w:tcPr>
            <w:tcW w:type="dxa" w:w="1400"/>
            <w:tcBorders>
              <w:top w:val="single" w:color="CBD5E0" w:sz="1"/>
              <w:left w:val="single" w:color="CBD5E0" w:sz="1"/>
              <w:bottom w:val="single" w:color="CBD5E0" w:sz="1"/>
              <w:right w:val="single" w:color="CBD5E0" w:sz="1"/>
            </w:tcBorders>
            <w:shd w:fill="F0FFF4" w:val="clear"/>
            <w:tcMar>
              <w:top w:type="dxa" w:w="80"/>
              <w:left w:type="dxa" w:w="120"/>
              <w:bottom w:type="dxa" w:w="80"/>
              <w:right w:type="dxa" w:w="120"/>
            </w:tcMar>
          </w:tcPr>
          <w:p>
            <w:pPr>
              <w:spacing w:after="0" w:before="0"/>
            </w:pPr>
            <w:r>
              <w:rPr>
                <w:rFonts w:ascii="Arial" w:cs="Arial" w:eastAsia="Arial" w:hAnsi="Arial"/>
                <w:b/>
                <w:bCs/>
                <w:color w:val="1A7A4A"/>
                <w:sz w:val="17"/>
                <w:szCs w:val="17"/>
              </w:rPr>
              <w:t xml:space="preserve">High</w:t>
            </w:r>
          </w:p>
        </w:tc>
        <w:tc>
          <w:tcPr>
            <w:tcW w:type="dxa" w:w="236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4A5568"/>
                <w:sz w:val="17"/>
                <w:szCs w:val="17"/>
              </w:rPr>
              <w:t xml:space="preserve">Dev</w:t>
            </w:r>
          </w:p>
        </w:tc>
      </w:tr>
      <w:tr>
        <w:tc>
          <w:tcPr>
            <w:tcW w:type="dxa" w:w="42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17"/>
                <w:szCs w:val="17"/>
              </w:rPr>
              <w:t xml:space="preserve">Write alt text for all revamp images</w:t>
            </w:r>
          </w:p>
        </w:tc>
        <w:tc>
          <w:tcPr>
            <w:tcW w:type="dxa" w:w="14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4A5568"/>
                <w:sz w:val="17"/>
                <w:szCs w:val="17"/>
              </w:rPr>
              <w:t xml:space="preserve">Half day</w:t>
            </w:r>
          </w:p>
        </w:tc>
        <w:tc>
          <w:tcPr>
            <w:tcW w:type="dxa" w:w="1400"/>
            <w:tcBorders>
              <w:top w:val="single" w:color="CBD5E0" w:sz="1"/>
              <w:left w:val="single" w:color="CBD5E0" w:sz="1"/>
              <w:bottom w:val="single" w:color="CBD5E0" w:sz="1"/>
              <w:right w:val="single" w:color="CBD5E0" w:sz="1"/>
            </w:tcBorders>
            <w:shd w:fill="F0FFF4" w:val="clear"/>
            <w:tcMar>
              <w:top w:type="dxa" w:w="80"/>
              <w:left w:type="dxa" w:w="120"/>
              <w:bottom w:type="dxa" w:w="80"/>
              <w:right w:type="dxa" w:w="120"/>
            </w:tcMar>
          </w:tcPr>
          <w:p>
            <w:pPr>
              <w:spacing w:after="0" w:before="0"/>
            </w:pPr>
            <w:r>
              <w:rPr>
                <w:rFonts w:ascii="Arial" w:cs="Arial" w:eastAsia="Arial" w:hAnsi="Arial"/>
                <w:b/>
                <w:bCs/>
                <w:color w:val="1A7A4A"/>
                <w:sz w:val="17"/>
                <w:szCs w:val="17"/>
              </w:rPr>
              <w:t xml:space="preserve">High</w:t>
            </w:r>
          </w:p>
        </w:tc>
        <w:tc>
          <w:tcPr>
            <w:tcW w:type="dxa" w:w="236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4A5568"/>
                <w:sz w:val="17"/>
                <w:szCs w:val="17"/>
              </w:rPr>
              <w:t xml:space="preserve">Content</w:t>
            </w:r>
          </w:p>
        </w:tc>
      </w:tr>
      <w:tr>
        <w:tc>
          <w:tcPr>
            <w:tcW w:type="dxa" w:w="42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17"/>
                <w:szCs w:val="17"/>
              </w:rPr>
              <w:t xml:space="preserve">Fix 301 redirects for changed URLs</w:t>
            </w:r>
          </w:p>
        </w:tc>
        <w:tc>
          <w:tcPr>
            <w:tcW w:type="dxa" w:w="14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4A5568"/>
                <w:sz w:val="17"/>
                <w:szCs w:val="17"/>
              </w:rPr>
              <w:t xml:space="preserve">Half day</w:t>
            </w:r>
          </w:p>
        </w:tc>
        <w:tc>
          <w:tcPr>
            <w:tcW w:type="dxa" w:w="1400"/>
            <w:tcBorders>
              <w:top w:val="single" w:color="CBD5E0" w:sz="1"/>
              <w:left w:val="single" w:color="CBD5E0" w:sz="1"/>
              <w:bottom w:val="single" w:color="CBD5E0" w:sz="1"/>
              <w:right w:val="single" w:color="CBD5E0" w:sz="1"/>
            </w:tcBorders>
            <w:shd w:fill="F0FFF4" w:val="clear"/>
            <w:tcMar>
              <w:top w:type="dxa" w:w="80"/>
              <w:left w:type="dxa" w:w="120"/>
              <w:bottom w:type="dxa" w:w="80"/>
              <w:right w:type="dxa" w:w="120"/>
            </w:tcMar>
          </w:tcPr>
          <w:p>
            <w:pPr>
              <w:spacing w:after="0" w:before="0"/>
            </w:pPr>
            <w:r>
              <w:rPr>
                <w:rFonts w:ascii="Arial" w:cs="Arial" w:eastAsia="Arial" w:hAnsi="Arial"/>
                <w:b/>
                <w:bCs/>
                <w:color w:val="1A7A4A"/>
                <w:sz w:val="17"/>
                <w:szCs w:val="17"/>
              </w:rPr>
              <w:t xml:space="preserve">High</w:t>
            </w:r>
          </w:p>
        </w:tc>
        <w:tc>
          <w:tcPr>
            <w:tcW w:type="dxa" w:w="236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4A5568"/>
                <w:sz w:val="17"/>
                <w:szCs w:val="17"/>
              </w:rPr>
              <w:t xml:space="preserve">Dev</w:t>
            </w:r>
          </w:p>
        </w:tc>
      </w:tr>
      <w:tr>
        <w:tc>
          <w:tcPr>
            <w:tcW w:type="dxa" w:w="42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17"/>
                <w:szCs w:val="17"/>
              </w:rPr>
              <w:t xml:space="preserve">Set unique meta titles for all 13 key pages</w:t>
            </w:r>
          </w:p>
        </w:tc>
        <w:tc>
          <w:tcPr>
            <w:tcW w:type="dxa" w:w="14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4A5568"/>
                <w:sz w:val="17"/>
                <w:szCs w:val="17"/>
              </w:rPr>
              <w:t xml:space="preserve">1 day</w:t>
            </w:r>
          </w:p>
        </w:tc>
        <w:tc>
          <w:tcPr>
            <w:tcW w:type="dxa" w:w="1400"/>
            <w:tcBorders>
              <w:top w:val="single" w:color="CBD5E0" w:sz="1"/>
              <w:left w:val="single" w:color="CBD5E0" w:sz="1"/>
              <w:bottom w:val="single" w:color="CBD5E0" w:sz="1"/>
              <w:right w:val="single" w:color="CBD5E0" w:sz="1"/>
            </w:tcBorders>
            <w:shd w:fill="F0FFF4" w:val="clear"/>
            <w:tcMar>
              <w:top w:type="dxa" w:w="80"/>
              <w:left w:type="dxa" w:w="120"/>
              <w:bottom w:type="dxa" w:w="80"/>
              <w:right w:type="dxa" w:w="120"/>
            </w:tcMar>
          </w:tcPr>
          <w:p>
            <w:pPr>
              <w:spacing w:after="0" w:before="0"/>
            </w:pPr>
            <w:r>
              <w:rPr>
                <w:rFonts w:ascii="Arial" w:cs="Arial" w:eastAsia="Arial" w:hAnsi="Arial"/>
                <w:b/>
                <w:bCs/>
                <w:color w:val="1A7A4A"/>
                <w:sz w:val="17"/>
                <w:szCs w:val="17"/>
              </w:rPr>
              <w:t xml:space="preserve">High</w:t>
            </w:r>
          </w:p>
        </w:tc>
        <w:tc>
          <w:tcPr>
            <w:tcW w:type="dxa" w:w="236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4A5568"/>
                <w:sz w:val="17"/>
                <w:szCs w:val="17"/>
              </w:rPr>
              <w:t xml:space="preserve">Content</w:t>
            </w:r>
          </w:p>
        </w:tc>
      </w:tr>
      <w:tr>
        <w:tc>
          <w:tcPr>
            <w:tcW w:type="dxa" w:w="42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17"/>
                <w:szCs w:val="17"/>
              </w:rPr>
              <w:t xml:space="preserve">Add internal links from Services section to service pages</w:t>
            </w:r>
          </w:p>
        </w:tc>
        <w:tc>
          <w:tcPr>
            <w:tcW w:type="dxa" w:w="14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4A5568"/>
                <w:sz w:val="17"/>
                <w:szCs w:val="17"/>
              </w:rPr>
              <w:t xml:space="preserve">2 hours</w:t>
            </w:r>
          </w:p>
        </w:tc>
        <w:tc>
          <w:tcPr>
            <w:tcW w:type="dxa" w:w="1400"/>
            <w:tcBorders>
              <w:top w:val="single" w:color="CBD5E0" w:sz="1"/>
              <w:left w:val="single" w:color="CBD5E0" w:sz="1"/>
              <w:bottom w:val="single" w:color="CBD5E0" w:sz="1"/>
              <w:right w:val="single" w:color="CBD5E0" w:sz="1"/>
            </w:tcBorders>
            <w:shd w:fill="F0FFF4" w:val="clear"/>
            <w:tcMar>
              <w:top w:type="dxa" w:w="80"/>
              <w:left w:type="dxa" w:w="120"/>
              <w:bottom w:type="dxa" w:w="80"/>
              <w:right w:type="dxa" w:w="120"/>
            </w:tcMar>
          </w:tcPr>
          <w:p>
            <w:pPr>
              <w:spacing w:after="0" w:before="0"/>
            </w:pPr>
            <w:r>
              <w:rPr>
                <w:rFonts w:ascii="Arial" w:cs="Arial" w:eastAsia="Arial" w:hAnsi="Arial"/>
                <w:b/>
                <w:bCs/>
                <w:color w:val="1A7A4A"/>
                <w:sz w:val="17"/>
                <w:szCs w:val="17"/>
              </w:rPr>
              <w:t xml:space="preserve">High</w:t>
            </w:r>
          </w:p>
        </w:tc>
        <w:tc>
          <w:tcPr>
            <w:tcW w:type="dxa" w:w="236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4A5568"/>
                <w:sz w:val="17"/>
                <w:szCs w:val="17"/>
              </w:rPr>
              <w:t xml:space="preserve">Content / Dev</w:t>
            </w:r>
          </w:p>
        </w:tc>
      </w:tr>
      <w:tr>
        <w:tc>
          <w:tcPr>
            <w:tcW w:type="dxa" w:w="42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17"/>
                <w:szCs w:val="17"/>
              </w:rPr>
              <w:t xml:space="preserve">Optimise top 20 blog posts (title, meta, 1 internal link)</w:t>
            </w:r>
          </w:p>
        </w:tc>
        <w:tc>
          <w:tcPr>
            <w:tcW w:type="dxa" w:w="14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4A5568"/>
                <w:sz w:val="17"/>
                <w:szCs w:val="17"/>
              </w:rPr>
              <w:t xml:space="preserve">3–4 days</w:t>
            </w:r>
          </w:p>
        </w:tc>
        <w:tc>
          <w:tcPr>
            <w:tcW w:type="dxa" w:w="1400"/>
            <w:tcBorders>
              <w:top w:val="single" w:color="CBD5E0" w:sz="1"/>
              <w:left w:val="single" w:color="CBD5E0" w:sz="1"/>
              <w:bottom w:val="single" w:color="CBD5E0" w:sz="1"/>
              <w:right w:val="single" w:color="CBD5E0" w:sz="1"/>
            </w:tcBorders>
            <w:shd w:fill="F0FFF4" w:val="clear"/>
            <w:tcMar>
              <w:top w:type="dxa" w:w="80"/>
              <w:left w:type="dxa" w:w="120"/>
              <w:bottom w:type="dxa" w:w="80"/>
              <w:right w:type="dxa" w:w="120"/>
            </w:tcMar>
          </w:tcPr>
          <w:p>
            <w:pPr>
              <w:spacing w:after="0" w:before="0"/>
            </w:pPr>
            <w:r>
              <w:rPr>
                <w:rFonts w:ascii="Arial" w:cs="Arial" w:eastAsia="Arial" w:hAnsi="Arial"/>
                <w:b/>
                <w:bCs/>
                <w:color w:val="1A7A4A"/>
                <w:sz w:val="17"/>
                <w:szCs w:val="17"/>
              </w:rPr>
              <w:t xml:space="preserve">High</w:t>
            </w:r>
          </w:p>
        </w:tc>
        <w:tc>
          <w:tcPr>
            <w:tcW w:type="dxa" w:w="236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4A5568"/>
                <w:sz w:val="17"/>
                <w:szCs w:val="17"/>
              </w:rPr>
              <w:t xml:space="preserve">Content</w:t>
            </w:r>
          </w:p>
        </w:tc>
      </w:tr>
      <w:tr>
        <w:tc>
          <w:tcPr>
            <w:tcW w:type="dxa" w:w="42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17"/>
                <w:szCs w:val="17"/>
              </w:rPr>
              <w:t xml:space="preserve">Restart blog publishing (2 posts/month)</w:t>
            </w:r>
          </w:p>
        </w:tc>
        <w:tc>
          <w:tcPr>
            <w:tcW w:type="dxa" w:w="14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4A5568"/>
                <w:sz w:val="17"/>
                <w:szCs w:val="17"/>
              </w:rPr>
              <w:t xml:space="preserve">Ongoing</w:t>
            </w:r>
          </w:p>
        </w:tc>
        <w:tc>
          <w:tcPr>
            <w:tcW w:type="dxa" w:w="1400"/>
            <w:tcBorders>
              <w:top w:val="single" w:color="CBD5E0" w:sz="1"/>
              <w:left w:val="single" w:color="CBD5E0" w:sz="1"/>
              <w:bottom w:val="single" w:color="CBD5E0" w:sz="1"/>
              <w:right w:val="single" w:color="CBD5E0" w:sz="1"/>
            </w:tcBorders>
            <w:shd w:fill="FFF8EE" w:val="clear"/>
            <w:tcMar>
              <w:top w:type="dxa" w:w="80"/>
              <w:left w:type="dxa" w:w="120"/>
              <w:bottom w:type="dxa" w:w="80"/>
              <w:right w:type="dxa" w:w="120"/>
            </w:tcMar>
          </w:tcPr>
          <w:p>
            <w:pPr>
              <w:spacing w:after="0" w:before="0"/>
            </w:pPr>
            <w:r>
              <w:rPr>
                <w:rFonts w:ascii="Arial" w:cs="Arial" w:eastAsia="Arial" w:hAnsi="Arial"/>
                <w:b/>
                <w:bCs/>
                <w:color w:val="B45309"/>
                <w:sz w:val="17"/>
                <w:szCs w:val="17"/>
              </w:rPr>
              <w:t xml:space="preserve">Medium</w:t>
            </w:r>
          </w:p>
        </w:tc>
        <w:tc>
          <w:tcPr>
            <w:tcW w:type="dxa" w:w="236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4A5568"/>
                <w:sz w:val="17"/>
                <w:szCs w:val="17"/>
              </w:rPr>
              <w:t xml:space="preserve">Content</w:t>
            </w:r>
          </w:p>
        </w:tc>
      </w:tr>
      <w:tr>
        <w:tc>
          <w:tcPr>
            <w:tcW w:type="dxa" w:w="42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17"/>
                <w:szCs w:val="17"/>
              </w:rPr>
              <w:t xml:space="preserve">Consolidate cannibalising blog posts</w:t>
            </w:r>
          </w:p>
        </w:tc>
        <w:tc>
          <w:tcPr>
            <w:tcW w:type="dxa" w:w="14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4A5568"/>
                <w:sz w:val="17"/>
                <w:szCs w:val="17"/>
              </w:rPr>
              <w:t xml:space="preserve">1 week</w:t>
            </w:r>
          </w:p>
        </w:tc>
        <w:tc>
          <w:tcPr>
            <w:tcW w:type="dxa" w:w="1400"/>
            <w:tcBorders>
              <w:top w:val="single" w:color="CBD5E0" w:sz="1"/>
              <w:left w:val="single" w:color="CBD5E0" w:sz="1"/>
              <w:bottom w:val="single" w:color="CBD5E0" w:sz="1"/>
              <w:right w:val="single" w:color="CBD5E0" w:sz="1"/>
            </w:tcBorders>
            <w:shd w:fill="FFF8EE" w:val="clear"/>
            <w:tcMar>
              <w:top w:type="dxa" w:w="80"/>
              <w:left w:type="dxa" w:w="120"/>
              <w:bottom w:type="dxa" w:w="80"/>
              <w:right w:type="dxa" w:w="120"/>
            </w:tcMar>
          </w:tcPr>
          <w:p>
            <w:pPr>
              <w:spacing w:after="0" w:before="0"/>
            </w:pPr>
            <w:r>
              <w:rPr>
                <w:rFonts w:ascii="Arial" w:cs="Arial" w:eastAsia="Arial" w:hAnsi="Arial"/>
                <w:b/>
                <w:bCs/>
                <w:color w:val="B45309"/>
                <w:sz w:val="17"/>
                <w:szCs w:val="17"/>
              </w:rPr>
              <w:t xml:space="preserve">Medium</w:t>
            </w:r>
          </w:p>
        </w:tc>
        <w:tc>
          <w:tcPr>
            <w:tcW w:type="dxa" w:w="236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4A5568"/>
                <w:sz w:val="17"/>
                <w:szCs w:val="17"/>
              </w:rPr>
              <w:t xml:space="preserve">Content + SEO</w:t>
            </w:r>
          </w:p>
        </w:tc>
      </w:tr>
      <w:tr>
        <w:tc>
          <w:tcPr>
            <w:tcW w:type="dxa" w:w="42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2D3748"/>
                <w:sz w:val="17"/>
                <w:szCs w:val="17"/>
              </w:rPr>
              <w:t xml:space="preserve">Set up Calendly / scheduling on Contact page</w:t>
            </w:r>
          </w:p>
        </w:tc>
        <w:tc>
          <w:tcPr>
            <w:tcW w:type="dxa" w:w="14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4A5568"/>
                <w:sz w:val="17"/>
                <w:szCs w:val="17"/>
              </w:rPr>
              <w:t xml:space="preserve">Half day</w:t>
            </w:r>
          </w:p>
        </w:tc>
        <w:tc>
          <w:tcPr>
            <w:tcW w:type="dxa" w:w="1400"/>
            <w:tcBorders>
              <w:top w:val="single" w:color="CBD5E0" w:sz="1"/>
              <w:left w:val="single" w:color="CBD5E0" w:sz="1"/>
              <w:bottom w:val="single" w:color="CBD5E0" w:sz="1"/>
              <w:right w:val="single" w:color="CBD5E0" w:sz="1"/>
            </w:tcBorders>
            <w:shd w:fill="FFF8EE" w:val="clear"/>
            <w:tcMar>
              <w:top w:type="dxa" w:w="80"/>
              <w:left w:type="dxa" w:w="120"/>
              <w:bottom w:type="dxa" w:w="80"/>
              <w:right w:type="dxa" w:w="120"/>
            </w:tcMar>
          </w:tcPr>
          <w:p>
            <w:pPr>
              <w:spacing w:after="0" w:before="0"/>
            </w:pPr>
            <w:r>
              <w:rPr>
                <w:rFonts w:ascii="Arial" w:cs="Arial" w:eastAsia="Arial" w:hAnsi="Arial"/>
                <w:b/>
                <w:bCs/>
                <w:color w:val="B45309"/>
                <w:sz w:val="17"/>
                <w:szCs w:val="17"/>
              </w:rPr>
              <w:t xml:space="preserve">Medium</w:t>
            </w:r>
          </w:p>
        </w:tc>
        <w:tc>
          <w:tcPr>
            <w:tcW w:type="dxa" w:w="236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before="0"/>
            </w:pPr>
            <w:r>
              <w:rPr>
                <w:rFonts w:ascii="Arial" w:cs="Arial" w:eastAsia="Arial" w:hAnsi="Arial"/>
                <w:color w:val="4A5568"/>
                <w:sz w:val="17"/>
                <w:szCs w:val="17"/>
              </w:rPr>
              <w:t xml:space="preserve">Dev</w:t>
            </w:r>
          </w:p>
        </w:tc>
      </w:tr>
    </w:tbl>
    <w:p>
      <w:pPr>
        <w:spacing w:after="100" w:before="0"/>
      </w:pPr>
      <w:r>
        <w:t xml:space="preserve"/>
      </w:r>
    </w:p>
    <w:p>
      <w:pPr>
        <w:pBdr>
          <w:top w:val="single" w:color="CBD5E0" w:sz="4" w:space="4"/>
        </w:pBdr>
        <w:spacing w:after="80" w:before="160"/>
        <w:jc w:val="center"/>
      </w:pPr>
      <w:r>
        <w:rPr>
          <w:rFonts w:ascii="Arial" w:cs="Arial" w:eastAsia="Arial" w:hAnsi="Arial"/>
          <w:b/>
          <w:bCs/>
          <w:color w:val="1A2B3C"/>
          <w:sz w:val="20"/>
          <w:szCs w:val="20"/>
        </w:rPr>
        <w:t xml:space="preserve">Document Owner: </w:t>
      </w:r>
      <w:r>
        <w:rPr>
          <w:rFonts w:ascii="Arial" w:cs="Arial" w:eastAsia="Arial" w:hAnsi="Arial"/>
          <w:color w:val="4A5568"/>
          <w:sz w:val="20"/>
          <w:szCs w:val="20"/>
        </w:rPr>
        <w:t xml:space="preserve">iKawn  |  </w:t>
      </w:r>
      <w:r>
        <w:rPr>
          <w:rFonts w:ascii="Arial" w:cs="Arial" w:eastAsia="Arial" w:hAnsi="Arial"/>
          <w:color w:val="4A5568"/>
          <w:sz w:val="20"/>
          <w:szCs w:val="20"/>
        </w:rPr>
        <w:t xml:space="preserve">Version 1.0  |  April 2026  |  Confidential</w:t>
      </w:r>
    </w:p>
    <w:p>
      <w:pPr>
        <w:spacing w:after="0" w:before="0"/>
        <w:jc w:val="center"/>
      </w:pPr>
      <w:r>
        <w:rPr>
          <w:rFonts w:ascii="Arial" w:cs="Arial" w:eastAsia="Arial" w:hAnsi="Arial"/>
          <w:i/>
          <w:iCs/>
          <w:color w:val="4A5568"/>
          <w:sz w:val="18"/>
          <w:szCs w:val="18"/>
        </w:rPr>
        <w:t xml:space="preserve">Questions? Contact the iKawn team before making changes to the approved homepage copy or SEO specifications.</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0" w:sz="4" w:space="4"/>
      </w:pBdr>
      <w:spacing w:after="0" w:before="120"/>
      <w:jc w:val="right"/>
    </w:pPr>
    <w:r>
      <w:rPr>
        <w:rFonts w:ascii="Arial" w:cs="Arial" w:eastAsia="Arial" w:hAnsi="Arial"/>
        <w:color w:val="4A5568"/>
        <w:sz w:val="16"/>
        <w:szCs w:val="16"/>
      </w:rPr>
      <w:t xml:space="preserve">Page </w:t>
    </w:r>
    <w:r>
      <w:rPr>
        <w:rFonts w:ascii="Arial" w:cs="Arial" w:eastAsia="Arial" w:hAnsi="Arial"/>
        <w:color w:val="4A5568"/>
        <w:sz w:val="16"/>
        <w:szCs w:val="16"/>
      </w:rPr>
      <w:fldChar w:fldCharType="begin"/>
      <w:instrText xml:space="preserve">PAGE</w:instrText>
      <w:fldChar w:fldCharType="separate"/>
      <w:fldChar w:fldCharType="end"/>
    </w:r>
    <w:r>
      <w:rPr>
        <w:rFonts w:ascii="Arial" w:cs="Arial" w:eastAsia="Arial" w:hAnsi="Arial"/>
        <w:color w:val="4A5568"/>
        <w:sz w:val="16"/>
        <w:szCs w:val="16"/>
      </w:rPr>
      <w:t xml:space="preserve"> of </w:t>
    </w:r>
    <w:r>
      <w:rPr>
        <w:rFonts w:ascii="Arial" w:cs="Arial" w:eastAsia="Arial" w:hAnsi="Arial"/>
        <w:color w:val="4A556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0" w:sz="4" w:space="4"/>
      </w:pBdr>
      <w:tabs>
        <w:tab w:val="right" w:pos="8640"/>
      </w:tabs>
      <w:spacing w:after="120" w:before="0"/>
    </w:pPr>
    <w:r>
      <w:rPr>
        <w:rFonts w:ascii="Arial" w:cs="Arial" w:eastAsia="Arial" w:hAnsi="Arial"/>
        <w:color w:val="4A5568"/>
        <w:sz w:val="16"/>
        <w:szCs w:val="16"/>
      </w:rPr>
      <w:t xml:space="preserve">Zeneesha.com — SEO Content Guidelines</w:t>
    </w:r>
    <w:r>
      <w:rPr>
        <w:rFonts w:ascii="Arial" w:cs="Arial" w:eastAsia="Arial" w:hAnsi="Arial"/>
      </w:rPr>
      <w:t xml:space="preserve">	</w:t>
    </w:r>
    <w:r>
      <w:rPr>
        <w:rFonts w:ascii="Arial" w:cs="Arial" w:eastAsia="Arial" w:hAnsi="Arial"/>
        <w:color w:val="4A5568"/>
        <w:sz w:val="16"/>
        <w:szCs w:val="16"/>
      </w:rPr>
      <w:t xml:space="preserve">Prepared by iKawn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0A7B6B"/>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2B3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2026-05-20T10:13:27.695Z</dcterms:created>
  <dcterms:modified xsi:type="dcterms:W3CDTF">2026-05-20T10:13:27.695Z</dcterms:modified>
</cp:coreProperties>
</file>

<file path=docProps/custom.xml><?xml version="1.0" encoding="utf-8"?>
<Properties xmlns="http://schemas.openxmlformats.org/officeDocument/2006/custom-properties" xmlns:vt="http://schemas.openxmlformats.org/officeDocument/2006/docPropsVTypes"/>
</file>