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Deanna Shaunice Clark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211 W Longleaf Dr  , Auburn, Al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clarkdeanna24@gmail.com , 3346636440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b w:val="1"/>
          <w:rtl w:val="0"/>
        </w:rPr>
        <w:t xml:space="preserve">Work Experience </w:t>
      </w:r>
    </w:p>
    <w:p>
      <w:pPr>
        <w:numPr>
          <w:ilvl w:val="0"/>
          <w:numId w:val="3"/>
        </w:numPr>
        <w:ind w:hanging="360" w:left="720"/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Cashier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Zaxbys - Oxford, Alabama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03/21/13 - 12/21/14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      ° Inspector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ACCI - Lincoln, Alabama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10/13/14 - 12/21/14</w:t>
      </w:r>
    </w:p>
    <w:p>
      <w:pPr>
        <w:numPr>
          <w:ilvl w:val="0"/>
          <w:numId w:val="1"/>
        </w:numPr>
        <w:ind w:hanging="360" w:left="720"/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Agent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Liberty National - Oxford, Alabama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12/28/14 - 04/8/15</w:t>
      </w:r>
    </w:p>
    <w:p>
      <w:pPr>
        <w:numPr>
          <w:ilvl w:val="0"/>
          <w:numId w:val="2"/>
        </w:numPr>
        <w:ind w:hanging="360" w:left="720"/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Crane Operator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WKW Automotive - Pell City, Alabama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05/13/15 - 02/14/16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b w:val="1"/>
          <w:rtl w:val="0"/>
        </w:rPr>
        <w:t xml:space="preserve"> Customer Service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·Have great customer service ; smile and manners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·Consistently count cash fast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·Be organize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·Able to work everywhere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·Building a relationship with each and every client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b w:val="1"/>
          <w:rtl w:val="0"/>
        </w:rPr>
        <w:t xml:space="preserve">Industrial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.Inspect roof rails and chrome trimming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.operate crane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.program crane information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.load parts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b w:val="1"/>
          <w:rtl w:val="0"/>
        </w:rPr>
        <w:t>Skills Used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·Organization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·Communication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>· Hand Eye Coordination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b w:val="1"/>
          <w:rtl w:val="0"/>
        </w:rPr>
        <w:t>Education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tl w:val="0"/>
        </w:rPr>
        <w:t xml:space="preserve">Diploma - Oxford High School, Oxford, AL (2014) 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sectPr>
      <w:pgSz w:h="15840" w:w="12240"/>
      <w:pgMar w:bottom="1440" w:footer="720" w:gutter="0" w:header="72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1">
    <w:multiLevelType w:val="multilevel"/>
    <w:tmpl w:val="0000000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:abstractNumId="2">
    <w:multiLevelType w:val="multilevel"/>
    <w:tmpl w:val="0000000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:abstractNumId="3">
    <w:multiLevelType w:val="multilevel"/>
    <w:tmpl w:val="0000000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