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am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Susanna Montoya</w:t>
      </w:r>
    </w:p>
    <w:p>
      <w:pPr>
        <w:pStyle w:val="Nam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26123 Bouquet Cyb Rd Apt 211 </w:t>
      </w:r>
    </w:p>
    <w:p>
      <w:pPr>
        <w:pStyle w:val="Contact Information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Santa Clarita, CA 91350</w:t>
      </w:r>
    </w:p>
    <w:p>
      <w:pPr>
        <w:pStyle w:val="Contact Information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661-425-1273</w:t>
      </w:r>
    </w:p>
    <w:p>
      <w:pPr>
        <w:pStyle w:val="Contact Information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montoya_susy@yahoo.com</w:t>
      </w:r>
    </w:p>
    <w:p>
      <w:pPr>
        <w:pStyle w:val="Contact Information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PROFILE</w:t>
      </w:r>
    </w:p>
    <w:p>
      <w:pPr>
        <w:pStyle w:val="Default"/>
        <w:rPr>
          <w:rFonts w:ascii="Times New Roman" w:cs="Times New Roman" w:hAnsi="Times New Roman" w:eastAsia="Times New Roman"/>
          <w:sz w:val="28"/>
          <w:szCs w:val="28"/>
          <w:u w:color="323232"/>
        </w:rPr>
      </w:pPr>
      <w:r>
        <w:rPr>
          <w:rFonts w:ascii="Times New Roman" w:hAnsi="Times New Roman"/>
          <w:sz w:val="24"/>
          <w:szCs w:val="24"/>
          <w:u w:color="323232"/>
          <w:rtl w:val="0"/>
          <w:lang w:val="en-US"/>
        </w:rPr>
        <w:t>Looking for an legal assisting position or relevant position to supplement coursework in legal studies and</w:t>
      </w:r>
      <w:r>
        <w:rPr>
          <w:rFonts w:ascii="Times New Roman" w:hAnsi="Times New Roman"/>
          <w:sz w:val="24"/>
          <w:szCs w:val="24"/>
          <w:u w:color="323232"/>
          <w:rtl w:val="0"/>
          <w:lang w:val="en-US"/>
        </w:rPr>
        <w:t xml:space="preserve"> financial institution experience to</w:t>
      </w:r>
      <w:r>
        <w:rPr>
          <w:rFonts w:ascii="Times New Roman" w:hAnsi="Times New Roman"/>
          <w:sz w:val="24"/>
          <w:szCs w:val="24"/>
          <w:u w:color="323232"/>
          <w:rtl w:val="0"/>
          <w:lang w:val="en-US"/>
        </w:rPr>
        <w:t xml:space="preserve"> provide an opportunity to put recently earned professional skills to use in real-world scenarios for the benefit of attorneys and clients.</w:t>
      </w:r>
    </w:p>
    <w:p>
      <w:pPr>
        <w:pStyle w:val="Heading"/>
        <w:rPr>
          <w:rFonts w:ascii="Times New Roman" w:cs="Times New Roman" w:hAnsi="Times New Roman" w:eastAsia="Times New Roman"/>
          <w:sz w:val="28"/>
          <w:szCs w:val="28"/>
          <w:u w:color="323232"/>
          <w:lang w:val="de-DE"/>
        </w:rPr>
      </w:pPr>
    </w:p>
    <w:p>
      <w:pPr>
        <w:pStyle w:val="Heading"/>
        <w:rPr>
          <w:rFonts w:ascii="Times New Roman" w:cs="Times New Roman" w:hAnsi="Times New Roman" w:eastAsia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EXPERIENCE</w:t>
      </w:r>
    </w:p>
    <w:p>
      <w:pPr>
        <w:pStyle w:val="Body 2"/>
        <w:spacing w:line="18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</w:rPr>
      </w:pPr>
      <w:r>
        <w:rPr>
          <w:rFonts w:ascii="Times New Roman" w:hAnsi="Times New Roman"/>
          <w:b w:val="1"/>
          <w:bCs w:val="1"/>
          <w:color w:val="000000"/>
          <w:sz w:val="24"/>
          <w:szCs w:val="24"/>
          <w:rtl w:val="0"/>
          <w:lang w:val="en-US"/>
        </w:rPr>
        <w:t>Office of Assemblyman Scott Wilk 02-16/Present</w:t>
      </w:r>
    </w:p>
    <w:p>
      <w:pPr>
        <w:pStyle w:val="Body 2"/>
        <w:numPr>
          <w:ilvl w:val="0"/>
          <w:numId w:val="2"/>
        </w:numPr>
        <w:spacing w:line="180" w:lineRule="auto"/>
        <w:rPr>
          <w:rFonts w:ascii="Times New Roman" w:cs="Times New Roman" w:hAnsi="Times New Roman" w:eastAsia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rtl w:val="0"/>
          <w:lang w:val="en-US"/>
        </w:rPr>
        <w:t>Assists constituents of Aliso Canyon Gas Leak with complaints</w:t>
      </w:r>
    </w:p>
    <w:p>
      <w:pPr>
        <w:pStyle w:val="Body 2"/>
        <w:numPr>
          <w:ilvl w:val="0"/>
          <w:numId w:val="2"/>
        </w:numPr>
        <w:spacing w:line="180" w:lineRule="auto"/>
        <w:rPr>
          <w:rFonts w:ascii="Times New Roman" w:cs="Times New Roman" w:hAnsi="Times New Roman" w:eastAsia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rtl w:val="0"/>
          <w:lang w:val="en-US"/>
        </w:rPr>
        <w:t xml:space="preserve">Assists constituents with any government agency case complaint </w:t>
      </w:r>
    </w:p>
    <w:p>
      <w:pPr>
        <w:pStyle w:val="Body 2"/>
        <w:numPr>
          <w:ilvl w:val="0"/>
          <w:numId w:val="2"/>
        </w:numPr>
        <w:spacing w:line="180" w:lineRule="auto"/>
        <w:rPr>
          <w:rFonts w:ascii="Times New Roman" w:cs="Times New Roman" w:hAnsi="Times New Roman" w:eastAsia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rtl w:val="0"/>
          <w:lang w:val="en-US"/>
        </w:rPr>
        <w:t>Attended professional events and meeting with Assemblyman Wilk and staff</w:t>
      </w:r>
    </w:p>
    <w:p>
      <w:pPr>
        <w:pStyle w:val="Body 2"/>
        <w:numPr>
          <w:ilvl w:val="0"/>
          <w:numId w:val="2"/>
        </w:numPr>
        <w:spacing w:line="180" w:lineRule="auto"/>
        <w:rPr>
          <w:rFonts w:ascii="Times New Roman" w:cs="Times New Roman" w:hAnsi="Times New Roman" w:eastAsia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rtl w:val="0"/>
          <w:lang w:val="en-US"/>
        </w:rPr>
        <w:t>Worked during the primary election at the Republican Headquarters</w:t>
      </w: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Screening calls; managing calendars; making travel, meeting and event arrangements; preparing reports; training and supervising other support staff; and customer relations. </w:t>
      </w: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Receiving and directing visitors, word processing, creating spreadsheets and presentations, and filing. Extensive software skills, Internet research abilities and strong communication skills. 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Body 2"/>
        <w:spacing w:line="18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</w:rPr>
      </w:pPr>
      <w:r>
        <w:rPr>
          <w:rFonts w:ascii="Times New Roman" w:hAnsi="Times New Roman"/>
          <w:b w:val="1"/>
          <w:bCs w:val="1"/>
          <w:color w:val="000000"/>
          <w:sz w:val="24"/>
          <w:szCs w:val="24"/>
          <w:rtl w:val="0"/>
          <w:lang w:val="en-US"/>
        </w:rPr>
        <w:t>Wells Fargo Bank, Personal Banker, Santa Clarita. 2008-2014</w:t>
      </w:r>
    </w:p>
    <w:p>
      <w:pPr>
        <w:pStyle w:val="Body 2"/>
        <w:numPr>
          <w:ilvl w:val="0"/>
          <w:numId w:val="5"/>
        </w:numPr>
        <w:bidi w:val="0"/>
        <w:spacing w:line="180" w:lineRule="auto"/>
        <w:ind w:right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rtl w:val="0"/>
          <w:lang w:val="en-US"/>
        </w:rPr>
        <w:t>Sell retail bank products to customers and prospects.</w:t>
      </w:r>
    </w:p>
    <w:p>
      <w:pPr>
        <w:pStyle w:val="Body 2"/>
        <w:numPr>
          <w:ilvl w:val="0"/>
          <w:numId w:val="5"/>
        </w:numPr>
        <w:bidi w:val="0"/>
        <w:spacing w:line="180" w:lineRule="auto"/>
        <w:ind w:right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rtl w:val="0"/>
          <w:lang w:val="en-US"/>
        </w:rPr>
        <w:t>Provide full-service banking to high value customers and oversee a portfolio of simple and/or packaged-product account relationship.</w:t>
      </w:r>
    </w:p>
    <w:p>
      <w:pPr>
        <w:pStyle w:val="Body 2"/>
        <w:numPr>
          <w:ilvl w:val="0"/>
          <w:numId w:val="5"/>
        </w:numPr>
        <w:bidi w:val="0"/>
        <w:spacing w:line="180" w:lineRule="auto"/>
        <w:ind w:right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rtl w:val="0"/>
          <w:lang w:val="en-US"/>
        </w:rPr>
        <w:t>Develops and maintain relationship with Wells Fargo partners to maximize sales opportunities and achieve minimum sales standards.</w:t>
      </w:r>
    </w:p>
    <w:p>
      <w:pPr>
        <w:pStyle w:val="Body 2"/>
        <w:numPr>
          <w:ilvl w:val="0"/>
          <w:numId w:val="5"/>
        </w:numPr>
        <w:bidi w:val="0"/>
        <w:spacing w:line="180" w:lineRule="auto"/>
        <w:ind w:right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rtl w:val="0"/>
          <w:lang w:val="en-US"/>
        </w:rPr>
        <w:t xml:space="preserve">Utilize extensive knowledge of the loan process to sell and close loans in a difficult market.  </w:t>
      </w:r>
    </w:p>
    <w:p>
      <w:pPr>
        <w:pStyle w:val="Body 2"/>
        <w:numPr>
          <w:ilvl w:val="0"/>
          <w:numId w:val="5"/>
        </w:numPr>
        <w:bidi w:val="0"/>
        <w:spacing w:line="180" w:lineRule="auto"/>
        <w:ind w:right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rtl w:val="0"/>
          <w:lang w:val="en-US"/>
        </w:rPr>
        <w:t>Cross-sell products and services to existing and new clients as well as to build a network of internal and external sources and resources to further enhance the customer experience and meet customers needs.</w:t>
      </w:r>
    </w:p>
    <w:p>
      <w:pPr>
        <w:pStyle w:val="Heading"/>
        <w:spacing w:line="180" w:lineRule="auto"/>
      </w:pPr>
    </w:p>
    <w:p>
      <w:pPr>
        <w:pStyle w:val="Heading"/>
        <w:spacing w:line="180" w:lineRule="auto"/>
      </w:pPr>
    </w:p>
    <w:p>
      <w:pPr>
        <w:pStyle w:val="Heading"/>
        <w:spacing w:line="180" w:lineRule="auto"/>
      </w:pPr>
    </w:p>
    <w:p>
      <w:pPr>
        <w:pStyle w:val="Heading"/>
        <w:spacing w:line="1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SKILLS</w:t>
      </w:r>
    </w:p>
    <w:p>
      <w:pPr>
        <w:pStyle w:val="Body A"/>
        <w:spacing w:line="180" w:lineRule="auto"/>
        <w:rPr>
          <w:rFonts w:ascii="Times New Roman" w:cs="Times New Roman" w:hAnsi="Times New Roman" w:eastAsia="Times New Roman"/>
        </w:rPr>
      </w:pPr>
    </w:p>
    <w:p>
      <w:pPr>
        <w:pStyle w:val="Body A"/>
        <w:spacing w:line="18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Customer Service Representative Skills and Qualifications:</w:t>
      </w:r>
    </w:p>
    <w:p>
      <w:pPr>
        <w:pStyle w:val="Body A"/>
        <w:spacing w:line="18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Customer Service, Product Knowledge, Quality Focus, Problem Solving, Market Knowledge, Documentation Skills, Listening, Phone Skills, Resolving Conflict, Analyzing Information , Multi-tasking, computer knowledge</w:t>
      </w:r>
      <w:r>
        <w:rPr>
          <w:rFonts w:ascii="Times New Roman" w:hAnsi="Times New Roman"/>
          <w:rtl w:val="0"/>
          <w:lang w:val="en-US"/>
        </w:rPr>
        <w:t>, case brief work, republican head quarters primary election</w:t>
      </w:r>
    </w:p>
    <w:p>
      <w:pPr>
        <w:pStyle w:val="Body A"/>
        <w:spacing w:line="180" w:lineRule="auto"/>
        <w:rPr>
          <w:rFonts w:ascii="Times New Roman" w:cs="Times New Roman" w:hAnsi="Times New Roman" w:eastAsia="Times New Roman"/>
        </w:rPr>
      </w:pPr>
    </w:p>
    <w:p>
      <w:pPr>
        <w:pStyle w:val="Body A"/>
        <w:spacing w:line="18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EDUCATION</w:t>
      </w:r>
    </w:p>
    <w:p>
      <w:pPr>
        <w:pStyle w:val="Body A"/>
        <w:spacing w:line="18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18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College of the Canyons</w:t>
      </w:r>
      <w:r>
        <w:rPr>
          <w:rFonts w:ascii="Times New Roman" w:hAnsi="Times New Roman"/>
          <w:rtl w:val="0"/>
          <w:lang w:val="en-US"/>
        </w:rPr>
        <w:t>, Valencia, Ca 11/13-Present</w:t>
      </w:r>
    </w:p>
    <w:p>
      <w:pPr>
        <w:pStyle w:val="Body A"/>
        <w:spacing w:line="18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Associates in Paralegal Studies</w:t>
      </w:r>
    </w:p>
    <w:p>
      <w:pPr>
        <w:pStyle w:val="Body A"/>
        <w:spacing w:line="18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Clarita Career College</w:t>
      </w:r>
      <w:r>
        <w:rPr>
          <w:rFonts w:ascii="Times New Roman" w:hAnsi="Times New Roman"/>
          <w:rtl w:val="0"/>
          <w:lang w:val="en-US"/>
        </w:rPr>
        <w:t>, Santa Clarita, Ca 10/05-04/07</w:t>
      </w:r>
    </w:p>
    <w:p>
      <w:pPr>
        <w:pStyle w:val="Body A"/>
        <w:spacing w:line="18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Legal Assistant Certificate </w:t>
      </w:r>
    </w:p>
    <w:p>
      <w:pPr>
        <w:pStyle w:val="Body A"/>
        <w:spacing w:line="180" w:lineRule="auto"/>
        <w:rPr>
          <w:rFonts w:ascii="Times New Roman" w:cs="Times New Roman" w:hAnsi="Times New Roman" w:eastAsia="Times New Roman"/>
        </w:rPr>
      </w:pPr>
    </w:p>
    <w:p>
      <w:pPr>
        <w:pStyle w:val="Body A"/>
        <w:spacing w:line="18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REFERENCES </w:t>
      </w:r>
    </w:p>
    <w:p>
      <w:pPr>
        <w:pStyle w:val="Body A"/>
        <w:spacing w:line="180" w:lineRule="auto"/>
      </w:pPr>
      <w:r>
        <w:rPr>
          <w:rFonts w:ascii="Times New Roman" w:hAnsi="Times New Roman"/>
          <w:rtl w:val="0"/>
          <w:lang w:val="en-US"/>
        </w:rPr>
        <w:t>Available upon request</w:t>
      </w:r>
    </w:p>
    <w:sectPr>
      <w:headerReference w:type="default" r:id="rId4"/>
      <w:footerReference w:type="default" r:id="rId5"/>
      <w:pgSz w:w="12240" w:h="15840" w:orient="portrait"/>
      <w:pgMar w:top="1440" w:right="1800" w:bottom="108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2" w:hanging="1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52" w:hanging="1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12" w:hanging="1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72" w:hanging="1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2" w:hanging="1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92" w:hanging="1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52" w:hanging="1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12" w:hanging="1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72" w:hanging="19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ame">
    <w:name w:val="Name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240" w:line="240" w:lineRule="auto"/>
      <w:ind w:left="0" w:right="0" w:firstLine="0"/>
      <w:jc w:val="right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 w:color="594b3a"/>
      <w:vertAlign w:val="baselin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0" w:line="240" w:lineRule="auto"/>
      <w:ind w:left="0" w:right="0" w:firstLine="0"/>
      <w:jc w:val="left"/>
      <w:outlineLvl w:val="2"/>
    </w:pPr>
    <w:rPr>
      <w:rFonts w:ascii="Didot" w:cs="Arial Unicode MS" w:hAnsi="Didot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22"/>
      <w:kern w:val="0"/>
      <w:position w:val="0"/>
      <w:sz w:val="22"/>
      <w:szCs w:val="22"/>
      <w:u w:val="none" w:color="000000"/>
      <w:vertAlign w:val="baseline"/>
      <w:lang w:val="da-DK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">
    <w:name w:val="Bullet"/>
    <w:pPr>
      <w:numPr>
        <w:numId w:val="4"/>
      </w:numPr>
    </w:p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