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20.0" w:type="dxa"/>
        <w:jc w:val="left"/>
        <w:tblInd w:w="-144.0" w:type="dxa"/>
        <w:tblLayout w:type="fixed"/>
        <w:tblLook w:val="0400"/>
      </w:tblPr>
      <w:tblGrid>
        <w:gridCol w:w="2070"/>
        <w:gridCol w:w="7650"/>
        <w:tblGridChange w:id="0">
          <w:tblGrid>
            <w:gridCol w:w="2070"/>
            <w:gridCol w:w="76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smallCaps w:val="1"/>
                <w:color w:val="7c9e0e"/>
                <w:sz w:val="48"/>
                <w:szCs w:val="48"/>
                <w:rtl w:val="0"/>
              </w:rPr>
              <w:t xml:space="preserve">deandre ross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1537 East Northern Parkway, Baltimore, MD. 21239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7c9e0e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  Ross.Deandre@live.com 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7c9e0e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  443-938-7644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 am seeking a position in the security industry to use my skills in personnel, property and asset protection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  <w:t xml:space="preserve">Skills &amp; Abilities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word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excel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ASP Baton Certification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Maryland State Police Guard Card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OC Spray Certification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Firearms Training</w:t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/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Protective Security Officer</w:t>
            </w:r>
            <w:r w:rsidDel="00000000" w:rsidR="00000000" w:rsidRPr="00000000">
              <w:rPr>
                <w:rtl w:val="0"/>
              </w:rPr>
              <w:t xml:space="preserve"> Broadway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May 2015 - Present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Responsible for the safety of JHMI staff, students and patrons.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Responder for car accidents, assaults, and property thefts on Hopkins property.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Field Training Officer for external emergency room security personnel 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Operations Assistant/ Infantryman</w:t>
            </w:r>
            <w:r w:rsidDel="00000000" w:rsidR="00000000" w:rsidRPr="00000000">
              <w:rPr>
                <w:rtl w:val="0"/>
              </w:rPr>
              <w:t xml:space="preserve"> Maryland Army National Guard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February 2014 - Present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Former liaison between the Maryland Army National Guard 58th Battlefield Surveillance Brigade</w:t>
            </w:r>
            <w:r w:rsidDel="00000000" w:rsidR="00000000" w:rsidRPr="00000000">
              <w:rPr>
                <w:rtl w:val="0"/>
              </w:rPr>
              <w:t xml:space="preserve"> and outside state units.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Current  liaison between the Maryland Army National Guard 1-175th Infantry Regiment and outside state units.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Field Training Officer for National Guard Reaction Force civil unrest unit training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USher</w:t>
            </w:r>
            <w:r w:rsidDel="00000000" w:rsidR="00000000" w:rsidRPr="00000000">
              <w:rPr>
                <w:rtl w:val="0"/>
              </w:rPr>
              <w:t xml:space="preserve"> Cinemark XD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october 2014 – May 2015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Standard usher duties of ticket taking, theater cleanup, and inventory stocking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Weight Room Supervisor</w:t>
            </w:r>
            <w:r w:rsidDel="00000000" w:rsidR="00000000" w:rsidRPr="00000000">
              <w:rPr>
                <w:rtl w:val="0"/>
              </w:rPr>
              <w:t xml:space="preserve"> University Of baltimore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July 2013 – January 2014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Oversee patrons in the universities weight 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Environmental Services and Sanitation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Sports Official</w:t>
            </w:r>
            <w:r w:rsidDel="00000000" w:rsidR="00000000" w:rsidRPr="00000000">
              <w:rPr>
                <w:rtl w:val="0"/>
              </w:rPr>
              <w:t xml:space="preserve"> University of baltimore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july 2012 – July 2013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Officiate basketball and soccer matches.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University Of Baltimore</w:t>
            </w:r>
            <w:r w:rsidDel="00000000" w:rsidR="00000000" w:rsidRPr="00000000">
              <w:rPr>
                <w:rtl w:val="0"/>
              </w:rPr>
              <w:t xml:space="preserve">, 2400 North Charles Street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Studied in criminal justice and military sciences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United states army school of infantry</w:t>
            </w:r>
            <w:r w:rsidDel="00000000" w:rsidR="00000000" w:rsidRPr="00000000">
              <w:rPr>
                <w:rtl w:val="0"/>
              </w:rPr>
              <w:t xml:space="preserve">, Fort Benning Georgia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Infantry MOSQ Certification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Military Tactics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Personal/Personnel Protection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Weapons Systems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Baltimore Polytechnic institute</w:t>
            </w:r>
            <w:r w:rsidDel="00000000" w:rsidR="00000000" w:rsidRPr="00000000">
              <w:rPr>
                <w:rtl w:val="0"/>
              </w:rPr>
              <w:t xml:space="preserve">, 1400 West cold spring lane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Maryland High School Diploma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Engineering and Science major 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Duane Curtis Bond Jr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University Of Baltimore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Cell: 443-957-8603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Antoine Lee</w:t>
            </w:r>
            <w:r w:rsidDel="00000000" w:rsidR="00000000" w:rsidRPr="00000000">
              <w:rPr>
                <w:rtl w:val="0"/>
              </w:rPr>
              <w:t xml:space="preserve">, Usher Supervisor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Cinemark towson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410-828-1217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Frederick v. roussey</w:t>
            </w:r>
            <w:r w:rsidDel="00000000" w:rsidR="00000000" w:rsidRPr="00000000">
              <w:rPr>
                <w:rtl w:val="0"/>
              </w:rPr>
              <w:t xml:space="preserve">, Former Baltimore City Police Lieutenant/Operations manager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Broadway Services/Johns hopkins security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410-955-9142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432" w:top="1512" w:left="936" w:right="15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before="240" w:line="240" w:lineRule="auto"/>
      <w:contextualSpacing w:val="0"/>
      <w:jc w:val="right"/>
    </w:pPr>
    <w:r w:rsidDel="00000000" w:rsidR="00000000" w:rsidRPr="00000000">
      <w:rPr>
        <w:rFonts w:ascii="Arial" w:cs="Arial" w:eastAsia="Arial" w:hAnsi="Arial"/>
        <w:b w:val="1"/>
        <w:smallCaps w:val="1"/>
        <w:color w:val="7c9e0e"/>
        <w:sz w:val="16"/>
        <w:szCs w:val="16"/>
        <w:rtl w:val="0"/>
      </w:rPr>
      <w:t xml:space="preserve">Page </w:t>
    </w:r>
    <w:fldSimple w:instr="PAGE" w:fldLock="0" w:dirty="0">
      <w:r w:rsidDel="00000000" w:rsidR="00000000" w:rsidRPr="00000000">
        <w:rPr>
          <w:rFonts w:ascii="Arial" w:cs="Arial" w:eastAsia="Arial" w:hAnsi="Arial"/>
          <w:b w:val="1"/>
          <w:smallCaps w:val="1"/>
          <w:color w:val="7c9e0e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252.00000000000003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right"/>
    </w:pPr>
    <w:rPr>
      <w:rFonts w:ascii="Arial" w:cs="Arial" w:eastAsia="Arial" w:hAnsi="Arial"/>
      <w:b w:val="1"/>
      <w:smallCaps w:val="1"/>
      <w:color w:val="7c9e0e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52.00000000000003" w:lineRule="auto"/>
    </w:pPr>
    <w:rPr>
      <w:rFonts w:ascii="Arial" w:cs="Arial" w:eastAsia="Arial" w:hAnsi="Arial"/>
      <w:b w:val="0"/>
      <w:smallCaps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0" w:line="252.00000000000003" w:lineRule="auto"/>
    </w:pPr>
    <w:rPr>
      <w:rFonts w:ascii="Arial" w:cs="Arial" w:eastAsia="Arial" w:hAnsi="Arial"/>
      <w:b w:val="0"/>
      <w:smallCaps w:val="1"/>
      <w:sz w:val="17"/>
      <w:szCs w:val="1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360.0" w:type="dxa"/>
        <w:right w:w="144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