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"/>
        <w:gridCol w:w="97"/>
        <w:gridCol w:w="10260"/>
        <w:gridCol w:w="270"/>
      </w:tblGrid>
      <w:tr w:rsidR="00294982" w:rsidRPr="00B40A79" w:rsidTr="001B71BA">
        <w:trPr>
          <w:trHeight w:val="895"/>
        </w:trPr>
        <w:tc>
          <w:tcPr>
            <w:tcW w:w="173" w:type="dxa"/>
            <w:shd w:val="clear" w:color="auto" w:fill="285B60" w:themeFill="accent2" w:themeFillShade="80"/>
          </w:tcPr>
          <w:p w:rsidR="00294982" w:rsidRPr="00B40A79" w:rsidRDefault="00294982" w:rsidP="00C83A32">
            <w:pPr>
              <w:rPr>
                <w:rFonts w:asciiTheme="minorHAnsi" w:hAnsiTheme="minorHAnsi"/>
              </w:rPr>
            </w:pPr>
          </w:p>
          <w:p w:rsidR="00294982" w:rsidRPr="00B40A79" w:rsidRDefault="00294982" w:rsidP="00C83A32">
            <w:pPr>
              <w:rPr>
                <w:rFonts w:asciiTheme="minorHAnsi" w:hAnsiTheme="minorHAnsi"/>
              </w:rPr>
            </w:pPr>
          </w:p>
        </w:tc>
        <w:tc>
          <w:tcPr>
            <w:tcW w:w="97" w:type="dxa"/>
          </w:tcPr>
          <w:p w:rsidR="00294982" w:rsidRPr="00B40A79" w:rsidRDefault="00294982" w:rsidP="00C83A32">
            <w:pPr>
              <w:rPr>
                <w:rFonts w:asciiTheme="minorHAnsi" w:hAnsiTheme="minorHAnsi"/>
              </w:rPr>
            </w:pPr>
          </w:p>
        </w:tc>
        <w:tc>
          <w:tcPr>
            <w:tcW w:w="10530" w:type="dxa"/>
            <w:gridSpan w:val="2"/>
            <w:shd w:val="clear" w:color="auto" w:fill="E7ECED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607FC2" w:rsidRPr="00B40A79" w:rsidRDefault="00294982" w:rsidP="00607FC2">
            <w:pPr>
              <w:pStyle w:val="Heading1"/>
              <w:rPr>
                <w:color w:val="auto"/>
              </w:rPr>
            </w:pPr>
            <w:r w:rsidRPr="00B40A79">
              <w:rPr>
                <w:color w:val="auto"/>
              </w:rPr>
              <w:t>Objective</w:t>
            </w:r>
          </w:p>
          <w:p w:rsidR="00F31346" w:rsidRPr="00B40A79" w:rsidRDefault="00607FC2" w:rsidP="008A4FC3">
            <w:pPr>
              <w:rPr>
                <w:rFonts w:asciiTheme="minorHAnsi" w:hAnsiTheme="minorHAnsi"/>
              </w:rPr>
            </w:pPr>
            <w:r w:rsidRPr="0003224D">
              <w:rPr>
                <w:rFonts w:asciiTheme="minorHAnsi" w:hAnsiTheme="minorHAnsi"/>
              </w:rPr>
              <w:t>To obtain a position in a dynamic information technology group that utilizes my education and skills as a consistent troubleshooter with great attention to detail with an aptitude to learn and grow.</w:t>
            </w:r>
          </w:p>
        </w:tc>
      </w:tr>
      <w:tr w:rsidR="00294982" w:rsidRPr="00B40A79" w:rsidTr="003F4213">
        <w:trPr>
          <w:trHeight w:hRule="exact" w:val="196"/>
        </w:trPr>
        <w:tc>
          <w:tcPr>
            <w:tcW w:w="173" w:type="dxa"/>
          </w:tcPr>
          <w:p w:rsidR="00294982" w:rsidRPr="00B40A79" w:rsidRDefault="00294982" w:rsidP="00C83A32">
            <w:pPr>
              <w:rPr>
                <w:rFonts w:asciiTheme="minorHAnsi" w:hAnsiTheme="minorHAnsi"/>
              </w:rPr>
            </w:pPr>
          </w:p>
        </w:tc>
        <w:tc>
          <w:tcPr>
            <w:tcW w:w="97" w:type="dxa"/>
          </w:tcPr>
          <w:p w:rsidR="00294982" w:rsidRPr="00B40A79" w:rsidRDefault="00294982" w:rsidP="00C83A32">
            <w:pPr>
              <w:rPr>
                <w:rFonts w:asciiTheme="minorHAnsi" w:hAnsiTheme="minorHAnsi"/>
              </w:rPr>
            </w:pPr>
          </w:p>
        </w:tc>
        <w:tc>
          <w:tcPr>
            <w:tcW w:w="10530" w:type="dxa"/>
            <w:gridSpan w:val="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94982" w:rsidRPr="00B40A79" w:rsidRDefault="00294982" w:rsidP="00C83A32">
            <w:pPr>
              <w:rPr>
                <w:rFonts w:asciiTheme="minorHAnsi" w:hAnsiTheme="minorHAnsi"/>
              </w:rPr>
            </w:pPr>
          </w:p>
        </w:tc>
      </w:tr>
      <w:tr w:rsidR="00294982" w:rsidRPr="00B40A79" w:rsidTr="0087095A">
        <w:tc>
          <w:tcPr>
            <w:tcW w:w="173" w:type="dxa"/>
            <w:shd w:val="clear" w:color="auto" w:fill="3C8890" w:themeFill="accent2" w:themeFillShade="BF"/>
          </w:tcPr>
          <w:p w:rsidR="00294982" w:rsidRPr="00B40A79" w:rsidRDefault="00294982" w:rsidP="00C83A32">
            <w:pPr>
              <w:rPr>
                <w:rFonts w:asciiTheme="minorHAnsi" w:hAnsiTheme="minorHAnsi"/>
              </w:rPr>
            </w:pPr>
          </w:p>
        </w:tc>
        <w:tc>
          <w:tcPr>
            <w:tcW w:w="97" w:type="dxa"/>
          </w:tcPr>
          <w:p w:rsidR="00294982" w:rsidRPr="00B40A79" w:rsidRDefault="00294982" w:rsidP="00C83A32">
            <w:pPr>
              <w:rPr>
                <w:rFonts w:asciiTheme="minorHAnsi" w:hAnsiTheme="minorHAnsi"/>
              </w:rPr>
            </w:pPr>
          </w:p>
        </w:tc>
        <w:tc>
          <w:tcPr>
            <w:tcW w:w="10530" w:type="dxa"/>
            <w:gridSpan w:val="2"/>
            <w:shd w:val="clear" w:color="auto" w:fill="E7ECED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94982" w:rsidRPr="00B40A79" w:rsidRDefault="00294982" w:rsidP="008A4FC3">
            <w:pPr>
              <w:pStyle w:val="Heading1"/>
              <w:contextualSpacing/>
              <w:rPr>
                <w:rFonts w:eastAsia="Times New Roman"/>
              </w:rPr>
            </w:pPr>
            <w:r w:rsidRPr="00B40A79">
              <w:rPr>
                <w:rFonts w:eastAsia="Times New Roman"/>
              </w:rPr>
              <w:t>Experience</w:t>
            </w:r>
          </w:p>
          <w:p w:rsidR="00294982" w:rsidRPr="00B40A79" w:rsidRDefault="0068190E" w:rsidP="008A4FC3">
            <w:pPr>
              <w:pStyle w:val="Heading2"/>
              <w:contextualSpacing/>
            </w:pPr>
            <w:r w:rsidRPr="00B40A79">
              <w:t>IT Support Tech</w:t>
            </w:r>
            <w:r w:rsidR="00E9270B" w:rsidRPr="00B40A79">
              <w:t>, Goodwin House, Inc.</w:t>
            </w:r>
            <w:r w:rsidR="00294982" w:rsidRPr="00B40A79">
              <w:tab/>
            </w:r>
            <w:r w:rsidRPr="00B40A79">
              <w:t>October 2014 - Present</w:t>
            </w:r>
          </w:p>
          <w:p w:rsidR="00294982" w:rsidRPr="00B40A79" w:rsidRDefault="007138FB" w:rsidP="007138FB">
            <w:pPr>
              <w:spacing w:after="0"/>
              <w:jc w:val="both"/>
              <w:textAlignment w:val="baseline"/>
              <w:rPr>
                <w:rFonts w:asciiTheme="minorHAnsi" w:eastAsia="Arial" w:hAnsiTheme="minorHAnsi"/>
                <w:color w:val="000000"/>
                <w:sz w:val="20"/>
              </w:rPr>
            </w:pPr>
            <w:r w:rsidRPr="0003224D">
              <w:rPr>
                <w:rFonts w:asciiTheme="minorHAnsi" w:eastAsia="Arial" w:hAnsiTheme="minorHAnsi"/>
                <w:color w:val="000000"/>
              </w:rPr>
              <w:t>Providing multi-tiered h</w:t>
            </w:r>
            <w:r w:rsidR="00E9270B" w:rsidRPr="0003224D">
              <w:rPr>
                <w:rFonts w:asciiTheme="minorHAnsi" w:eastAsia="Arial" w:hAnsiTheme="minorHAnsi"/>
                <w:color w:val="000000"/>
              </w:rPr>
              <w:t>elp desk support through Kace</w:t>
            </w:r>
            <w:r w:rsidR="00602E7F" w:rsidRPr="0003224D">
              <w:rPr>
                <w:rFonts w:asciiTheme="minorHAnsi" w:eastAsia="Arial" w:hAnsiTheme="minorHAnsi"/>
                <w:color w:val="000000"/>
              </w:rPr>
              <w:t xml:space="preserve"> help desk ticketing system, </w:t>
            </w:r>
            <w:r w:rsidR="00E9270B" w:rsidRPr="0003224D">
              <w:rPr>
                <w:rFonts w:asciiTheme="minorHAnsi" w:eastAsia="Arial" w:hAnsiTheme="minorHAnsi"/>
                <w:color w:val="000000"/>
              </w:rPr>
              <w:t>emails,</w:t>
            </w:r>
            <w:r w:rsidR="000D468F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02E7F" w:rsidRPr="0003224D">
              <w:rPr>
                <w:rFonts w:asciiTheme="minorHAnsi" w:eastAsia="Arial" w:hAnsiTheme="minorHAnsi"/>
                <w:color w:val="000000"/>
              </w:rPr>
              <w:t>&amp; voicemails.</w:t>
            </w:r>
            <w:r w:rsidR="00E9270B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E9270B" w:rsidRPr="0003224D">
              <w:rPr>
                <w:rFonts w:asciiTheme="minorHAnsi" w:eastAsia="Arial" w:hAnsiTheme="minorHAnsi"/>
                <w:color w:val="000000"/>
              </w:rPr>
              <w:t>Create email accounts (exchange server), application accounts (Answers on Demand,</w:t>
            </w:r>
            <w:r w:rsidR="00910C8F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>M</w:t>
            </w:r>
            <w:r w:rsidR="00E9270B" w:rsidRPr="0003224D">
              <w:rPr>
                <w:rFonts w:asciiTheme="minorHAnsi" w:eastAsia="Arial" w:hAnsiTheme="minorHAnsi"/>
                <w:color w:val="000000"/>
              </w:rPr>
              <w:t>icromain, etc.), user logins (Windows, Answers on Demand, Micromain).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E9270B" w:rsidRPr="0003224D">
              <w:rPr>
                <w:rFonts w:asciiTheme="minorHAnsi" w:eastAsia="Arial" w:hAnsiTheme="minorHAnsi"/>
                <w:color w:val="000000"/>
              </w:rPr>
              <w:t>Main support for IT director, department heads, staff and executive leaders.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E9270B" w:rsidRPr="0003224D">
              <w:rPr>
                <w:rFonts w:asciiTheme="minorHAnsi" w:eastAsia="Arial" w:hAnsiTheme="minorHAnsi"/>
                <w:color w:val="000000"/>
              </w:rPr>
              <w:t xml:space="preserve">Adjust &amp; monitor file permission rights 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>and user rights (file servers, A</w:t>
            </w:r>
            <w:r w:rsidR="00E9270B" w:rsidRPr="0003224D">
              <w:rPr>
                <w:rFonts w:asciiTheme="minorHAnsi" w:eastAsia="Arial" w:hAnsiTheme="minorHAnsi"/>
                <w:color w:val="000000"/>
              </w:rPr>
              <w:t>ctive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E9270B" w:rsidRPr="0003224D">
              <w:rPr>
                <w:rFonts w:asciiTheme="minorHAnsi" w:eastAsia="Arial" w:hAnsiTheme="minorHAnsi"/>
                <w:color w:val="000000"/>
              </w:rPr>
              <w:t>Directory &amp; other pertinent business software accounts).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 xml:space="preserve"> Accomplish</w:t>
            </w:r>
            <w:r w:rsidR="00E9270B" w:rsidRPr="0003224D">
              <w:rPr>
                <w:rFonts w:asciiTheme="minorHAnsi" w:eastAsia="Arial" w:hAnsiTheme="minorHAnsi"/>
                <w:color w:val="000000"/>
              </w:rPr>
              <w:t xml:space="preserve"> projects ahead of schedule with minimal disruptions to end user.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E9270B" w:rsidRPr="0003224D">
              <w:rPr>
                <w:rFonts w:asciiTheme="minorHAnsi" w:eastAsia="Arial" w:hAnsiTheme="minorHAnsi"/>
                <w:color w:val="000000"/>
              </w:rPr>
              <w:t>Supervise vendors &amp; contractors while on-site and/or remotely.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E9270B" w:rsidRPr="0003224D">
              <w:rPr>
                <w:rFonts w:asciiTheme="minorHAnsi" w:eastAsia="Arial" w:hAnsiTheme="minorHAnsi"/>
                <w:color w:val="000000"/>
              </w:rPr>
              <w:t>Troubleshoot wireless connectivity issues for residents &amp; staff as well as other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E9270B" w:rsidRPr="0003224D">
              <w:rPr>
                <w:rFonts w:asciiTheme="minorHAnsi" w:eastAsia="Arial" w:hAnsiTheme="minorHAnsi"/>
                <w:color w:val="000000"/>
                <w:spacing w:val="-1"/>
              </w:rPr>
              <w:t>networking issues.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>Main point of contact for staff &amp; residents for any IT issues.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>Follow up with users after problem is resolved, sug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>gestions and update users of on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>-going activities.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>Map network resources (printers, drives, shortcuts, etc.) using Desktop Authority and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  <w:spacing w:val="-3"/>
              </w:rPr>
              <w:t>GPO.</w:t>
            </w:r>
            <w:r w:rsidR="009A5968" w:rsidRPr="0003224D">
              <w:rPr>
                <w:rFonts w:asciiTheme="minorHAnsi" w:eastAsia="Arial" w:hAnsiTheme="minorHAnsi"/>
                <w:color w:val="000000"/>
              </w:rPr>
              <w:t xml:space="preserve">  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>Set up physical computer and laptop work stations, printers (network &amp; desktop),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>phones (analog &amp; VoIP/SIP).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>Set up new phones, tablets, etc., on Apple DEP and Dell MDM.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  <w:spacing w:val="1"/>
              </w:rPr>
              <w:t>Create network pri</w:t>
            </w:r>
            <w:r w:rsidR="00F61B2E" w:rsidRPr="0003224D">
              <w:rPr>
                <w:rFonts w:asciiTheme="minorHAnsi" w:eastAsia="Arial" w:hAnsiTheme="minorHAnsi"/>
                <w:color w:val="000000"/>
                <w:spacing w:val="1"/>
              </w:rPr>
              <w:t>nters (address reservations in S</w:t>
            </w:r>
            <w:r w:rsidR="006B4E98" w:rsidRPr="0003224D">
              <w:rPr>
                <w:rFonts w:asciiTheme="minorHAnsi" w:eastAsia="Arial" w:hAnsiTheme="minorHAnsi"/>
                <w:color w:val="000000"/>
                <w:spacing w:val="1"/>
              </w:rPr>
              <w:t>olarwinds/domain controllers and in print servers) and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 xml:space="preserve">phones (extensions in 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>Mitel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 xml:space="preserve"> communications director and in TFTP for SIP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 xml:space="preserve"> lines, voicemails in Nupoint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>).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>Application support (Answers on Demand, Fortis, Office, etc.).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>Update hardware (Dell computers, Dell servers, Mitel phones, etc.) &amp; software (Sage100,</w:t>
            </w:r>
            <w:r w:rsidR="00F61B2E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  <w:spacing w:val="-2"/>
              </w:rPr>
              <w:t>F9, etc.).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>Inventory and monitor hardware (Dell computers, Dell laptops, HP &amp; Konica MFP printers,</w:t>
            </w:r>
            <w:r w:rsidR="00B311F6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>etc.) &amp; software (McAfee EPO, Wave Safend Encryption, etc.).</w:t>
            </w:r>
            <w:r w:rsidR="00B311F6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>Create packages of distributed software.</w:t>
            </w:r>
            <w:r w:rsidR="00B311F6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  <w:spacing w:val="-3"/>
              </w:rPr>
              <w:t xml:space="preserve">Deployment of imaged operating system and </w:t>
            </w:r>
            <w:r w:rsidR="00602E7F" w:rsidRPr="0003224D">
              <w:rPr>
                <w:rFonts w:asciiTheme="minorHAnsi" w:eastAsia="Arial" w:hAnsiTheme="minorHAnsi"/>
                <w:color w:val="000000"/>
                <w:spacing w:val="-3"/>
              </w:rPr>
              <w:t>packaged installations of softw</w:t>
            </w:r>
            <w:r w:rsidR="006B4E98" w:rsidRPr="0003224D">
              <w:rPr>
                <w:rFonts w:asciiTheme="minorHAnsi" w:eastAsia="Arial" w:hAnsiTheme="minorHAnsi"/>
                <w:color w:val="000000"/>
                <w:spacing w:val="-3"/>
              </w:rPr>
              <w:t>are to new and existing hardware.</w:t>
            </w:r>
            <w:r w:rsidR="00B311F6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02E7F" w:rsidRPr="0003224D">
              <w:rPr>
                <w:rFonts w:asciiTheme="minorHAnsi" w:eastAsia="Arial" w:hAnsiTheme="minorHAnsi"/>
                <w:color w:val="000000"/>
              </w:rPr>
              <w:t>Update K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>ace boot environment in the k2000 to reflect new hardware/driver changes for new deployments.</w:t>
            </w:r>
            <w:r w:rsidR="00B311F6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>Administer access points and switches using putty.</w:t>
            </w:r>
            <w:r w:rsidR="00B311F6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02E7F" w:rsidRPr="0003224D">
              <w:rPr>
                <w:rFonts w:asciiTheme="minorHAnsi" w:eastAsia="Arial" w:hAnsiTheme="minorHAnsi"/>
                <w:color w:val="000000"/>
              </w:rPr>
              <w:t>Utilize S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>olarwinds and PRTG to monitor switches, servers, services, access points, PTP</w:t>
            </w:r>
            <w:r w:rsidR="00B311F6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>connection, and switches.</w:t>
            </w:r>
            <w:r w:rsidR="00B311F6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>Monitor activity i</w:t>
            </w:r>
            <w:r w:rsidR="00602E7F" w:rsidRPr="0003224D">
              <w:rPr>
                <w:rFonts w:asciiTheme="minorHAnsi" w:eastAsia="Arial" w:hAnsiTheme="minorHAnsi"/>
                <w:color w:val="000000"/>
              </w:rPr>
              <w:t>n the Citrix environment using C</w:t>
            </w:r>
            <w:r w:rsidR="006B4E98" w:rsidRPr="0003224D">
              <w:rPr>
                <w:rFonts w:asciiTheme="minorHAnsi" w:eastAsia="Arial" w:hAnsiTheme="minorHAnsi"/>
                <w:color w:val="000000"/>
              </w:rPr>
              <w:t>itrix storefront, director and studio.</w:t>
            </w:r>
            <w:r w:rsidR="006B4E98" w:rsidRPr="0003224D">
              <w:rPr>
                <w:rFonts w:asciiTheme="minorHAnsi" w:eastAsia="Arial" w:hAnsiTheme="minorHAnsi"/>
                <w:color w:val="000000"/>
                <w:spacing w:val="-1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  <w:spacing w:val="-1"/>
              </w:rPr>
              <w:t>Cr</w:t>
            </w:r>
            <w:r w:rsidR="00602E7F" w:rsidRPr="0003224D">
              <w:rPr>
                <w:rFonts w:asciiTheme="minorHAnsi" w:eastAsia="Arial" w:hAnsiTheme="minorHAnsi"/>
                <w:color w:val="000000"/>
                <w:spacing w:val="-1"/>
              </w:rPr>
              <w:t>eate published applications on C</w:t>
            </w:r>
            <w:r w:rsidR="006B4E98" w:rsidRPr="0003224D">
              <w:rPr>
                <w:rFonts w:asciiTheme="minorHAnsi" w:eastAsia="Arial" w:hAnsiTheme="minorHAnsi"/>
                <w:color w:val="000000"/>
                <w:spacing w:val="-1"/>
              </w:rPr>
              <w:t>itrix storefront. Provide after-hours support during on-call shifts.</w:t>
            </w:r>
            <w:r w:rsidR="00B311F6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  <w:spacing w:val="-1"/>
              </w:rPr>
              <w:t>Utilize Dell wireless controller to adjust power settings and devices.</w:t>
            </w:r>
            <w:r w:rsidR="00B311F6" w:rsidRPr="0003224D">
              <w:rPr>
                <w:rFonts w:asciiTheme="minorHAnsi" w:eastAsia="Arial" w:hAnsiTheme="minorHAnsi"/>
                <w:color w:val="000000"/>
              </w:rPr>
              <w:t xml:space="preserve"> </w:t>
            </w:r>
            <w:r w:rsidR="006B4E98" w:rsidRPr="0003224D">
              <w:rPr>
                <w:rFonts w:asciiTheme="minorHAnsi" w:eastAsia="Arial" w:hAnsiTheme="minorHAnsi"/>
                <w:color w:val="000000"/>
                <w:spacing w:val="-1"/>
              </w:rPr>
              <w:t>Set machines up in PRTG to be probed by SNMP.</w:t>
            </w:r>
          </w:p>
        </w:tc>
      </w:tr>
      <w:tr w:rsidR="00294982" w:rsidRPr="00B40A79" w:rsidTr="00602E7F">
        <w:trPr>
          <w:trHeight w:hRule="exact" w:val="188"/>
        </w:trPr>
        <w:tc>
          <w:tcPr>
            <w:tcW w:w="173" w:type="dxa"/>
          </w:tcPr>
          <w:p w:rsidR="00294982" w:rsidRPr="00B40A79" w:rsidRDefault="00294982" w:rsidP="00C83A32">
            <w:pPr>
              <w:rPr>
                <w:rFonts w:asciiTheme="minorHAnsi" w:hAnsiTheme="minorHAnsi"/>
              </w:rPr>
            </w:pPr>
          </w:p>
        </w:tc>
        <w:tc>
          <w:tcPr>
            <w:tcW w:w="97" w:type="dxa"/>
          </w:tcPr>
          <w:p w:rsidR="00294982" w:rsidRPr="00B40A79" w:rsidRDefault="00294982" w:rsidP="00C83A32">
            <w:pPr>
              <w:rPr>
                <w:rFonts w:asciiTheme="minorHAnsi" w:hAnsiTheme="minorHAnsi"/>
              </w:rPr>
            </w:pPr>
          </w:p>
        </w:tc>
        <w:tc>
          <w:tcPr>
            <w:tcW w:w="10530" w:type="dxa"/>
            <w:gridSpan w:val="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94982" w:rsidRPr="00B40A79" w:rsidRDefault="00294982" w:rsidP="00C83A32">
            <w:pPr>
              <w:rPr>
                <w:rFonts w:asciiTheme="minorHAnsi" w:hAnsiTheme="minorHAnsi"/>
              </w:rPr>
            </w:pPr>
          </w:p>
        </w:tc>
      </w:tr>
      <w:tr w:rsidR="00294982" w:rsidRPr="00B40A79" w:rsidTr="00B40A79">
        <w:trPr>
          <w:trHeight w:val="1057"/>
        </w:trPr>
        <w:tc>
          <w:tcPr>
            <w:tcW w:w="173" w:type="dxa"/>
            <w:shd w:val="clear" w:color="auto" w:fill="9BCFD5" w:themeFill="accent2" w:themeFillTint="99"/>
          </w:tcPr>
          <w:p w:rsidR="00294982" w:rsidRPr="00B40A79" w:rsidRDefault="00294982" w:rsidP="00C83A32">
            <w:pPr>
              <w:rPr>
                <w:rFonts w:asciiTheme="minorHAnsi" w:hAnsiTheme="minorHAnsi"/>
              </w:rPr>
            </w:pPr>
          </w:p>
        </w:tc>
        <w:tc>
          <w:tcPr>
            <w:tcW w:w="97" w:type="dxa"/>
          </w:tcPr>
          <w:p w:rsidR="00294982" w:rsidRPr="00B40A79" w:rsidRDefault="00294982" w:rsidP="00C83A32">
            <w:pPr>
              <w:rPr>
                <w:rFonts w:asciiTheme="minorHAnsi" w:hAnsiTheme="minorHAnsi"/>
              </w:rPr>
            </w:pPr>
          </w:p>
        </w:tc>
        <w:tc>
          <w:tcPr>
            <w:tcW w:w="10530" w:type="dxa"/>
            <w:gridSpan w:val="2"/>
            <w:shd w:val="clear" w:color="auto" w:fill="E7ECED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94982" w:rsidRPr="00B40A79" w:rsidRDefault="00294982" w:rsidP="00C83A32">
            <w:pPr>
              <w:pStyle w:val="Heading1"/>
              <w:rPr>
                <w:rFonts w:eastAsia="Times New Roman"/>
              </w:rPr>
            </w:pPr>
            <w:r w:rsidRPr="00B40A79">
              <w:rPr>
                <w:rFonts w:eastAsia="Times New Roman"/>
              </w:rPr>
              <w:t>Education</w:t>
            </w:r>
          </w:p>
          <w:p w:rsidR="00294982" w:rsidRPr="00B40A79" w:rsidRDefault="0068190E" w:rsidP="00C83A32">
            <w:pPr>
              <w:pStyle w:val="Heading2"/>
              <w:rPr>
                <w:rFonts w:eastAsia="Times New Roman"/>
              </w:rPr>
            </w:pPr>
            <w:r w:rsidRPr="00B40A79">
              <w:rPr>
                <w:rFonts w:eastAsia="Times New Roman"/>
              </w:rPr>
              <w:t>ECPI University</w:t>
            </w:r>
            <w:r w:rsidR="00294982" w:rsidRPr="00B40A79">
              <w:rPr>
                <w:rFonts w:eastAsia="Times New Roman"/>
              </w:rPr>
              <w:tab/>
            </w:r>
            <w:r w:rsidRPr="00B40A79">
              <w:rPr>
                <w:rFonts w:eastAsia="Times New Roman"/>
              </w:rPr>
              <w:t>Graduation: February 2018</w:t>
            </w:r>
          </w:p>
          <w:p w:rsidR="00294982" w:rsidRPr="00B40A79" w:rsidRDefault="0068190E" w:rsidP="00B40A79">
            <w:pPr>
              <w:spacing w:after="0"/>
              <w:rPr>
                <w:rFonts w:asciiTheme="minorHAnsi" w:hAnsiTheme="minorHAnsi"/>
              </w:rPr>
            </w:pPr>
            <w:r w:rsidRPr="00B40A79">
              <w:rPr>
                <w:rFonts w:asciiTheme="minorHAnsi" w:hAnsiTheme="minorHAnsi"/>
              </w:rPr>
              <w:t>Pursuing Bach</w:t>
            </w:r>
            <w:bookmarkStart w:id="0" w:name="_GoBack"/>
            <w:bookmarkEnd w:id="0"/>
            <w:r w:rsidRPr="00B40A79">
              <w:rPr>
                <w:rFonts w:asciiTheme="minorHAnsi" w:hAnsiTheme="minorHAnsi"/>
              </w:rPr>
              <w:t>elor in CIS with a focus in Cyber &amp; Network Security</w:t>
            </w:r>
            <w:r w:rsidR="00402E5E" w:rsidRPr="00B40A79">
              <w:rPr>
                <w:rFonts w:asciiTheme="minorHAnsi" w:hAnsiTheme="minorHAnsi"/>
              </w:rPr>
              <w:t>.</w:t>
            </w:r>
          </w:p>
        </w:tc>
      </w:tr>
      <w:tr w:rsidR="00294982" w:rsidRPr="00B40A79" w:rsidTr="0087095A">
        <w:trPr>
          <w:trHeight w:hRule="exact" w:val="288"/>
        </w:trPr>
        <w:tc>
          <w:tcPr>
            <w:tcW w:w="173" w:type="dxa"/>
          </w:tcPr>
          <w:p w:rsidR="00294982" w:rsidRPr="00B40A79" w:rsidRDefault="00294982" w:rsidP="00C83A32">
            <w:pPr>
              <w:rPr>
                <w:rFonts w:asciiTheme="minorHAnsi" w:hAnsiTheme="minorHAnsi"/>
              </w:rPr>
            </w:pPr>
          </w:p>
        </w:tc>
        <w:tc>
          <w:tcPr>
            <w:tcW w:w="97" w:type="dxa"/>
          </w:tcPr>
          <w:p w:rsidR="00294982" w:rsidRPr="00B40A79" w:rsidRDefault="00294982" w:rsidP="00C83A32">
            <w:pPr>
              <w:rPr>
                <w:rFonts w:asciiTheme="minorHAnsi" w:hAnsiTheme="minorHAnsi"/>
              </w:rPr>
            </w:pPr>
          </w:p>
        </w:tc>
        <w:tc>
          <w:tcPr>
            <w:tcW w:w="10530" w:type="dxa"/>
            <w:gridSpan w:val="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94982" w:rsidRPr="00B40A79" w:rsidRDefault="00294982" w:rsidP="00C83A32">
            <w:pPr>
              <w:rPr>
                <w:rFonts w:asciiTheme="minorHAnsi" w:hAnsiTheme="minorHAnsi"/>
              </w:rPr>
            </w:pPr>
          </w:p>
        </w:tc>
      </w:tr>
      <w:tr w:rsidR="00294982" w:rsidRPr="00B40A79" w:rsidTr="0087095A">
        <w:tc>
          <w:tcPr>
            <w:tcW w:w="173" w:type="dxa"/>
            <w:shd w:val="clear" w:color="auto" w:fill="BCDFE3" w:themeFill="accent2" w:themeFillTint="66"/>
          </w:tcPr>
          <w:p w:rsidR="00294982" w:rsidRPr="00B40A79" w:rsidRDefault="00294982" w:rsidP="00C83A32">
            <w:pPr>
              <w:rPr>
                <w:rFonts w:asciiTheme="minorHAnsi" w:hAnsiTheme="minorHAnsi"/>
              </w:rPr>
            </w:pPr>
          </w:p>
        </w:tc>
        <w:tc>
          <w:tcPr>
            <w:tcW w:w="97" w:type="dxa"/>
          </w:tcPr>
          <w:p w:rsidR="00294982" w:rsidRPr="00B40A79" w:rsidRDefault="00294982" w:rsidP="00C83A32">
            <w:pPr>
              <w:rPr>
                <w:rFonts w:asciiTheme="minorHAnsi" w:hAnsiTheme="minorHAnsi"/>
              </w:rPr>
            </w:pPr>
          </w:p>
        </w:tc>
        <w:tc>
          <w:tcPr>
            <w:tcW w:w="10530" w:type="dxa"/>
            <w:gridSpan w:val="2"/>
            <w:shd w:val="clear" w:color="auto" w:fill="E7ECED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94982" w:rsidRPr="00B40A79" w:rsidRDefault="00294982" w:rsidP="00C83A32">
            <w:pPr>
              <w:pStyle w:val="Heading1"/>
              <w:rPr>
                <w:rFonts w:eastAsia="Times New Roman"/>
              </w:rPr>
            </w:pPr>
            <w:r w:rsidRPr="00B40A79">
              <w:rPr>
                <w:rFonts w:eastAsia="Times New Roman"/>
              </w:rPr>
              <w:t>Skills</w:t>
            </w:r>
          </w:p>
          <w:p w:rsidR="00E9270B" w:rsidRPr="0003224D" w:rsidRDefault="00E9270B" w:rsidP="00B40A79">
            <w:pPr>
              <w:spacing w:line="240" w:lineRule="exact"/>
              <w:contextualSpacing/>
              <w:rPr>
                <w:rFonts w:asciiTheme="minorHAnsi" w:eastAsia="Arial" w:hAnsiTheme="minorHAnsi"/>
                <w:color w:val="000000"/>
                <w:spacing w:val="-2"/>
              </w:rPr>
            </w:pPr>
            <w:r w:rsidRPr="0003224D">
              <w:rPr>
                <w:rFonts w:asciiTheme="minorHAnsi" w:eastAsia="Arial" w:hAnsiTheme="minorHAnsi"/>
                <w:color w:val="000000"/>
                <w:spacing w:val="-2"/>
              </w:rPr>
              <w:t>A+, Network+ &amp; Security+ Certifications</w:t>
            </w:r>
          </w:p>
          <w:p w:rsidR="00E9270B" w:rsidRPr="00B40A79" w:rsidRDefault="00E9270B" w:rsidP="00B40A79">
            <w:pPr>
              <w:spacing w:line="240" w:lineRule="exact"/>
              <w:contextualSpacing/>
              <w:rPr>
                <w:rFonts w:asciiTheme="minorHAnsi" w:eastAsia="Arial" w:hAnsiTheme="minorHAnsi"/>
                <w:color w:val="000000"/>
                <w:spacing w:val="-2"/>
                <w:sz w:val="18"/>
              </w:rPr>
            </w:pPr>
            <w:r w:rsidRPr="0003224D">
              <w:rPr>
                <w:rFonts w:asciiTheme="minorHAnsi" w:eastAsia="Arial" w:hAnsiTheme="minorHAnsi"/>
                <w:color w:val="000000"/>
                <w:spacing w:val="-2"/>
              </w:rPr>
              <w:t>Knowledge of Arabic, French &amp; Spanish languages.</w:t>
            </w:r>
          </w:p>
        </w:tc>
      </w:tr>
      <w:tr w:rsidR="004E6CAC" w:rsidRPr="00B40A79" w:rsidTr="00C06D82">
        <w:trPr>
          <w:gridAfter w:val="1"/>
          <w:wAfter w:w="270" w:type="dxa"/>
          <w:trHeight w:hRule="exact" w:val="288"/>
        </w:trPr>
        <w:tc>
          <w:tcPr>
            <w:tcW w:w="10530" w:type="dxa"/>
            <w:gridSpan w:val="3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4E6CAC" w:rsidRPr="00B40A79" w:rsidRDefault="004E6CAC" w:rsidP="00C06D82">
            <w:pPr>
              <w:rPr>
                <w:rFonts w:asciiTheme="minorHAnsi" w:hAnsiTheme="minorHAnsi"/>
              </w:rPr>
            </w:pPr>
          </w:p>
        </w:tc>
      </w:tr>
    </w:tbl>
    <w:p w:rsidR="00591B4B" w:rsidRPr="00B40A79" w:rsidRDefault="00591B4B" w:rsidP="00B0429E">
      <w:pPr>
        <w:rPr>
          <w:rFonts w:asciiTheme="minorHAnsi" w:hAnsiTheme="minorHAnsi"/>
        </w:rPr>
      </w:pPr>
    </w:p>
    <w:sectPr w:rsidR="00591B4B" w:rsidRPr="00B40A79" w:rsidSect="00F31C6A">
      <w:foot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394" w:rsidRDefault="00AF7394" w:rsidP="00C83A32">
      <w:r>
        <w:separator/>
      </w:r>
    </w:p>
  </w:endnote>
  <w:endnote w:type="continuationSeparator" w:id="0">
    <w:p w:rsidR="00AF7394" w:rsidRDefault="00AF7394" w:rsidP="00C8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C6A" w:rsidRDefault="00343E09" w:rsidP="00C83A32">
    <w:pPr>
      <w:pStyle w:val="Footer"/>
    </w:pPr>
    <w:r>
      <w:fldChar w:fldCharType="begin"/>
    </w:r>
    <w:r w:rsidR="00231475">
      <w:instrText xml:space="preserve"> Page </w:instrText>
    </w:r>
    <w:r>
      <w:fldChar w:fldCharType="separate"/>
    </w:r>
    <w:r w:rsidR="004E6CA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394" w:rsidRDefault="00AF7394" w:rsidP="00C83A32">
      <w:r>
        <w:separator/>
      </w:r>
    </w:p>
  </w:footnote>
  <w:footnote w:type="continuationSeparator" w:id="0">
    <w:p w:rsidR="00AF7394" w:rsidRDefault="00AF7394" w:rsidP="00C83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C6A" w:rsidRPr="009A5968" w:rsidRDefault="00B0429E" w:rsidP="00C83A32">
    <w:pPr>
      <w:pStyle w:val="ContactDetails"/>
      <w:rPr>
        <w:b/>
        <w:i/>
        <w:sz w:val="28"/>
      </w:rPr>
    </w:pPr>
    <w:r w:rsidRPr="009A5968">
      <w:rPr>
        <w:b/>
        <w:i/>
        <w:sz w:val="28"/>
      </w:rPr>
      <w:t>Bo Mouloua</w:t>
    </w:r>
  </w:p>
  <w:p w:rsidR="00A41CBB" w:rsidRPr="00231475" w:rsidRDefault="00231475" w:rsidP="00C83A32">
    <w:pPr>
      <w:pStyle w:val="ContactDetails"/>
    </w:pPr>
    <w:r w:rsidRPr="00231475">
      <w:t xml:space="preserve">Phone: </w:t>
    </w:r>
    <w:r w:rsidR="00B0429E">
      <w:t>(703)655-2329</w:t>
    </w:r>
    <w:r w:rsidRPr="00231475">
      <w:t xml:space="preserve"> | Email: </w:t>
    </w:r>
    <w:hyperlink r:id="rId1" w:history="1">
      <w:r w:rsidR="003F4213" w:rsidRPr="003F4213">
        <w:rPr>
          <w:rStyle w:val="Hyperlink"/>
          <w:color w:val="0070C0"/>
        </w:rPr>
        <w:t>bmouloua@gmail.com</w:t>
      </w:r>
    </w:hyperlink>
  </w:p>
  <w:p w:rsidR="00A41CBB" w:rsidRPr="00231475" w:rsidRDefault="00231475" w:rsidP="00C83A32">
    <w:pPr>
      <w:pStyle w:val="ContactDetails"/>
    </w:pPr>
    <w:r w:rsidRPr="00231475">
      <w:t xml:space="preserve">Address: </w:t>
    </w:r>
    <w:r w:rsidR="00436F54">
      <w:t>2030 N. Vermont Street, #201, Arlington, VA 22207</w:t>
    </w:r>
  </w:p>
  <w:p w:rsidR="00A41CBB" w:rsidRDefault="00AF7394" w:rsidP="00C83A32">
    <w:pPr>
      <w:pStyle w:val="ContactDetail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C0551"/>
    <w:multiLevelType w:val="hybridMultilevel"/>
    <w:tmpl w:val="34E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E7423"/>
    <w:multiLevelType w:val="hybridMultilevel"/>
    <w:tmpl w:val="0AEA1FAA"/>
    <w:lvl w:ilvl="0" w:tplc="2CAC06F0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53D9E"/>
    <w:multiLevelType w:val="hybridMultilevel"/>
    <w:tmpl w:val="31A4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82"/>
    <w:rsid w:val="00000631"/>
    <w:rsid w:val="00013589"/>
    <w:rsid w:val="0003224D"/>
    <w:rsid w:val="0003693E"/>
    <w:rsid w:val="000D468F"/>
    <w:rsid w:val="000E4E4A"/>
    <w:rsid w:val="00176046"/>
    <w:rsid w:val="001B01EA"/>
    <w:rsid w:val="001B71BA"/>
    <w:rsid w:val="00231475"/>
    <w:rsid w:val="00236EA0"/>
    <w:rsid w:val="00246210"/>
    <w:rsid w:val="00294982"/>
    <w:rsid w:val="002D5088"/>
    <w:rsid w:val="0031781C"/>
    <w:rsid w:val="00343E09"/>
    <w:rsid w:val="003554FC"/>
    <w:rsid w:val="003F4213"/>
    <w:rsid w:val="00402E5E"/>
    <w:rsid w:val="00436F54"/>
    <w:rsid w:val="004D7E43"/>
    <w:rsid w:val="004E6CAC"/>
    <w:rsid w:val="00520C9C"/>
    <w:rsid w:val="00591B4B"/>
    <w:rsid w:val="00602E7F"/>
    <w:rsid w:val="00607FC2"/>
    <w:rsid w:val="00611C47"/>
    <w:rsid w:val="00616060"/>
    <w:rsid w:val="00632E0D"/>
    <w:rsid w:val="0068190E"/>
    <w:rsid w:val="006B4E98"/>
    <w:rsid w:val="007138FB"/>
    <w:rsid w:val="007614A9"/>
    <w:rsid w:val="008A4FC3"/>
    <w:rsid w:val="00910C8F"/>
    <w:rsid w:val="00987200"/>
    <w:rsid w:val="009A5968"/>
    <w:rsid w:val="009B6546"/>
    <w:rsid w:val="00A71913"/>
    <w:rsid w:val="00A85FFD"/>
    <w:rsid w:val="00AF7394"/>
    <w:rsid w:val="00B0429E"/>
    <w:rsid w:val="00B15936"/>
    <w:rsid w:val="00B311F6"/>
    <w:rsid w:val="00B40A79"/>
    <w:rsid w:val="00B557D3"/>
    <w:rsid w:val="00BF2196"/>
    <w:rsid w:val="00C83A32"/>
    <w:rsid w:val="00C97E8C"/>
    <w:rsid w:val="00D034D8"/>
    <w:rsid w:val="00DD074B"/>
    <w:rsid w:val="00E84CA6"/>
    <w:rsid w:val="00E9270B"/>
    <w:rsid w:val="00EA269A"/>
    <w:rsid w:val="00EE3C63"/>
    <w:rsid w:val="00F31346"/>
    <w:rsid w:val="00F61B2E"/>
    <w:rsid w:val="00F81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0CBA"/>
  <w15:docId w15:val="{A85446A8-16D8-47A3-B718-C5A9463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8F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475"/>
    <w:pPr>
      <w:keepNext/>
      <w:keepLines/>
      <w:spacing w:before="100" w:after="100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475"/>
    <w:pPr>
      <w:keepNext/>
      <w:keepLines/>
      <w:tabs>
        <w:tab w:val="left" w:pos="6642"/>
      </w:tabs>
      <w:spacing w:before="200" w:after="100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/>
    </w:pPr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9498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4982"/>
    <w:rPr>
      <w:rFonts w:asciiTheme="majorHAnsi" w:hAnsiTheme="majorHAnsi"/>
    </w:rPr>
  </w:style>
  <w:style w:type="paragraph" w:customStyle="1" w:styleId="ContactDetails">
    <w:name w:val="Contact Details"/>
    <w:basedOn w:val="Normal"/>
    <w:rsid w:val="00231475"/>
    <w:pPr>
      <w:spacing w:after="0"/>
      <w:ind w:left="540"/>
    </w:pPr>
    <w:rPr>
      <w:rFonts w:ascii="Century Gothic" w:eastAsia="Century Gothic" w:hAnsi="Century Gothic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14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31475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231475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475"/>
    <w:rPr>
      <w:rFonts w:eastAsiaTheme="majorEastAsia" w:cstheme="minorHAns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231475"/>
    <w:pPr>
      <w:numPr>
        <w:numId w:val="3"/>
      </w:numPr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591B4B"/>
    <w:rPr>
      <w:color w:val="26CBE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mouloua@gmail.com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Bo Mouloua</cp:lastModifiedBy>
  <cp:revision>3</cp:revision>
  <dcterms:created xsi:type="dcterms:W3CDTF">2016-08-23T22:14:00Z</dcterms:created>
  <dcterms:modified xsi:type="dcterms:W3CDTF">2016-08-23T22:33:00Z</dcterms:modified>
</cp:coreProperties>
</file>