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1EB8" w14:textId="77777777" w:rsidR="00BB1910" w:rsidRDefault="00000000">
      <w:pPr>
        <w:pStyle w:val="Ttulo1"/>
        <w:spacing w:after="200"/>
        <w:jc w:val="center"/>
      </w:pPr>
      <w:r>
        <w:t>RENOVA — Fase 1: Especificación de Desarrollo</w:t>
      </w:r>
    </w:p>
    <w:p w14:paraId="734E5381" w14:textId="77777777" w:rsidR="00BB1910" w:rsidRDefault="00000000">
      <w:pPr>
        <w:pStyle w:val="Ttulo2"/>
        <w:spacing w:after="200"/>
      </w:pPr>
      <w:r>
        <w:t>Métricas, Stack Técnico y Hoja de Ruta</w:t>
      </w:r>
    </w:p>
    <w:p w14:paraId="1EE673D3" w14:textId="77777777" w:rsidR="00BB1910" w:rsidRDefault="00BB1910">
      <w:pPr>
        <w:pBdr>
          <w:bottom w:val="single" w:sz="6" w:space="1" w:color="auto"/>
        </w:pBdr>
        <w:spacing w:after="120"/>
      </w:pPr>
    </w:p>
    <w:p w14:paraId="09F63827" w14:textId="77777777" w:rsidR="00BB1910" w:rsidRDefault="00000000">
      <w:pPr>
        <w:spacing w:after="200"/>
      </w:pPr>
      <w:r>
        <w:t xml:space="preserve"> </w:t>
      </w:r>
    </w:p>
    <w:p w14:paraId="45D4E31F" w14:textId="77777777" w:rsidR="00BB1910" w:rsidRDefault="00000000">
      <w:pPr>
        <w:pStyle w:val="Ttulo2"/>
        <w:spacing w:after="200"/>
      </w:pPr>
      <w:r>
        <w:t>1. Lo que el Excel revela sobre el modelo de datos real</w:t>
      </w:r>
    </w:p>
    <w:p w14:paraId="1319E386" w14:textId="77777777" w:rsidR="00BB1910" w:rsidRDefault="00000000">
      <w:pPr>
        <w:spacing w:after="120"/>
      </w:pPr>
      <w:r>
        <w:t>Antes de definir métricas y arquitectura, el Excel proporciona dos verdades de base que deben quedar reflejadas exactamente en el sistema.</w:t>
      </w:r>
    </w:p>
    <w:p w14:paraId="633A3530" w14:textId="77777777" w:rsidR="00BB1910" w:rsidRDefault="00000000">
      <w:pPr>
        <w:spacing w:after="200"/>
      </w:pPr>
      <w:r>
        <w:t xml:space="preserve"> </w:t>
      </w:r>
    </w:p>
    <w:p w14:paraId="4B176467" w14:textId="77777777" w:rsidR="00BB1910" w:rsidRDefault="00000000">
      <w:pPr>
        <w:pStyle w:val="Ttulo3"/>
        <w:spacing w:after="200"/>
      </w:pPr>
      <w:r>
        <w:t>1.1 Estructura del registro de inspección (hoja REPORTE)</w:t>
      </w:r>
    </w:p>
    <w:p w14:paraId="5B73A7D2" w14:textId="77777777" w:rsidR="00BB1910" w:rsidRDefault="00000000">
      <w:pPr>
        <w:spacing w:after="120"/>
      </w:pPr>
      <w:r>
        <w:t>Cada fila del reporte es un neumático inspeccionado en una fecha. Los campos son:</w:t>
      </w:r>
    </w:p>
    <w:p w14:paraId="7EFA0C69" w14:textId="77777777" w:rsidR="00BB191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98"/>
        <w:gridCol w:w="5918"/>
      </w:tblGrid>
      <w:tr w:rsidR="00BB1910" w14:paraId="6DD99E59" w14:textId="77777777">
        <w:trPr>
          <w:tblHeader/>
        </w:trPr>
        <w:tc>
          <w:tcPr>
            <w:tcW w:w="3213" w:type="dxa"/>
          </w:tcPr>
          <w:p w14:paraId="59BB1247" w14:textId="77777777" w:rsidR="00BB1910" w:rsidRDefault="00000000">
            <w:r>
              <w:rPr>
                <w:b/>
                <w:bCs/>
              </w:rPr>
              <w:t>Grupo</w:t>
            </w:r>
          </w:p>
        </w:tc>
        <w:tc>
          <w:tcPr>
            <w:tcW w:w="6147" w:type="dxa"/>
          </w:tcPr>
          <w:p w14:paraId="78B90AA0" w14:textId="77777777" w:rsidR="00BB1910" w:rsidRDefault="00000000">
            <w:r>
              <w:rPr>
                <w:b/>
                <w:bCs/>
              </w:rPr>
              <w:t>Campos</w:t>
            </w:r>
          </w:p>
        </w:tc>
      </w:tr>
      <w:tr w:rsidR="00BB1910" w14:paraId="7C67125D" w14:textId="77777777">
        <w:tc>
          <w:tcPr>
            <w:tcW w:w="3213" w:type="dxa"/>
          </w:tcPr>
          <w:p w14:paraId="509CB0D8" w14:textId="77777777" w:rsidR="00BB1910" w:rsidRDefault="00000000">
            <w:r>
              <w:t>Identificación de la operación</w:t>
            </w:r>
          </w:p>
        </w:tc>
        <w:tc>
          <w:tcPr>
            <w:tcW w:w="6147" w:type="dxa"/>
          </w:tcPr>
          <w:p w14:paraId="263939B1" w14:textId="77777777" w:rsidR="00BB1910" w:rsidRDefault="00000000">
            <w:r>
              <w:t>OPERACIÓN, TIPO VEHÍCULO, CONFIGURACIÓN, NÚMERO VEHÍCULO, FECHA INSPECCIÓN, MES INSPECCIÓN, CONTA INSPECCIÓN</w:t>
            </w:r>
          </w:p>
        </w:tc>
      </w:tr>
      <w:tr w:rsidR="00BB1910" w14:paraId="6F5C0DAB" w14:textId="77777777">
        <w:tc>
          <w:tcPr>
            <w:tcW w:w="3213" w:type="dxa"/>
          </w:tcPr>
          <w:p w14:paraId="19387C8A" w14:textId="77777777" w:rsidR="00BB1910" w:rsidRDefault="00000000">
            <w:r>
              <w:t>Identificación del neumático</w:t>
            </w:r>
          </w:p>
        </w:tc>
        <w:tc>
          <w:tcPr>
            <w:tcW w:w="6147" w:type="dxa"/>
          </w:tcPr>
          <w:p w14:paraId="270E6C43" w14:textId="77777777" w:rsidR="00BB1910" w:rsidRDefault="00000000">
            <w:r>
              <w:t>POSICIÓN, CÓDIGO, MEDIDA, MARCA, DISEÑO ORIGINAL, DISEÑO ACTUAL, CONDICIÓN</w:t>
            </w:r>
          </w:p>
        </w:tc>
      </w:tr>
      <w:tr w:rsidR="00BB1910" w14:paraId="7B694A48" w14:textId="77777777">
        <w:tc>
          <w:tcPr>
            <w:tcW w:w="3213" w:type="dxa"/>
          </w:tcPr>
          <w:p w14:paraId="39855654" w14:textId="77777777" w:rsidR="00BB1910" w:rsidRDefault="00000000">
            <w:r>
              <w:t>Medición de remanente</w:t>
            </w:r>
          </w:p>
        </w:tc>
        <w:tc>
          <w:tcPr>
            <w:tcW w:w="6147" w:type="dxa"/>
          </w:tcPr>
          <w:p w14:paraId="4B4D9C12" w14:textId="77777777" w:rsidR="00BB1910" w:rsidRDefault="00000000">
            <w:r>
              <w:t xml:space="preserve">RTD A, RTD B, RTD C, RTD D, → </w:t>
            </w:r>
            <w:r>
              <w:rPr>
                <w:b/>
                <w:bCs/>
              </w:rPr>
              <w:t>RTD MOVI</w:t>
            </w:r>
            <w:r>
              <w:t xml:space="preserve"> (campo calculado)</w:t>
            </w:r>
          </w:p>
        </w:tc>
      </w:tr>
      <w:tr w:rsidR="00BB1910" w14:paraId="0B7BDDD4" w14:textId="77777777">
        <w:tc>
          <w:tcPr>
            <w:tcW w:w="3213" w:type="dxa"/>
          </w:tcPr>
          <w:p w14:paraId="1153B401" w14:textId="77777777" w:rsidR="00BB1910" w:rsidRDefault="00000000">
            <w:r>
              <w:t>Medición de presión</w:t>
            </w:r>
          </w:p>
        </w:tc>
        <w:tc>
          <w:tcPr>
            <w:tcW w:w="6147" w:type="dxa"/>
          </w:tcPr>
          <w:p w14:paraId="532D49FA" w14:textId="77777777" w:rsidR="00BB1910" w:rsidRDefault="00000000">
            <w:r>
              <w:t>PRESIÓN, TEMPERATURA, TAPA VÁLVULA, SIN MEDIR</w:t>
            </w:r>
          </w:p>
        </w:tc>
      </w:tr>
      <w:tr w:rsidR="00BB1910" w14:paraId="3C4D9601" w14:textId="77777777">
        <w:tc>
          <w:tcPr>
            <w:tcW w:w="3213" w:type="dxa"/>
          </w:tcPr>
          <w:p w14:paraId="29F9D7F9" w14:textId="77777777" w:rsidR="00BB1910" w:rsidRDefault="00000000">
            <w:r>
              <w:t>Anomalías</w:t>
            </w:r>
          </w:p>
        </w:tc>
        <w:tc>
          <w:tcPr>
            <w:tcW w:w="6147" w:type="dxa"/>
          </w:tcPr>
          <w:p w14:paraId="70DF29A5" w14:textId="77777777" w:rsidR="00BB1910" w:rsidRDefault="00000000">
            <w:r>
              <w:t>ANOMALÍA ARO, ANOMALÍA NEUMÁTICO</w:t>
            </w:r>
          </w:p>
        </w:tc>
      </w:tr>
      <w:tr w:rsidR="00BB1910" w14:paraId="6B6D7079" w14:textId="77777777">
        <w:tc>
          <w:tcPr>
            <w:tcW w:w="3213" w:type="dxa"/>
          </w:tcPr>
          <w:p w14:paraId="07806FF8" w14:textId="77777777" w:rsidR="00BB1910" w:rsidRDefault="00000000">
            <w:r>
              <w:t>Parámetros de referencia</w:t>
            </w:r>
          </w:p>
        </w:tc>
        <w:tc>
          <w:tcPr>
            <w:tcW w:w="6147" w:type="dxa"/>
          </w:tcPr>
          <w:p w14:paraId="65543B22" w14:textId="77777777" w:rsidR="00BB1910" w:rsidRDefault="00000000">
            <w:r>
              <w:t>PRESIÓN ESTABLECIDA EN FRÍO, RTD PARA CAMBIO, RTD PRÓXIMO CAMBIO, RTD NORMAL</w:t>
            </w:r>
          </w:p>
        </w:tc>
      </w:tr>
      <w:tr w:rsidR="00BB1910" w14:paraId="6B7712A9" w14:textId="77777777">
        <w:tc>
          <w:tcPr>
            <w:tcW w:w="3213" w:type="dxa"/>
          </w:tcPr>
          <w:p w14:paraId="6080CC17" w14:textId="77777777" w:rsidR="00BB1910" w:rsidRDefault="00000000">
            <w:r>
              <w:t>Resultados calculados</w:t>
            </w:r>
          </w:p>
        </w:tc>
        <w:tc>
          <w:tcPr>
            <w:tcW w:w="6147" w:type="dxa"/>
          </w:tcPr>
          <w:p w14:paraId="48226B31" w14:textId="77777777" w:rsidR="00BB1910" w:rsidRDefault="00000000">
            <w:r>
              <w:rPr>
                <w:b/>
                <w:bCs/>
              </w:rPr>
              <w:t>ESTADO PRESIÓN</w:t>
            </w:r>
            <w:r>
              <w:t xml:space="preserve">, </w:t>
            </w:r>
            <w:r>
              <w:rPr>
                <w:b/>
                <w:bCs/>
              </w:rPr>
              <w:t>DESECHO</w:t>
            </w:r>
            <w:r>
              <w:t xml:space="preserve">, </w:t>
            </w:r>
            <w:r>
              <w:rPr>
                <w:b/>
                <w:bCs/>
              </w:rPr>
              <w:t>ESTADO RTD</w:t>
            </w:r>
          </w:p>
        </w:tc>
      </w:tr>
    </w:tbl>
    <w:p w14:paraId="5213D1C2" w14:textId="77777777" w:rsidR="00BB1910" w:rsidRDefault="00000000">
      <w:pPr>
        <w:spacing w:before="240"/>
      </w:pPr>
      <w:r>
        <w:t xml:space="preserve"> </w:t>
      </w:r>
    </w:p>
    <w:p w14:paraId="5D62DCC3" w14:textId="77777777" w:rsidR="00BB1910" w:rsidRDefault="00000000">
      <w:pPr>
        <w:spacing w:after="120"/>
      </w:pPr>
      <w:r>
        <w:t>El campo CONTA INSPECCIÓN es el identificador único de una inspección completa de un vehículo. Todos los neumáticos inspeccionados ese día para ese vehículo comparten el mismo CONTA.</w:t>
      </w:r>
    </w:p>
    <w:p w14:paraId="34BC0426" w14:textId="77777777" w:rsidR="00BB1910" w:rsidRDefault="00000000">
      <w:pPr>
        <w:spacing w:after="200"/>
      </w:pPr>
      <w:r>
        <w:t xml:space="preserve"> </w:t>
      </w:r>
    </w:p>
    <w:p w14:paraId="2BF80172" w14:textId="77777777" w:rsidR="00BB1910" w:rsidRDefault="00000000">
      <w:pPr>
        <w:pStyle w:val="Ttulo3"/>
        <w:spacing w:after="200"/>
      </w:pPr>
      <w:r>
        <w:t>1.2 Lógica de los tres campos calculados</w:t>
      </w:r>
    </w:p>
    <w:p w14:paraId="645C2B82" w14:textId="77777777" w:rsidR="00BB1910" w:rsidRDefault="00000000">
      <w:pPr>
        <w:spacing w:after="120"/>
      </w:pPr>
      <w:r>
        <w:t xml:space="preserve">Estos tres campos son el núcleo de toda la lógica de negocio y deben replicarse exactamente en la </w:t>
      </w:r>
      <w:proofErr w:type="gramStart"/>
      <w:r>
        <w:t>app</w:t>
      </w:r>
      <w:proofErr w:type="gramEnd"/>
      <w:r>
        <w:t>.</w:t>
      </w:r>
    </w:p>
    <w:p w14:paraId="3EFE03CD" w14:textId="77777777" w:rsidR="00BB1910" w:rsidRDefault="00000000">
      <w:pPr>
        <w:spacing w:after="200"/>
      </w:pPr>
      <w:r>
        <w:lastRenderedPageBreak/>
        <w:t xml:space="preserve"> </w:t>
      </w:r>
    </w:p>
    <w:p w14:paraId="31E4A6B1" w14:textId="77777777" w:rsidR="00BB1910" w:rsidRDefault="00000000">
      <w:pPr>
        <w:spacing w:after="120"/>
      </w:pPr>
      <w:r>
        <w:rPr>
          <w:b/>
          <w:bCs/>
        </w:rPr>
        <w:t>RTD MOVI</w:t>
      </w:r>
      <w:r>
        <w:br/>
        <w:t xml:space="preserve">El remanente operativo es el valor mínimo de todos los puntos medidos. Para neumáticos de 3 canales (configuraciones direccionales y de tracción) se toma </w:t>
      </w:r>
      <w:proofErr w:type="gramStart"/>
      <w:r>
        <w:t>MIN(</w:t>
      </w:r>
      <w:proofErr w:type="gramEnd"/>
      <w:r>
        <w:t xml:space="preserve">RTD A, RTD B, RTD C). Para neumáticos de 4 canales (libres y duales) se toma </w:t>
      </w:r>
      <w:proofErr w:type="gramStart"/>
      <w:r>
        <w:t>MIN(</w:t>
      </w:r>
      <w:proofErr w:type="gramEnd"/>
      <w:r>
        <w:t>RTD A, RTD B, RTD C, RTD D). Si el inspector no puede medir (válvula sin extensión, pitón dañado, etc.), el campo PRESIÓN queda vacío y TAPA VÁLVULA registra el motivo.</w:t>
      </w:r>
    </w:p>
    <w:p w14:paraId="2BDB9843" w14:textId="77777777" w:rsidR="00BB1910" w:rsidRDefault="00000000">
      <w:pPr>
        <w:spacing w:after="200"/>
      </w:pPr>
      <w:r>
        <w:t xml:space="preserve"> </w:t>
      </w:r>
    </w:p>
    <w:p w14:paraId="226D1284" w14:textId="77777777" w:rsidR="00BB1910" w:rsidRDefault="00000000">
      <w:pPr>
        <w:spacing w:after="120"/>
      </w:pPr>
      <w:r>
        <w:rPr>
          <w:b/>
          <w:bCs/>
        </w:rPr>
        <w:t>ESTADO RTD</w:t>
      </w:r>
      <w:r>
        <w:t xml:space="preserve"> — usando los umbrales de referencia de cada medida:</w:t>
      </w:r>
    </w:p>
    <w:p w14:paraId="4D6C1311"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Para Reencauche</w:t>
      </w:r>
      <w:r>
        <w:t>: RTD MOVI ≤ RTD PARA CAMBIO (actualmente 4 mm)</w:t>
      </w:r>
    </w:p>
    <w:p w14:paraId="46244718"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Próximo a Reencauche</w:t>
      </w:r>
      <w:r>
        <w:t>: RTD MOVI &gt; RTD PARA CAMBIO y ≤ RTD PRÓXIMO CAMBIO (entre 5 y 7 mm)</w:t>
      </w:r>
    </w:p>
    <w:p w14:paraId="78C84E57"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Normal</w:t>
      </w:r>
      <w:r>
        <w:t>: RTD MOVI &gt; RTD PRÓXIMO CAMBIO (≥ 8 mm)</w:t>
      </w:r>
    </w:p>
    <w:p w14:paraId="37724BA7" w14:textId="77777777" w:rsidR="00BB1910" w:rsidRDefault="00000000">
      <w:pPr>
        <w:spacing w:after="200"/>
      </w:pPr>
      <w:r>
        <w:t xml:space="preserve"> </w:t>
      </w:r>
    </w:p>
    <w:p w14:paraId="36CD1CCF" w14:textId="77777777" w:rsidR="00BB1910" w:rsidRDefault="00000000">
      <w:pPr>
        <w:spacing w:after="120"/>
      </w:pPr>
      <w:r>
        <w:t xml:space="preserve">Los valores 4 / 7 / 8 son los umbrales actuales y deben ser configurables por empresa y medida de neumático, no </w:t>
      </w:r>
      <w:proofErr w:type="spellStart"/>
      <w:r>
        <w:t>hardcodeados</w:t>
      </w:r>
      <w:proofErr w:type="spellEnd"/>
      <w:r>
        <w:t>.</w:t>
      </w:r>
    </w:p>
    <w:p w14:paraId="75D7148D" w14:textId="77777777" w:rsidR="00BB1910" w:rsidRDefault="00000000">
      <w:pPr>
        <w:spacing w:after="200"/>
      </w:pPr>
      <w:r>
        <w:t xml:space="preserve"> </w:t>
      </w:r>
    </w:p>
    <w:p w14:paraId="573C5FE1" w14:textId="77777777" w:rsidR="00BB1910" w:rsidRDefault="00000000">
      <w:pPr>
        <w:spacing w:after="120"/>
      </w:pPr>
      <w:r>
        <w:rPr>
          <w:b/>
          <w:bCs/>
        </w:rPr>
        <w:t>ESTADO PRESIÓN</w:t>
      </w:r>
      <w:r>
        <w:t xml:space="preserve"> — usando la presión de referencia en frío por medida y tipo de eje:</w:t>
      </w:r>
    </w:p>
    <w:p w14:paraId="423721EA"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Sin Medir</w:t>
      </w:r>
      <w:r>
        <w:t>: campo PRESIÓN vacío</w:t>
      </w:r>
    </w:p>
    <w:p w14:paraId="581CEC6B"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Alta Presión</w:t>
      </w:r>
      <w:r>
        <w:t>: presión &gt; PRESIÓN REFERENCIA × 1.05 (umbral aproximado +5%)</w:t>
      </w:r>
    </w:p>
    <w:p w14:paraId="68A6999D"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Baja Presión</w:t>
      </w:r>
      <w:r>
        <w:t>: presión &lt; PRESIÓN REFERENCIA × 0.90 (umbral aproximado -10%)</w:t>
      </w:r>
    </w:p>
    <w:p w14:paraId="5A600695" w14:textId="77777777" w:rsidR="00BB1910" w:rsidRDefault="00000000">
      <w:pPr>
        <w:pStyle w:val="Prrafodelista"/>
        <w:numPr>
          <w:ilvl w:val="0"/>
          <w:numId w:val="2"/>
        </w:numPr>
        <w:spacing w:after="100"/>
      </w:pPr>
      <w:r>
        <w:rPr>
          <w:rFonts w:ascii="Courier New" w:eastAsia="Courier New" w:hAnsi="Courier New" w:cs="Courier New"/>
          <w:shd w:val="clear" w:color="auto" w:fill="F1F5F9"/>
        </w:rPr>
        <w:t>Normal</w:t>
      </w:r>
      <w:r>
        <w:t>: dentro del rango</w:t>
      </w:r>
    </w:p>
    <w:p w14:paraId="30E96735" w14:textId="77777777" w:rsidR="00BB1910" w:rsidRDefault="00000000">
      <w:pPr>
        <w:spacing w:after="200"/>
      </w:pPr>
      <w:r>
        <w:t xml:space="preserve"> </w:t>
      </w:r>
    </w:p>
    <w:p w14:paraId="0529375F" w14:textId="77777777" w:rsidR="00BB1910" w:rsidRDefault="00000000">
      <w:pPr>
        <w:spacing w:after="120"/>
      </w:pPr>
      <w:r>
        <w:t>De los datos reales se observa que para 315/80R22.5 Dirección (</w:t>
      </w:r>
      <w:proofErr w:type="spellStart"/>
      <w:r>
        <w:t>ref</w:t>
      </w:r>
      <w:proofErr w:type="spellEnd"/>
      <w:r>
        <w:t>=110 PSI): Alta desde 116 PSI. Para 315/80R22.5 Tracción/Libre (</w:t>
      </w:r>
      <w:proofErr w:type="spellStart"/>
      <w:r>
        <w:t>ref</w:t>
      </w:r>
      <w:proofErr w:type="spellEnd"/>
      <w:r>
        <w:t>=115 PSI): Alta desde 122 PSI, Baja desde 103 PSI. Estas relaciones confirman la asimetría ±5%/−10%.</w:t>
      </w:r>
    </w:p>
    <w:p w14:paraId="193DE632" w14:textId="77777777" w:rsidR="00BB1910" w:rsidRDefault="00000000">
      <w:pPr>
        <w:spacing w:after="200"/>
      </w:pPr>
      <w:r>
        <w:t xml:space="preserve"> </w:t>
      </w:r>
    </w:p>
    <w:p w14:paraId="76B4C5DB" w14:textId="77777777" w:rsidR="00BB1910" w:rsidRDefault="00000000">
      <w:pPr>
        <w:spacing w:after="120"/>
      </w:pPr>
      <w:r>
        <w:t>Los umbrales porcentuales (+5% / -10%) también deben ser configurables por empresa.</w:t>
      </w:r>
    </w:p>
    <w:p w14:paraId="10175D85" w14:textId="77777777" w:rsidR="00BB1910" w:rsidRDefault="00000000">
      <w:pPr>
        <w:spacing w:after="200"/>
      </w:pPr>
      <w:r>
        <w:t xml:space="preserve"> </w:t>
      </w:r>
    </w:p>
    <w:p w14:paraId="6B6B6DA3" w14:textId="77777777" w:rsidR="00BB1910" w:rsidRDefault="00000000">
      <w:pPr>
        <w:pStyle w:val="Ttulo3"/>
        <w:spacing w:after="200"/>
      </w:pPr>
      <w:r>
        <w:t xml:space="preserve">1.3 El catálogo PATRON y lo que le aporta a la </w:t>
      </w:r>
      <w:proofErr w:type="gramStart"/>
      <w:r>
        <w:t>app</w:t>
      </w:r>
      <w:proofErr w:type="gramEnd"/>
    </w:p>
    <w:p w14:paraId="1359FA82" w14:textId="77777777" w:rsidR="00BB1910" w:rsidRDefault="00000000">
      <w:pPr>
        <w:spacing w:after="120"/>
      </w:pPr>
      <w:r>
        <w:t xml:space="preserve">La hoja PATRON no es datos — es el </w:t>
      </w:r>
      <w:r>
        <w:rPr>
          <w:b/>
          <w:bCs/>
        </w:rPr>
        <w:t>catálogo maestro de referencia</w:t>
      </w:r>
      <w:r>
        <w:t xml:space="preserve"> del sistema. Define:</w:t>
      </w:r>
    </w:p>
    <w:p w14:paraId="7DEBFD1A" w14:textId="77777777" w:rsidR="00BB1910" w:rsidRDefault="00000000">
      <w:pPr>
        <w:spacing w:after="200"/>
      </w:pPr>
      <w:r>
        <w:t xml:space="preserve"> </w:t>
      </w:r>
    </w:p>
    <w:p w14:paraId="6159D145" w14:textId="77777777" w:rsidR="00BB1910" w:rsidRDefault="00000000">
      <w:pPr>
        <w:pStyle w:val="Prrafodelista"/>
        <w:numPr>
          <w:ilvl w:val="0"/>
          <w:numId w:val="2"/>
        </w:numPr>
        <w:spacing w:after="100"/>
      </w:pPr>
      <w:r>
        <w:rPr>
          <w:b/>
          <w:bCs/>
        </w:rPr>
        <w:t>Anomalías de neumático</w:t>
      </w:r>
      <w:r>
        <w:t xml:space="preserve">: 65+ tipos, cada uno con su </w:t>
      </w:r>
      <w:r>
        <w:rPr>
          <w:rFonts w:ascii="Courier New" w:eastAsia="Courier New" w:hAnsi="Courier New" w:cs="Courier New"/>
          <w:shd w:val="clear" w:color="auto" w:fill="F1F5F9"/>
        </w:rPr>
        <w:t>POSIBLE CAUSA</w:t>
      </w:r>
      <w:r>
        <w:t xml:space="preserve"> y un </w:t>
      </w:r>
      <w:proofErr w:type="spellStart"/>
      <w:r>
        <w:t>flag</w:t>
      </w:r>
      <w:proofErr w:type="spellEnd"/>
      <w:r>
        <w:t xml:space="preserve"> </w:t>
      </w:r>
      <w:r>
        <w:rPr>
          <w:rFonts w:ascii="Courier New" w:eastAsia="Courier New" w:hAnsi="Courier New" w:cs="Courier New"/>
          <w:shd w:val="clear" w:color="auto" w:fill="F1F5F9"/>
        </w:rPr>
        <w:t>DESECHO</w:t>
      </w:r>
      <w:r>
        <w:t xml:space="preserve"> (SÍ/NO). Este </w:t>
      </w:r>
      <w:proofErr w:type="spellStart"/>
      <w:r>
        <w:t>flag</w:t>
      </w:r>
      <w:proofErr w:type="spellEnd"/>
      <w:r>
        <w:t xml:space="preserve"> es la fuente de verdad para el campo DESECHO del registro. Si se registra una anomalía con DESECHO=SÍ, el campo DESECHO del registro debe marcarse automáticamente.</w:t>
      </w:r>
    </w:p>
    <w:p w14:paraId="4DBE2399" w14:textId="77777777" w:rsidR="00BB1910" w:rsidRDefault="00000000">
      <w:pPr>
        <w:pStyle w:val="Prrafodelista"/>
        <w:numPr>
          <w:ilvl w:val="0"/>
          <w:numId w:val="2"/>
        </w:numPr>
        <w:spacing w:after="100"/>
      </w:pPr>
      <w:r>
        <w:rPr>
          <w:b/>
          <w:bCs/>
        </w:rPr>
        <w:t>Anomalías de aro</w:t>
      </w:r>
      <w:r>
        <w:t>: ~8 tipos con sus causas.</w:t>
      </w:r>
    </w:p>
    <w:p w14:paraId="12689521" w14:textId="77777777" w:rsidR="00BB1910" w:rsidRDefault="00000000">
      <w:pPr>
        <w:pStyle w:val="Prrafodelista"/>
        <w:numPr>
          <w:ilvl w:val="0"/>
          <w:numId w:val="2"/>
        </w:numPr>
        <w:spacing w:after="100"/>
      </w:pPr>
      <w:r>
        <w:rPr>
          <w:b/>
          <w:bCs/>
        </w:rPr>
        <w:lastRenderedPageBreak/>
        <w:t>Tapas de válvula</w:t>
      </w:r>
      <w:r>
        <w:t>: ~25 tipos válidos.</w:t>
      </w:r>
    </w:p>
    <w:p w14:paraId="512DBFB8" w14:textId="77777777" w:rsidR="00BB1910" w:rsidRDefault="00000000">
      <w:pPr>
        <w:pStyle w:val="Prrafodelista"/>
        <w:numPr>
          <w:ilvl w:val="0"/>
          <w:numId w:val="2"/>
        </w:numPr>
        <w:spacing w:after="100"/>
      </w:pPr>
      <w:r>
        <w:rPr>
          <w:b/>
          <w:bCs/>
        </w:rPr>
        <w:t>Diseños de reencauche</w:t>
      </w:r>
      <w:r>
        <w:t xml:space="preserve"> (DISEÑO ACTUAL): ~15 marcas/diseños válidos.</w:t>
      </w:r>
    </w:p>
    <w:p w14:paraId="6320E08A" w14:textId="77777777" w:rsidR="00BB1910" w:rsidRDefault="00000000">
      <w:pPr>
        <w:pStyle w:val="Prrafodelista"/>
        <w:numPr>
          <w:ilvl w:val="0"/>
          <w:numId w:val="2"/>
        </w:numPr>
        <w:spacing w:after="100"/>
      </w:pPr>
      <w:r>
        <w:rPr>
          <w:b/>
          <w:bCs/>
        </w:rPr>
        <w:t>Configuraciones de vehículo</w:t>
      </w:r>
      <w:r>
        <w:t xml:space="preserve">: la combinación TIPO VEHÍCULO + CONFIGURACIÓN define cuántas posiciones tiene el vehículo y qué tipo de eje corresponde a cada posición (Dirección, Tracción, Libre). El campo </w:t>
      </w:r>
      <w:r>
        <w:rPr>
          <w:rFonts w:ascii="Courier New" w:eastAsia="Courier New" w:hAnsi="Courier New" w:cs="Courier New"/>
          <w:shd w:val="clear" w:color="auto" w:fill="F1F5F9"/>
        </w:rPr>
        <w:t>PISO</w:t>
      </w:r>
      <w:r>
        <w:t xml:space="preserve"> indica si la posición es </w:t>
      </w:r>
      <w:proofErr w:type="gramStart"/>
      <w:r>
        <w:t>neumático</w:t>
      </w:r>
      <w:proofErr w:type="gramEnd"/>
      <w:r>
        <w:t xml:space="preserve"> en tierra (SÍ) o repuesto elevado (NO).</w:t>
      </w:r>
    </w:p>
    <w:p w14:paraId="7F530125" w14:textId="77777777" w:rsidR="00BB1910" w:rsidRDefault="00000000">
      <w:pPr>
        <w:spacing w:after="200"/>
      </w:pPr>
      <w:r>
        <w:t xml:space="preserve"> </w:t>
      </w:r>
    </w:p>
    <w:p w14:paraId="2E5FE1AD" w14:textId="77777777" w:rsidR="00BB1910" w:rsidRDefault="00000000">
      <w:pPr>
        <w:spacing w:after="120"/>
      </w:pPr>
      <w:r>
        <w:t xml:space="preserve">Este catálogo debe vivir en la base de datos y sincronizarse hacia la </w:t>
      </w:r>
      <w:proofErr w:type="gramStart"/>
      <w:r>
        <w:t>app</w:t>
      </w:r>
      <w:proofErr w:type="gramEnd"/>
      <w:r>
        <w:t xml:space="preserve">, no estar </w:t>
      </w:r>
      <w:proofErr w:type="spellStart"/>
      <w:r>
        <w:t>hardcodeado</w:t>
      </w:r>
      <w:proofErr w:type="spellEnd"/>
      <w:r>
        <w:t xml:space="preserve"> en el cliente.</w:t>
      </w:r>
    </w:p>
    <w:p w14:paraId="2F617FCB" w14:textId="77777777" w:rsidR="00BB1910" w:rsidRDefault="00000000">
      <w:pPr>
        <w:spacing w:after="200"/>
      </w:pPr>
      <w:r>
        <w:t xml:space="preserve"> </w:t>
      </w:r>
    </w:p>
    <w:p w14:paraId="4A704F55" w14:textId="77777777" w:rsidR="00BB1910" w:rsidRDefault="00BB1910">
      <w:pPr>
        <w:pBdr>
          <w:bottom w:val="single" w:sz="6" w:space="1" w:color="auto"/>
        </w:pBdr>
        <w:spacing w:after="120"/>
      </w:pPr>
    </w:p>
    <w:p w14:paraId="51A05FBF" w14:textId="77777777" w:rsidR="00BB1910" w:rsidRDefault="00000000">
      <w:pPr>
        <w:spacing w:after="200"/>
      </w:pPr>
      <w:r>
        <w:t xml:space="preserve"> </w:t>
      </w:r>
    </w:p>
    <w:p w14:paraId="1086037F" w14:textId="77777777" w:rsidR="00BB1910" w:rsidRDefault="00000000">
      <w:pPr>
        <w:pStyle w:val="Ttulo2"/>
        <w:spacing w:after="200"/>
      </w:pPr>
      <w:r>
        <w:t>2. Métricas de Fase 1 ancladas al modelo real</w:t>
      </w:r>
    </w:p>
    <w:p w14:paraId="0040E234" w14:textId="77777777" w:rsidR="00BB1910" w:rsidRDefault="00000000">
      <w:pPr>
        <w:pStyle w:val="Ttulo3"/>
        <w:spacing w:after="200"/>
      </w:pPr>
      <w:r>
        <w:t>2.1 Índice de Desgaste Irregular (IDI)</w:t>
      </w:r>
    </w:p>
    <w:p w14:paraId="543287CE" w14:textId="77777777" w:rsidR="00BB1910" w:rsidRDefault="00000000">
      <w:pPr>
        <w:spacing w:after="120"/>
      </w:pPr>
      <w:r>
        <w:rPr>
          <w:b/>
          <w:bCs/>
        </w:rPr>
        <w:t>Ya disponible sin datos adicionales</w:t>
      </w:r>
      <w:r>
        <w:t xml:space="preserve"> — el Excel ya captura RTD A, B, C, D.</w:t>
      </w:r>
    </w:p>
    <w:p w14:paraId="3190DC67" w14:textId="77777777" w:rsidR="00BB1910" w:rsidRDefault="00000000">
      <w:pPr>
        <w:spacing w:after="200"/>
      </w:pPr>
      <w:r>
        <w:t xml:space="preserve"> </w:t>
      </w:r>
    </w:p>
    <w:p w14:paraId="1D64393B" w14:textId="77777777" w:rsidR="00BB1910" w:rsidRDefault="00000000">
      <w:pPr>
        <w:spacing w:after="120"/>
      </w:pPr>
      <w:r>
        <w:rPr>
          <w:b/>
          <w:bCs/>
        </w:rPr>
        <w:t>Fórmula:</w:t>
      </w:r>
      <w:r>
        <w:t xml:space="preserve"> </w:t>
      </w:r>
      <w:r>
        <w:rPr>
          <w:rFonts w:ascii="Courier New" w:eastAsia="Courier New" w:hAnsi="Courier New" w:cs="Courier New"/>
          <w:shd w:val="clear" w:color="auto" w:fill="F1F5F9"/>
        </w:rPr>
        <w:t xml:space="preserve">IDI = </w:t>
      </w:r>
      <w:proofErr w:type="gramStart"/>
      <w:r>
        <w:rPr>
          <w:rFonts w:ascii="Courier New" w:eastAsia="Courier New" w:hAnsi="Courier New" w:cs="Courier New"/>
          <w:shd w:val="clear" w:color="auto" w:fill="F1F5F9"/>
        </w:rPr>
        <w:t>MAX(</w:t>
      </w:r>
      <w:proofErr w:type="gramEnd"/>
      <w:r>
        <w:rPr>
          <w:rFonts w:ascii="Courier New" w:eastAsia="Courier New" w:hAnsi="Courier New" w:cs="Courier New"/>
          <w:shd w:val="clear" w:color="auto" w:fill="F1F5F9"/>
        </w:rPr>
        <w:t xml:space="preserve">RTD </w:t>
      </w:r>
      <w:proofErr w:type="gramStart"/>
      <w:r>
        <w:rPr>
          <w:rFonts w:ascii="Courier New" w:eastAsia="Courier New" w:hAnsi="Courier New" w:cs="Courier New"/>
          <w:shd w:val="clear" w:color="auto" w:fill="F1F5F9"/>
        </w:rPr>
        <w:t>A..D</w:t>
      </w:r>
      <w:proofErr w:type="gramEnd"/>
      <w:r>
        <w:rPr>
          <w:rFonts w:ascii="Courier New" w:eastAsia="Courier New" w:hAnsi="Courier New" w:cs="Courier New"/>
          <w:shd w:val="clear" w:color="auto" w:fill="F1F5F9"/>
        </w:rPr>
        <w:t xml:space="preserve">) - </w:t>
      </w:r>
      <w:proofErr w:type="gramStart"/>
      <w:r>
        <w:rPr>
          <w:rFonts w:ascii="Courier New" w:eastAsia="Courier New" w:hAnsi="Courier New" w:cs="Courier New"/>
          <w:shd w:val="clear" w:color="auto" w:fill="F1F5F9"/>
        </w:rPr>
        <w:t>MIN(</w:t>
      </w:r>
      <w:proofErr w:type="gramEnd"/>
      <w:r>
        <w:rPr>
          <w:rFonts w:ascii="Courier New" w:eastAsia="Courier New" w:hAnsi="Courier New" w:cs="Courier New"/>
          <w:shd w:val="clear" w:color="auto" w:fill="F1F5F9"/>
        </w:rPr>
        <w:t xml:space="preserve">RTD </w:t>
      </w:r>
      <w:proofErr w:type="gramStart"/>
      <w:r>
        <w:rPr>
          <w:rFonts w:ascii="Courier New" w:eastAsia="Courier New" w:hAnsi="Courier New" w:cs="Courier New"/>
          <w:shd w:val="clear" w:color="auto" w:fill="F1F5F9"/>
        </w:rPr>
        <w:t>A..D</w:t>
      </w:r>
      <w:proofErr w:type="gramEnd"/>
      <w:r>
        <w:rPr>
          <w:rFonts w:ascii="Courier New" w:eastAsia="Courier New" w:hAnsi="Courier New" w:cs="Courier New"/>
          <w:shd w:val="clear" w:color="auto" w:fill="F1F5F9"/>
        </w:rPr>
        <w:t>)</w:t>
      </w:r>
      <w:r>
        <w:t xml:space="preserve"> = la dispersión entre el punto más gastado y el menos gastado del mismo neumático.</w:t>
      </w:r>
    </w:p>
    <w:p w14:paraId="28F44FCC" w14:textId="77777777" w:rsidR="00BB1910" w:rsidRDefault="00000000">
      <w:pPr>
        <w:spacing w:after="200"/>
      </w:pPr>
      <w:r>
        <w:t xml:space="preserve"> </w:t>
      </w:r>
    </w:p>
    <w:p w14:paraId="3FA603E6" w14:textId="77777777" w:rsidR="00BB1910" w:rsidRDefault="00000000">
      <w:pPr>
        <w:spacing w:after="120"/>
      </w:pPr>
      <w:r>
        <w:rPr>
          <w:b/>
          <w:bCs/>
        </w:rPr>
        <w:t>Interpretación:</w:t>
      </w:r>
    </w:p>
    <w:p w14:paraId="5EF070A2" w14:textId="77777777" w:rsidR="00BB1910" w:rsidRDefault="00000000">
      <w:pPr>
        <w:pStyle w:val="Prrafodelista"/>
        <w:numPr>
          <w:ilvl w:val="0"/>
          <w:numId w:val="2"/>
        </w:numPr>
        <w:spacing w:after="100"/>
      </w:pPr>
      <w:r>
        <w:t>IDI = 0 o 1: desgaste parejo, operación normal</w:t>
      </w:r>
    </w:p>
    <w:p w14:paraId="491DEE23" w14:textId="77777777" w:rsidR="00BB1910" w:rsidRDefault="00000000">
      <w:pPr>
        <w:pStyle w:val="Prrafodelista"/>
        <w:numPr>
          <w:ilvl w:val="0"/>
          <w:numId w:val="2"/>
        </w:numPr>
        <w:spacing w:after="100"/>
      </w:pPr>
      <w:r>
        <w:t>IDI = 2 o 3: desgaste leve, registrar y monitorear</w:t>
      </w:r>
    </w:p>
    <w:p w14:paraId="1C459526" w14:textId="77777777" w:rsidR="00BB1910" w:rsidRDefault="00000000">
      <w:pPr>
        <w:pStyle w:val="Prrafodelista"/>
        <w:numPr>
          <w:ilvl w:val="0"/>
          <w:numId w:val="2"/>
        </w:numPr>
        <w:spacing w:after="100"/>
      </w:pPr>
      <w:r>
        <w:t>IDI ≥ 4: desgaste irregular significativo → alerta</w:t>
      </w:r>
    </w:p>
    <w:p w14:paraId="3477A3E1" w14:textId="77777777" w:rsidR="00BB1910" w:rsidRDefault="00000000">
      <w:pPr>
        <w:spacing w:after="200"/>
      </w:pPr>
      <w:r>
        <w:t xml:space="preserve"> </w:t>
      </w:r>
    </w:p>
    <w:p w14:paraId="6CD6B6BE" w14:textId="77777777" w:rsidR="00BB1910" w:rsidRDefault="00000000">
      <w:pPr>
        <w:spacing w:after="120"/>
      </w:pPr>
      <w:r>
        <w:rPr>
          <w:b/>
          <w:bCs/>
        </w:rPr>
        <w:t>Evidencia en los datos del Excel:</w:t>
      </w:r>
      <w:r>
        <w:t xml:space="preserve"> El neumático en bus 8260, posición 7 tiene RTD A=10, B=9, C=7, D=4, lo que da IDI=6. Ese mismo registro tiene anomalía registrada: "Desgaste excesivo en hombro interno". El IDI hubiera sido la señal anticipatoria antes de que el inspector describa la anomalía.</w:t>
      </w:r>
    </w:p>
    <w:p w14:paraId="042D8639" w14:textId="77777777" w:rsidR="00BB1910" w:rsidRDefault="00000000">
      <w:pPr>
        <w:spacing w:after="200"/>
      </w:pPr>
      <w:r>
        <w:t xml:space="preserve"> </w:t>
      </w:r>
    </w:p>
    <w:p w14:paraId="6182DB19" w14:textId="77777777" w:rsidR="00BB1910" w:rsidRDefault="00000000">
      <w:pPr>
        <w:spacing w:after="120"/>
      </w:pPr>
      <w:r>
        <w:t xml:space="preserve">La </w:t>
      </w:r>
      <w:proofErr w:type="gramStart"/>
      <w:r>
        <w:t>app</w:t>
      </w:r>
      <w:proofErr w:type="gramEnd"/>
      <w:r>
        <w:t xml:space="preserve"> calcula el IDI automáticamente en el momento de la captura y lo muestra visualmente (semáforo o barra) para que el inspector confirme o profundice la anomalía.</w:t>
      </w:r>
    </w:p>
    <w:p w14:paraId="741C363B" w14:textId="77777777" w:rsidR="00BB1910" w:rsidRDefault="00000000">
      <w:pPr>
        <w:spacing w:after="200"/>
      </w:pPr>
      <w:r>
        <w:t xml:space="preserve"> </w:t>
      </w:r>
    </w:p>
    <w:p w14:paraId="795961B4" w14:textId="77777777" w:rsidR="00BB1910" w:rsidRDefault="00BB1910">
      <w:pPr>
        <w:pBdr>
          <w:bottom w:val="single" w:sz="6" w:space="1" w:color="auto"/>
        </w:pBdr>
        <w:spacing w:after="120"/>
      </w:pPr>
    </w:p>
    <w:p w14:paraId="7506225C" w14:textId="77777777" w:rsidR="00BB1910" w:rsidRDefault="00000000">
      <w:pPr>
        <w:spacing w:after="200"/>
      </w:pPr>
      <w:r>
        <w:t xml:space="preserve"> </w:t>
      </w:r>
    </w:p>
    <w:p w14:paraId="076119E3" w14:textId="77777777" w:rsidR="00BB1910" w:rsidRDefault="00000000">
      <w:pPr>
        <w:pStyle w:val="Ttulo3"/>
        <w:spacing w:after="200"/>
      </w:pPr>
      <w:r>
        <w:t>2.2 Cumplimiento de Presión (%)</w:t>
      </w:r>
    </w:p>
    <w:p w14:paraId="332AD3AF" w14:textId="77777777" w:rsidR="00BB1910" w:rsidRDefault="00000000">
      <w:pPr>
        <w:spacing w:after="120"/>
      </w:pPr>
      <w:r>
        <w:rPr>
          <w:b/>
          <w:bCs/>
        </w:rPr>
        <w:lastRenderedPageBreak/>
        <w:t>Ya disponible sin datos adicionales</w:t>
      </w:r>
      <w:r>
        <w:t xml:space="preserve"> — el ESTADO PRESIÓN ya se calcula.</w:t>
      </w:r>
    </w:p>
    <w:p w14:paraId="1B43F171" w14:textId="77777777" w:rsidR="00BB1910" w:rsidRDefault="00000000">
      <w:pPr>
        <w:spacing w:after="120"/>
      </w:pPr>
      <w:r>
        <w:rPr>
          <w:b/>
          <w:bCs/>
        </w:rPr>
        <w:t>Complemento — Tasa de Incidentes por tipo:</w:t>
      </w:r>
    </w:p>
    <w:p w14:paraId="18923D77"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Tasa Alta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ESTADO PRESIÓN = 'Alta Presión') / total inspecciones medidas    </w:t>
      </w:r>
      <w:r>
        <w:br/>
      </w:r>
      <w:r>
        <w:rPr>
          <w:rFonts w:ascii="Courier New" w:eastAsia="Courier New" w:hAnsi="Courier New" w:cs="Courier New"/>
          <w:color w:val="FFFFFF"/>
          <w:sz w:val="20"/>
          <w:szCs w:val="20"/>
        </w:rPr>
        <w:t xml:space="preserve">    Tasa Baja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ESTADO PRESIÓN = 'Baja Presión') / total inspecciones medidas    </w:t>
      </w:r>
      <w:r>
        <w:br/>
      </w:r>
      <w:r>
        <w:rPr>
          <w:rFonts w:ascii="Courier New" w:eastAsia="Courier New" w:hAnsi="Courier New" w:cs="Courier New"/>
          <w:color w:val="FFFFFF"/>
          <w:sz w:val="20"/>
          <w:szCs w:val="20"/>
        </w:rPr>
        <w:t xml:space="preserve">    Tasa Sin Medir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SIN MEDIR) / total inspecciones    </w:t>
      </w:r>
      <w:r>
        <w:br/>
      </w:r>
      <w:r>
        <w:rPr>
          <w:rFonts w:ascii="Courier New" w:eastAsia="Courier New" w:hAnsi="Courier New" w:cs="Courier New"/>
          <w:color w:val="FFFFFF"/>
          <w:sz w:val="20"/>
          <w:szCs w:val="20"/>
        </w:rPr>
        <w:t xml:space="preserve">         </w:t>
      </w:r>
    </w:p>
    <w:p w14:paraId="3D4CC7A9" w14:textId="77777777" w:rsidR="00BB1910" w:rsidRDefault="00000000">
      <w:pPr>
        <w:spacing w:after="200"/>
      </w:pPr>
      <w:r>
        <w:t xml:space="preserve"> </w:t>
      </w:r>
    </w:p>
    <w:p w14:paraId="45947889" w14:textId="77777777" w:rsidR="00BB1910" w:rsidRDefault="00000000">
      <w:pPr>
        <w:spacing w:after="120"/>
      </w:pPr>
      <w:r>
        <w:t>Segmentar por TIPO EJE es relevante: los neumáticos direccionales y los de tracción tienen referencias distintas, sus incumplimientos tienen causas distintas.</w:t>
      </w:r>
    </w:p>
    <w:p w14:paraId="6BE0E6F3" w14:textId="77777777" w:rsidR="00BB1910" w:rsidRDefault="00000000">
      <w:pPr>
        <w:spacing w:after="200"/>
      </w:pPr>
      <w:r>
        <w:t xml:space="preserve"> </w:t>
      </w:r>
    </w:p>
    <w:p w14:paraId="2E08E78C" w14:textId="77777777" w:rsidR="00BB1910" w:rsidRDefault="00BB1910">
      <w:pPr>
        <w:pBdr>
          <w:bottom w:val="single" w:sz="6" w:space="1" w:color="auto"/>
        </w:pBdr>
        <w:spacing w:after="120"/>
      </w:pPr>
    </w:p>
    <w:p w14:paraId="26A7B5A9" w14:textId="77777777" w:rsidR="00BB1910" w:rsidRDefault="00000000">
      <w:pPr>
        <w:spacing w:after="200"/>
      </w:pPr>
      <w:r>
        <w:t xml:space="preserve"> </w:t>
      </w:r>
    </w:p>
    <w:p w14:paraId="0AF0D908" w14:textId="77777777" w:rsidR="00BB1910" w:rsidRDefault="00000000">
      <w:pPr>
        <w:pStyle w:val="Ttulo3"/>
        <w:spacing w:after="200"/>
      </w:pPr>
      <w:r>
        <w:t>2.3 Tasa y Severidad de Anomalías</w:t>
      </w:r>
    </w:p>
    <w:p w14:paraId="54C2CA11" w14:textId="77777777" w:rsidR="00BB1910" w:rsidRDefault="00000000">
      <w:pPr>
        <w:spacing w:after="120"/>
      </w:pPr>
      <w:r>
        <w:rPr>
          <w:b/>
          <w:bCs/>
        </w:rPr>
        <w:t>Ya disponible sin datos adicionales</w:t>
      </w:r>
      <w:r>
        <w:t xml:space="preserve"> — ANOMALÍA NEUMÁTICO y ANOMALÍA ARO ya se capturan.</w:t>
      </w:r>
    </w:p>
    <w:p w14:paraId="4FCED6ED" w14:textId="77777777" w:rsidR="00BB1910" w:rsidRDefault="00000000">
      <w:pPr>
        <w:spacing w:after="200"/>
      </w:pPr>
      <w:r>
        <w:t xml:space="preserve"> </w:t>
      </w:r>
    </w:p>
    <w:p w14:paraId="4D181963" w14:textId="77777777" w:rsidR="00BB1910" w:rsidRDefault="00000000">
      <w:pPr>
        <w:spacing w:after="120"/>
      </w:pPr>
      <w:r>
        <w:rPr>
          <w:b/>
          <w:bCs/>
        </w:rPr>
        <w:t>Tasa de anomalías:</w:t>
      </w:r>
    </w:p>
    <w:p w14:paraId="3092DC42"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Tasa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anomalías distintas de 'Normal')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total inspecciones del </w:t>
      </w:r>
      <w:proofErr w:type="gramStart"/>
      <w:r>
        <w:rPr>
          <w:rFonts w:ascii="Courier New" w:eastAsia="Courier New" w:hAnsi="Courier New" w:cs="Courier New"/>
          <w:color w:val="FFFFFF"/>
          <w:sz w:val="20"/>
          <w:szCs w:val="20"/>
        </w:rPr>
        <w:t xml:space="preserve">período)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D189C08" w14:textId="77777777" w:rsidR="00BB1910" w:rsidRDefault="00000000">
      <w:pPr>
        <w:spacing w:after="200"/>
      </w:pPr>
      <w:r>
        <w:t xml:space="preserve"> </w:t>
      </w:r>
    </w:p>
    <w:p w14:paraId="0426A066" w14:textId="77777777" w:rsidR="00BB1910" w:rsidRDefault="00000000">
      <w:pPr>
        <w:spacing w:after="120"/>
      </w:pPr>
      <w:r>
        <w:t>Segmentar por: tipo de anomalía, TIPO EJE, NÚMERO VEHÍCULO, MES.</w:t>
      </w:r>
    </w:p>
    <w:p w14:paraId="58E41317" w14:textId="77777777" w:rsidR="00BB1910" w:rsidRDefault="00000000">
      <w:pPr>
        <w:spacing w:after="200"/>
      </w:pPr>
      <w:r>
        <w:t xml:space="preserve"> </w:t>
      </w:r>
    </w:p>
    <w:p w14:paraId="40BD2F60" w14:textId="77777777" w:rsidR="00BB1910" w:rsidRDefault="00000000">
      <w:pPr>
        <w:spacing w:after="120"/>
      </w:pPr>
      <w:r>
        <w:rPr>
          <w:b/>
          <w:bCs/>
        </w:rPr>
        <w:t>Índice de Severidad (ISA):</w:t>
      </w:r>
      <w:r>
        <w:t xml:space="preserve"> El campo DESECHO del catálogo PATRON ya provee el peso de severidad: una anomalía con DESECHO=SÍ tiene peso 5, con DESECHO=NO tiene peso 1 (valores configurables).</w:t>
      </w:r>
    </w:p>
    <w:p w14:paraId="34CF3D6F" w14:textId="77777777" w:rsidR="00BB1910" w:rsidRDefault="00000000">
      <w:pPr>
        <w:spacing w:after="200"/>
      </w:pPr>
      <w:r>
        <w:t xml:space="preserve"> </w:t>
      </w:r>
    </w:p>
    <w:p w14:paraId="0D7490B6"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ISA = Σ(</w:t>
      </w:r>
      <w:proofErr w:type="spellStart"/>
      <w:r>
        <w:rPr>
          <w:rFonts w:ascii="Courier New" w:eastAsia="Courier New" w:hAnsi="Courier New" w:cs="Courier New"/>
          <w:color w:val="FFFFFF"/>
          <w:sz w:val="20"/>
          <w:szCs w:val="20"/>
        </w:rPr>
        <w:t>peso_anomalía_i</w:t>
      </w:r>
      <w:proofErr w:type="spellEnd"/>
      <w:r>
        <w:rPr>
          <w:rFonts w:ascii="Courier New" w:eastAsia="Courier New" w:hAnsi="Courier New" w:cs="Courier New"/>
          <w:color w:val="FFFFFF"/>
          <w:sz w:val="20"/>
          <w:szCs w:val="20"/>
        </w:rPr>
        <w:t xml:space="preserve">)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total inspecciones del </w:t>
      </w:r>
      <w:proofErr w:type="gramStart"/>
      <w:r>
        <w:rPr>
          <w:rFonts w:ascii="Courier New" w:eastAsia="Courier New" w:hAnsi="Courier New" w:cs="Courier New"/>
          <w:color w:val="FFFFFF"/>
          <w:sz w:val="20"/>
          <w:szCs w:val="20"/>
        </w:rPr>
        <w:t xml:space="preserve">período)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BE0513C" w14:textId="77777777" w:rsidR="00BB1910" w:rsidRDefault="00000000">
      <w:pPr>
        <w:spacing w:after="200"/>
      </w:pPr>
      <w:r>
        <w:t xml:space="preserve"> </w:t>
      </w:r>
    </w:p>
    <w:p w14:paraId="779950B2" w14:textId="77777777" w:rsidR="00BB1910" w:rsidRDefault="00000000">
      <w:pPr>
        <w:spacing w:after="120"/>
      </w:pPr>
      <w:r>
        <w:t xml:space="preserve">Las anomalías con DESECHO=SÍ en el catálogo son: Carcasa fatigada, Desgarro en flanco cuerdas expuestas (externo/interno), Exceso de rodado, Exceso de frenado, Rotura de cuerda(s) radial(es), Separación de paquete de cinturones, Separación estructural, Separación </w:t>
      </w:r>
      <w:r>
        <w:lastRenderedPageBreak/>
        <w:t xml:space="preserve">por filtración, Zipper en flanco, y varias otras. El catálogo completo está disponible y ya tiene ese </w:t>
      </w:r>
      <w:proofErr w:type="spellStart"/>
      <w:r>
        <w:t>flag</w:t>
      </w:r>
      <w:proofErr w:type="spellEnd"/>
      <w:r>
        <w:t>.</w:t>
      </w:r>
    </w:p>
    <w:p w14:paraId="4FB9BE11" w14:textId="77777777" w:rsidR="00BB1910" w:rsidRDefault="00000000">
      <w:pPr>
        <w:spacing w:after="200"/>
      </w:pPr>
      <w:r>
        <w:t xml:space="preserve"> </w:t>
      </w:r>
    </w:p>
    <w:p w14:paraId="23BD6054" w14:textId="77777777" w:rsidR="00BB1910" w:rsidRDefault="00BB1910">
      <w:pPr>
        <w:pBdr>
          <w:bottom w:val="single" w:sz="6" w:space="1" w:color="auto"/>
        </w:pBdr>
        <w:spacing w:after="120"/>
      </w:pPr>
    </w:p>
    <w:p w14:paraId="33253B4D" w14:textId="77777777" w:rsidR="00BB1910" w:rsidRDefault="00000000">
      <w:pPr>
        <w:spacing w:after="200"/>
      </w:pPr>
      <w:r>
        <w:t xml:space="preserve"> </w:t>
      </w:r>
    </w:p>
    <w:p w14:paraId="3660C912" w14:textId="77777777" w:rsidR="00BB1910" w:rsidRDefault="00000000">
      <w:pPr>
        <w:pStyle w:val="Ttulo3"/>
        <w:spacing w:after="200"/>
      </w:pPr>
      <w:r>
        <w:t>2.4 Distribución de ESTADO RTD por Flota</w:t>
      </w:r>
    </w:p>
    <w:p w14:paraId="3A0E980C" w14:textId="77777777" w:rsidR="00BB1910" w:rsidRDefault="00000000">
      <w:pPr>
        <w:spacing w:after="120"/>
      </w:pPr>
      <w:r>
        <w:rPr>
          <w:b/>
          <w:bCs/>
        </w:rPr>
        <w:t>Ya disponible sin datos adicionales</w:t>
      </w:r>
      <w:r>
        <w:t xml:space="preserve"> — ESTADO RTD ya se calcula.</w:t>
      </w:r>
    </w:p>
    <w:p w14:paraId="5CEBDC66" w14:textId="77777777" w:rsidR="00BB1910" w:rsidRDefault="00000000">
      <w:pPr>
        <w:spacing w:after="200"/>
      </w:pPr>
      <w:r>
        <w:t xml:space="preserve"> </w:t>
      </w:r>
    </w:p>
    <w:p w14:paraId="5F731F4D" w14:textId="77777777" w:rsidR="00BB1910" w:rsidRDefault="00000000">
      <w:pPr>
        <w:spacing w:after="120"/>
      </w:pPr>
      <w:r>
        <w:t xml:space="preserve">Este no es una métrica nueva en sí, pero su valor está en la </w:t>
      </w:r>
      <w:r>
        <w:rPr>
          <w:b/>
          <w:bCs/>
        </w:rPr>
        <w:t>agregación temporal y comparativa</w:t>
      </w:r>
      <w:r>
        <w:t>:</w:t>
      </w:r>
    </w:p>
    <w:p w14:paraId="5E84BC8A" w14:textId="77777777" w:rsidR="00BB1910" w:rsidRDefault="00000000">
      <w:pPr>
        <w:spacing w:after="200"/>
      </w:pPr>
      <w:r>
        <w:t xml:space="preserve"> </w:t>
      </w:r>
    </w:p>
    <w:p w14:paraId="2541E5BB"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Por vehículo/flota/empresa en un período:    </w:t>
      </w:r>
      <w:r>
        <w:br/>
      </w:r>
      <w:r>
        <w:rPr>
          <w:rFonts w:ascii="Courier New" w:eastAsia="Courier New" w:hAnsi="Courier New" w:cs="Courier New"/>
          <w:color w:val="FFFFFF"/>
          <w:sz w:val="20"/>
          <w:szCs w:val="20"/>
        </w:rPr>
        <w:t xml:space="preserve">      % Normal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ESTADO RTD = 'Normal') / total × 100    </w:t>
      </w:r>
      <w:r>
        <w:br/>
      </w:r>
      <w:r>
        <w:rPr>
          <w:rFonts w:ascii="Courier New" w:eastAsia="Courier New" w:hAnsi="Courier New" w:cs="Courier New"/>
          <w:color w:val="FFFFFF"/>
          <w:sz w:val="20"/>
          <w:szCs w:val="20"/>
        </w:rPr>
        <w:t xml:space="preserve">      % Próximo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'Próximo a Reencauche') / total × 100    </w:t>
      </w:r>
      <w:r>
        <w:br/>
      </w:r>
      <w:r>
        <w:rPr>
          <w:rFonts w:ascii="Courier New" w:eastAsia="Courier New" w:hAnsi="Courier New" w:cs="Courier New"/>
          <w:color w:val="FFFFFF"/>
          <w:sz w:val="20"/>
          <w:szCs w:val="20"/>
        </w:rPr>
        <w:t xml:space="preserve">      % Para = </w:t>
      </w:r>
      <w:proofErr w:type="spellStart"/>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'Para Reencauche') / total × 100    </w:t>
      </w:r>
      <w:r>
        <w:br/>
      </w:r>
      <w:r>
        <w:rPr>
          <w:rFonts w:ascii="Courier New" w:eastAsia="Courier New" w:hAnsi="Courier New" w:cs="Courier New"/>
          <w:color w:val="FFFFFF"/>
          <w:sz w:val="20"/>
          <w:szCs w:val="20"/>
        </w:rPr>
        <w:t xml:space="preserve">         </w:t>
      </w:r>
    </w:p>
    <w:p w14:paraId="6C170A7A" w14:textId="77777777" w:rsidR="00BB1910" w:rsidRDefault="00000000">
      <w:pPr>
        <w:spacing w:after="200"/>
      </w:pPr>
      <w:r>
        <w:t xml:space="preserve"> </w:t>
      </w:r>
    </w:p>
    <w:p w14:paraId="4AF9D877" w14:textId="77777777" w:rsidR="00BB1910" w:rsidRDefault="00000000">
      <w:pPr>
        <w:spacing w:after="120"/>
      </w:pPr>
      <w:r>
        <w:t>Esta distribución, comparada con el período anterior, es la señal más rápida de si la salud general de la flota mejora o empeora.</w:t>
      </w:r>
    </w:p>
    <w:p w14:paraId="6DF227AB" w14:textId="77777777" w:rsidR="00BB1910" w:rsidRDefault="00000000">
      <w:pPr>
        <w:spacing w:after="200"/>
      </w:pPr>
      <w:r>
        <w:t xml:space="preserve"> </w:t>
      </w:r>
    </w:p>
    <w:p w14:paraId="7DE8AE2C" w14:textId="77777777" w:rsidR="00BB1910" w:rsidRDefault="00BB1910">
      <w:pPr>
        <w:pBdr>
          <w:bottom w:val="single" w:sz="6" w:space="1" w:color="auto"/>
        </w:pBdr>
        <w:spacing w:after="120"/>
      </w:pPr>
    </w:p>
    <w:p w14:paraId="0E21650A" w14:textId="5A6F3D09" w:rsidR="00BB1910" w:rsidRDefault="00000000">
      <w:pPr>
        <w:spacing w:after="200"/>
      </w:pPr>
      <w:r>
        <w:t xml:space="preserve"> </w:t>
      </w:r>
    </w:p>
    <w:p w14:paraId="322DEDC7" w14:textId="77777777" w:rsidR="00BB1910" w:rsidRDefault="00BB1910">
      <w:pPr>
        <w:pBdr>
          <w:bottom w:val="single" w:sz="6" w:space="1" w:color="auto"/>
        </w:pBdr>
        <w:spacing w:after="120"/>
      </w:pPr>
    </w:p>
    <w:p w14:paraId="2707A72A" w14:textId="77777777" w:rsidR="00BB1910" w:rsidRDefault="00000000">
      <w:pPr>
        <w:spacing w:after="200"/>
      </w:pPr>
      <w:r>
        <w:t xml:space="preserve"> </w:t>
      </w:r>
    </w:p>
    <w:p w14:paraId="6BA4AEC0" w14:textId="77777777" w:rsidR="00BB1910" w:rsidRDefault="00000000">
      <w:pPr>
        <w:pStyle w:val="Ttulo3"/>
        <w:spacing w:after="200"/>
      </w:pPr>
      <w:r>
        <w:t>2.6 Tasa de Desgaste y Vida Útil Remanente Proyectada</w:t>
      </w:r>
    </w:p>
    <w:p w14:paraId="27D0FA4E" w14:textId="77777777" w:rsidR="00BB1910" w:rsidRDefault="00000000">
      <w:pPr>
        <w:spacing w:after="120"/>
      </w:pPr>
      <w:r>
        <w:rPr>
          <w:b/>
          <w:bCs/>
        </w:rPr>
        <w:t>Requiere un campo nuevo:</w:t>
      </w:r>
      <w:r>
        <w:t xml:space="preserve"> km del odómetro del vehículo en el momento de cada inspección. Este es el único dato adicional de toda la Fase 1.</w:t>
      </w:r>
    </w:p>
    <w:p w14:paraId="171F543C" w14:textId="77777777" w:rsidR="00BB1910" w:rsidRDefault="00000000">
      <w:pPr>
        <w:spacing w:after="200"/>
      </w:pPr>
      <w:r>
        <w:t xml:space="preserve"> </w:t>
      </w:r>
    </w:p>
    <w:p w14:paraId="27EF49BB" w14:textId="77777777" w:rsidR="00BB1910" w:rsidRDefault="00000000">
      <w:pPr>
        <w:spacing w:after="120"/>
      </w:pPr>
      <w:r>
        <w:rPr>
          <w:b/>
          <w:bCs/>
        </w:rPr>
        <w:t>Tasa de desgaste</w:t>
      </w:r>
      <w:r>
        <w:t xml:space="preserve"> (entre dos inspecciones consecutivas del mismo neumático/código):</w:t>
      </w:r>
    </w:p>
    <w:p w14:paraId="21EC4CCC"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Tasa = (</w:t>
      </w:r>
      <w:proofErr w:type="spellStart"/>
      <w:r>
        <w:rPr>
          <w:rFonts w:ascii="Courier New" w:eastAsia="Courier New" w:hAnsi="Courier New" w:cs="Courier New"/>
          <w:color w:val="FFFFFF"/>
          <w:sz w:val="20"/>
          <w:szCs w:val="20"/>
        </w:rPr>
        <w:t>RTD_MOVI_anterior</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RTD_MOVI_actual</w:t>
      </w:r>
      <w:proofErr w:type="spellEnd"/>
      <w:r>
        <w:rPr>
          <w:rFonts w:ascii="Courier New" w:eastAsia="Courier New" w:hAnsi="Courier New" w:cs="Courier New"/>
          <w:color w:val="FFFFFF"/>
          <w:sz w:val="20"/>
          <w:szCs w:val="20"/>
        </w:rPr>
        <w:t>) / (</w:t>
      </w:r>
      <w:proofErr w:type="spellStart"/>
      <w:r>
        <w:rPr>
          <w:rFonts w:ascii="Courier New" w:eastAsia="Courier New" w:hAnsi="Courier New" w:cs="Courier New"/>
          <w:color w:val="FFFFFF"/>
          <w:sz w:val="20"/>
          <w:szCs w:val="20"/>
        </w:rPr>
        <w:t>Km_actual</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Km_anterior</w:t>
      </w:r>
      <w:proofErr w:type="spellEnd"/>
      <w:r>
        <w:rPr>
          <w:rFonts w:ascii="Courier New" w:eastAsia="Courier New" w:hAnsi="Courier New" w:cs="Courier New"/>
          <w:color w:val="FFFFFF"/>
          <w:sz w:val="20"/>
          <w:szCs w:val="20"/>
        </w:rPr>
        <w:t xml:space="preserve">) × 1000    </w:t>
      </w:r>
      <w:r>
        <w:br/>
      </w:r>
      <w:r>
        <w:rPr>
          <w:rFonts w:ascii="Courier New" w:eastAsia="Courier New" w:hAnsi="Courier New" w:cs="Courier New"/>
          <w:color w:val="FFFFFF"/>
          <w:sz w:val="20"/>
          <w:szCs w:val="20"/>
        </w:rPr>
        <w:t xml:space="preserve">         </w:t>
      </w:r>
    </w:p>
    <w:p w14:paraId="014AFAFD" w14:textId="77777777" w:rsidR="00BB1910" w:rsidRDefault="00000000">
      <w:pPr>
        <w:spacing w:after="120"/>
      </w:pPr>
      <w:r>
        <w:t>Unidad: mm por 1,000 km. Se almacena tanto la tasa "instantánea" (entre las dos últimas) como la tasa "acumulada" (desde la instalación del neumático en esa posición).</w:t>
      </w:r>
    </w:p>
    <w:p w14:paraId="348B7D53" w14:textId="77777777" w:rsidR="00BB1910" w:rsidRDefault="00000000">
      <w:pPr>
        <w:spacing w:after="200"/>
      </w:pPr>
      <w:r>
        <w:lastRenderedPageBreak/>
        <w:t xml:space="preserve"> </w:t>
      </w:r>
    </w:p>
    <w:p w14:paraId="6653A295" w14:textId="77777777" w:rsidR="00BB1910" w:rsidRDefault="00000000">
      <w:pPr>
        <w:spacing w:after="120"/>
      </w:pPr>
      <w:r>
        <w:rPr>
          <w:b/>
          <w:bCs/>
        </w:rPr>
        <w:t>Vida Útil Remanente (VUR):</w:t>
      </w:r>
    </w:p>
    <w:p w14:paraId="319113C5"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VUR (km) = (RTD_MOVI - RTD_PARA_CAMBIO) / </w:t>
      </w:r>
      <w:proofErr w:type="spellStart"/>
      <w:r>
        <w:rPr>
          <w:rFonts w:ascii="Courier New" w:eastAsia="Courier New" w:hAnsi="Courier New" w:cs="Courier New"/>
          <w:color w:val="FFFFFF"/>
          <w:sz w:val="20"/>
          <w:szCs w:val="20"/>
        </w:rPr>
        <w:t>Tasa_acumulada</w:t>
      </w:r>
      <w:proofErr w:type="spellEnd"/>
      <w:r>
        <w:rPr>
          <w:rFonts w:ascii="Courier New" w:eastAsia="Courier New" w:hAnsi="Courier New" w:cs="Courier New"/>
          <w:color w:val="FFFFFF"/>
          <w:sz w:val="20"/>
          <w:szCs w:val="20"/>
        </w:rPr>
        <w:t xml:space="preserve"> × 1000    </w:t>
      </w:r>
      <w:r>
        <w:br/>
      </w:r>
      <w:r>
        <w:rPr>
          <w:rFonts w:ascii="Courier New" w:eastAsia="Courier New" w:hAnsi="Courier New" w:cs="Courier New"/>
          <w:color w:val="FFFFFF"/>
          <w:sz w:val="20"/>
          <w:szCs w:val="20"/>
        </w:rPr>
        <w:t xml:space="preserve">         </w:t>
      </w:r>
    </w:p>
    <w:p w14:paraId="25B04270" w14:textId="77777777" w:rsidR="00BB1910" w:rsidRDefault="00000000">
      <w:pPr>
        <w:spacing w:after="200"/>
      </w:pPr>
      <w:r>
        <w:t xml:space="preserve"> </w:t>
      </w:r>
    </w:p>
    <w:p w14:paraId="75F17C4E" w14:textId="77777777" w:rsidR="00BB1910" w:rsidRDefault="00000000">
      <w:pPr>
        <w:spacing w:after="120"/>
      </w:pPr>
      <w:r>
        <w:t>La tasa acumulada es más confiable que la instantánea para la proyección. La VUR se recalcula en cada inspección y es el dato que alimenta la lista de prioridad de cambios y reencauches.</w:t>
      </w:r>
    </w:p>
    <w:p w14:paraId="4C3AB053" w14:textId="77777777" w:rsidR="00BB1910" w:rsidRDefault="00000000">
      <w:pPr>
        <w:spacing w:after="200"/>
      </w:pPr>
      <w:r>
        <w:t xml:space="preserve"> </w:t>
      </w:r>
    </w:p>
    <w:p w14:paraId="028B40E4" w14:textId="77777777" w:rsidR="00BB1910" w:rsidRDefault="00000000">
      <w:pPr>
        <w:spacing w:after="120"/>
      </w:pPr>
      <w:r>
        <w:rPr>
          <w:b/>
          <w:bCs/>
        </w:rPr>
        <w:t>Condición de validez:</w:t>
      </w:r>
      <w:r>
        <w:t xml:space="preserve"> solo calcular si hay al menos 2 inspecciones del mismo CÓDIGO en la misma POSICIÓN del mismo vehículo, con diferencia de km &gt; 0.</w:t>
      </w:r>
    </w:p>
    <w:p w14:paraId="33450B0C" w14:textId="77777777" w:rsidR="00BB1910" w:rsidRDefault="00000000">
      <w:pPr>
        <w:spacing w:after="200"/>
      </w:pPr>
      <w:r>
        <w:t xml:space="preserve"> </w:t>
      </w:r>
    </w:p>
    <w:p w14:paraId="7AC5A93E" w14:textId="77777777" w:rsidR="00BB1910" w:rsidRDefault="00BB1910">
      <w:pPr>
        <w:pBdr>
          <w:bottom w:val="single" w:sz="6" w:space="1" w:color="auto"/>
        </w:pBdr>
        <w:spacing w:after="120"/>
      </w:pPr>
    </w:p>
    <w:p w14:paraId="0BFAB739" w14:textId="77777777" w:rsidR="00BB1910" w:rsidRDefault="00000000">
      <w:pPr>
        <w:spacing w:after="200"/>
      </w:pPr>
      <w:r>
        <w:t xml:space="preserve"> </w:t>
      </w:r>
    </w:p>
    <w:p w14:paraId="2C53B763" w14:textId="77777777" w:rsidR="00BB1910" w:rsidRDefault="00000000">
      <w:pPr>
        <w:pStyle w:val="Ttulo3"/>
        <w:spacing w:after="200"/>
      </w:pPr>
      <w:r>
        <w:t>2.7 Tasa de Desecho Prematuro</w:t>
      </w:r>
    </w:p>
    <w:p w14:paraId="22AF14DA" w14:textId="77777777" w:rsidR="00BB1910" w:rsidRDefault="00000000">
      <w:pPr>
        <w:spacing w:after="120"/>
      </w:pPr>
      <w:r>
        <w:rPr>
          <w:b/>
          <w:bCs/>
        </w:rPr>
        <w:t>Requiere:</w:t>
      </w:r>
      <w:r>
        <w:t xml:space="preserve"> km en el evento de desecho + VUR calculada previamente.</w:t>
      </w:r>
    </w:p>
    <w:p w14:paraId="31BFB867" w14:textId="77777777" w:rsidR="00BB1910" w:rsidRDefault="00000000">
      <w:pPr>
        <w:spacing w:after="200"/>
      </w:pPr>
      <w:r>
        <w:t xml:space="preserve"> </w:t>
      </w:r>
    </w:p>
    <w:p w14:paraId="23120CA7" w14:textId="77777777" w:rsidR="00BB191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Desecho Prematuro = (</w:t>
      </w:r>
      <w:proofErr w:type="spellStart"/>
      <w:r>
        <w:rPr>
          <w:rFonts w:ascii="Courier New" w:eastAsia="Courier New" w:hAnsi="Courier New" w:cs="Courier New"/>
          <w:color w:val="FFFFFF"/>
          <w:sz w:val="20"/>
          <w:szCs w:val="20"/>
        </w:rPr>
        <w:t>VUR_proyectada</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km_efectivos_recorridos_en_ese_neumático</w:t>
      </w:r>
      <w:proofErr w:type="spellEnd"/>
      <w:r>
        <w:rPr>
          <w:rFonts w:ascii="Courier New" w:eastAsia="Courier New" w:hAnsi="Courier New" w:cs="Courier New"/>
          <w:color w:val="FFFFFF"/>
          <w:sz w:val="20"/>
          <w:szCs w:val="20"/>
        </w:rPr>
        <w:t xml:space="preserve">) &gt; </w:t>
      </w:r>
      <w:proofErr w:type="spellStart"/>
      <w:r>
        <w:rPr>
          <w:rFonts w:ascii="Courier New" w:eastAsia="Courier New" w:hAnsi="Courier New" w:cs="Courier New"/>
          <w:color w:val="FFFFFF"/>
          <w:sz w:val="20"/>
          <w:szCs w:val="20"/>
        </w:rPr>
        <w:t>umbral_configurable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67C3638" w14:textId="77777777" w:rsidR="00BB1910" w:rsidRDefault="00000000">
      <w:pPr>
        <w:spacing w:after="200"/>
      </w:pPr>
      <w:r>
        <w:t xml:space="preserve"> </w:t>
      </w:r>
    </w:p>
    <w:p w14:paraId="6638A3C3" w14:textId="77777777" w:rsidR="00BB1910" w:rsidRDefault="00000000">
      <w:pPr>
        <w:spacing w:after="120"/>
      </w:pPr>
      <w:r>
        <w:t xml:space="preserve">En la práctica: si un neumático con VUR proyectada de 15,000 km termina siendo desechado a los 5,000 km por un "Corte profundo en flanco interno", ese evento queda marcado como desecho prematuro y se atribuye a </w:t>
      </w:r>
      <w:r>
        <w:rPr>
          <w:rFonts w:ascii="Courier New" w:eastAsia="Courier New" w:hAnsi="Courier New" w:cs="Courier New"/>
          <w:shd w:val="clear" w:color="auto" w:fill="F1F5F9"/>
        </w:rPr>
        <w:t>POSIBLE CAUSA = "Conducción-Ruta"</w:t>
      </w:r>
      <w:r>
        <w:t xml:space="preserve"> según el catálogo PATRON.</w:t>
      </w:r>
    </w:p>
    <w:p w14:paraId="25EF4A21" w14:textId="77777777" w:rsidR="00BB1910" w:rsidRDefault="00000000">
      <w:pPr>
        <w:spacing w:after="200"/>
      </w:pPr>
      <w:r>
        <w:t xml:space="preserve"> </w:t>
      </w:r>
    </w:p>
    <w:p w14:paraId="67FBA91B" w14:textId="77777777" w:rsidR="00BB1910" w:rsidRDefault="00BB1910">
      <w:pPr>
        <w:pBdr>
          <w:bottom w:val="single" w:sz="6" w:space="1" w:color="auto"/>
        </w:pBdr>
        <w:spacing w:after="120"/>
      </w:pPr>
    </w:p>
    <w:p w14:paraId="3C9357D6" w14:textId="77777777" w:rsidR="00BB1910" w:rsidRDefault="00000000">
      <w:pPr>
        <w:spacing w:after="200"/>
      </w:pPr>
      <w:r>
        <w:t xml:space="preserve"> </w:t>
      </w:r>
    </w:p>
    <w:p w14:paraId="7B9D7D36" w14:textId="77777777" w:rsidR="00BB1910" w:rsidRDefault="00000000">
      <w:pPr>
        <w:pStyle w:val="Ttulo2"/>
        <w:spacing w:after="200"/>
      </w:pPr>
      <w:r>
        <w:t>3. El reporte Excel y su gráfica</w:t>
      </w:r>
    </w:p>
    <w:p w14:paraId="63D983F7" w14:textId="77777777" w:rsidR="00BB1910" w:rsidRDefault="00000000">
      <w:pPr>
        <w:pStyle w:val="Ttulo3"/>
        <w:spacing w:after="200"/>
      </w:pPr>
      <w:r>
        <w:t>3.1 Lo que debe generar el sistema</w:t>
      </w:r>
    </w:p>
    <w:p w14:paraId="2AA8849B" w14:textId="77777777" w:rsidR="00BB1910" w:rsidRDefault="00000000">
      <w:pPr>
        <w:spacing w:after="120"/>
      </w:pPr>
      <w:r>
        <w:t xml:space="preserve">La </w:t>
      </w:r>
      <w:proofErr w:type="gramStart"/>
      <w:r>
        <w:t>app</w:t>
      </w:r>
      <w:proofErr w:type="gramEnd"/>
      <w:r>
        <w:t xml:space="preserve"> debe generar, por demanda del inspector o el supervisor, un archivo </w:t>
      </w:r>
      <w:r>
        <w:rPr>
          <w:rFonts w:ascii="Courier New" w:eastAsia="Courier New" w:hAnsi="Courier New" w:cs="Courier New"/>
          <w:shd w:val="clear" w:color="auto" w:fill="F1F5F9"/>
        </w:rPr>
        <w:t>.xlsx</w:t>
      </w:r>
      <w:r>
        <w:t xml:space="preserve"> que replique exactamente el formato de la hoja REPORTE con los datos de las inspecciones del día o del período seleccionado. Este archivo es el entregable formal hacia cada empresa cliente.</w:t>
      </w:r>
    </w:p>
    <w:p w14:paraId="1DF3FB0A" w14:textId="77777777" w:rsidR="00BB1910" w:rsidRDefault="00000000">
      <w:pPr>
        <w:spacing w:after="200"/>
      </w:pPr>
      <w:r>
        <w:lastRenderedPageBreak/>
        <w:t xml:space="preserve"> </w:t>
      </w:r>
    </w:p>
    <w:p w14:paraId="33F2621C" w14:textId="77777777" w:rsidR="00BB1910" w:rsidRDefault="00000000">
      <w:pPr>
        <w:spacing w:after="120"/>
      </w:pPr>
      <w:r>
        <w:t>Las características que deben reproducirse:</w:t>
      </w:r>
    </w:p>
    <w:p w14:paraId="74AA9DD7" w14:textId="77777777" w:rsidR="00BB1910" w:rsidRDefault="00000000">
      <w:pPr>
        <w:pStyle w:val="Prrafodelista"/>
        <w:numPr>
          <w:ilvl w:val="0"/>
          <w:numId w:val="2"/>
        </w:numPr>
        <w:spacing w:after="100"/>
      </w:pPr>
      <w:r>
        <w:t>Columnas en el mismo orden que el Excel original</w:t>
      </w:r>
    </w:p>
    <w:p w14:paraId="507640DC" w14:textId="77777777" w:rsidR="00BB1910" w:rsidRDefault="00000000">
      <w:pPr>
        <w:pStyle w:val="Prrafodelista"/>
        <w:numPr>
          <w:ilvl w:val="0"/>
          <w:numId w:val="2"/>
        </w:numPr>
        <w:spacing w:after="100"/>
      </w:pPr>
      <w:r>
        <w:t xml:space="preserve">Los campos calculados (RTD MOVI, ESTADO PRESIÓN, ESTADO RTD) se incluyen como </w:t>
      </w:r>
      <w:r>
        <w:rPr>
          <w:b/>
          <w:bCs/>
        </w:rPr>
        <w:t>valores</w:t>
      </w:r>
      <w:r>
        <w:t xml:space="preserve">, no como fórmulas (los cálculos se hacen en el </w:t>
      </w:r>
      <w:proofErr w:type="spellStart"/>
      <w:r>
        <w:t>backend</w:t>
      </w:r>
      <w:proofErr w:type="spellEnd"/>
      <w:r>
        <w:t>, el Excel solo los muestra)</w:t>
      </w:r>
    </w:p>
    <w:p w14:paraId="63A30638" w14:textId="77777777" w:rsidR="00BB1910" w:rsidRDefault="00000000">
      <w:pPr>
        <w:pStyle w:val="Prrafodelista"/>
        <w:numPr>
          <w:ilvl w:val="0"/>
          <w:numId w:val="2"/>
        </w:numPr>
        <w:spacing w:after="100"/>
      </w:pPr>
      <w:r>
        <w:t>La hoja PATRON se incluye como hoja estática de referencia</w:t>
      </w:r>
    </w:p>
    <w:p w14:paraId="00328B6F" w14:textId="77777777" w:rsidR="00BB1910" w:rsidRDefault="00000000">
      <w:pPr>
        <w:pStyle w:val="Prrafodelista"/>
        <w:numPr>
          <w:ilvl w:val="0"/>
          <w:numId w:val="2"/>
        </w:numPr>
        <w:spacing w:after="100"/>
      </w:pPr>
      <w:r>
        <w:t>Formato de celda: texto para campos categóricos, número entero para RTD y presión, fecha para FECHA INSPECCIÓN</w:t>
      </w:r>
    </w:p>
    <w:p w14:paraId="2E1BC2D2" w14:textId="77777777" w:rsidR="00BB1910" w:rsidRDefault="00000000">
      <w:pPr>
        <w:spacing w:after="200"/>
      </w:pPr>
      <w:r>
        <w:t xml:space="preserve"> </w:t>
      </w:r>
    </w:p>
    <w:p w14:paraId="7A0DAD2E" w14:textId="77777777" w:rsidR="00BB1910" w:rsidRDefault="00000000">
      <w:pPr>
        <w:pStyle w:val="Ttulo3"/>
        <w:spacing w:after="200"/>
      </w:pPr>
      <w:r>
        <w:t>3.2 La gráfica — mejora propuesta</w:t>
      </w:r>
    </w:p>
    <w:p w14:paraId="79B9C374" w14:textId="77777777" w:rsidR="00BB1910" w:rsidRDefault="00000000">
      <w:pPr>
        <w:spacing w:after="120"/>
      </w:pPr>
      <w:r>
        <w:t>La gráfica actual del Excel muestra la distribución del ESTADO RTD por vehículo (conteo de neumáticos en estado Normal / Próximo / Para Reencauche). La mejora consiste en tres cosas:</w:t>
      </w:r>
    </w:p>
    <w:p w14:paraId="668C422F" w14:textId="77777777" w:rsidR="00BB1910" w:rsidRDefault="00000000">
      <w:pPr>
        <w:spacing w:after="200"/>
      </w:pPr>
      <w:r>
        <w:t xml:space="preserve"> </w:t>
      </w:r>
    </w:p>
    <w:p w14:paraId="2DD3E775" w14:textId="77777777" w:rsidR="00BB1910" w:rsidRDefault="00000000">
      <w:pPr>
        <w:spacing w:after="120"/>
      </w:pPr>
      <w:r>
        <w:rPr>
          <w:b/>
          <w:bCs/>
        </w:rPr>
        <w:t xml:space="preserve">a) Mantener la gráfica de distribución de estado </w:t>
      </w:r>
      <w:proofErr w:type="gramStart"/>
      <w:r>
        <w:rPr>
          <w:b/>
          <w:bCs/>
        </w:rPr>
        <w:t>RTD</w:t>
      </w:r>
      <w:proofErr w:type="gramEnd"/>
      <w:r>
        <w:t xml:space="preserve"> pero representarla como barras apiladas horizontales (una barra por vehículo, colores: verde/amarillo/rojo), ordenadas de mayor a menor criticidad. Esto permite escanear visualmente qué vehículos tienen más neumáticos en estado crítico.</w:t>
      </w:r>
    </w:p>
    <w:p w14:paraId="356339F0" w14:textId="77777777" w:rsidR="00BB1910" w:rsidRDefault="00000000">
      <w:pPr>
        <w:spacing w:after="200"/>
      </w:pPr>
      <w:r>
        <w:t xml:space="preserve"> </w:t>
      </w:r>
    </w:p>
    <w:p w14:paraId="3AB27C23" w14:textId="77777777" w:rsidR="00BB1910" w:rsidRDefault="00000000">
      <w:pPr>
        <w:spacing w:after="120"/>
      </w:pPr>
      <w:r>
        <w:rPr>
          <w:b/>
          <w:bCs/>
        </w:rPr>
        <w:t>b) Agregar una segunda gráfica: mapa de posiciones por vehículo.</w:t>
      </w:r>
      <w:r>
        <w:t xml:space="preserve"> Una grilla donde cada fila es un vehículo y cada celda es una posición, coloreada por ESTADO RTD. Esto permite al supervisor ver exactamente qué posición de qué vehículo está en rojo sin leer la tabla.</w:t>
      </w:r>
    </w:p>
    <w:p w14:paraId="6C511D49" w14:textId="77777777" w:rsidR="00BB1910" w:rsidRDefault="00000000">
      <w:pPr>
        <w:spacing w:after="200"/>
      </w:pPr>
      <w:r>
        <w:t xml:space="preserve"> </w:t>
      </w:r>
    </w:p>
    <w:p w14:paraId="7EDD59CD" w14:textId="77777777" w:rsidR="00BB1910" w:rsidRDefault="00000000">
      <w:pPr>
        <w:spacing w:after="120"/>
      </w:pPr>
      <w:r>
        <w:rPr>
          <w:b/>
          <w:bCs/>
        </w:rPr>
        <w:t>c) Agregar una tercera gráfica: distribución de ESTADO PRESIÓN.</w:t>
      </w:r>
      <w:r>
        <w:t xml:space="preserve"> Barras agrupadas: Alta / Normal / Baja / Sin Medir, por vehículo o por flota. Complementa la de RTD porque un vehículo puede tener buen </w:t>
      </w:r>
      <w:proofErr w:type="gramStart"/>
      <w:r>
        <w:t>RTD</w:t>
      </w:r>
      <w:proofErr w:type="gramEnd"/>
      <w:r>
        <w:t xml:space="preserve"> pero presión sistemáticamente incorrecta.</w:t>
      </w:r>
    </w:p>
    <w:p w14:paraId="0CCAF70D" w14:textId="77777777" w:rsidR="00BB1910" w:rsidRDefault="00000000">
      <w:pPr>
        <w:spacing w:after="200"/>
      </w:pPr>
      <w:r>
        <w:t xml:space="preserve"> </w:t>
      </w:r>
    </w:p>
    <w:p w14:paraId="61745EA6" w14:textId="77777777" w:rsidR="00BB1910" w:rsidRDefault="00000000">
      <w:pPr>
        <w:spacing w:after="120"/>
      </w:pPr>
      <w:r>
        <w:t xml:space="preserve">Estas tres gráficas se generan en el </w:t>
      </w:r>
      <w:proofErr w:type="spellStart"/>
      <w:r>
        <w:t>backend</w:t>
      </w:r>
      <w:proofErr w:type="spellEnd"/>
      <w:r>
        <w:t xml:space="preserve"> como charts de </w:t>
      </w:r>
      <w:proofErr w:type="spellStart"/>
      <w:r>
        <w:t>openpyxl</w:t>
      </w:r>
      <w:proofErr w:type="spellEnd"/>
      <w:r>
        <w:t xml:space="preserve"> embebidos en el Excel exportado, y también se muestran en pantalla dentro de la </w:t>
      </w:r>
      <w:proofErr w:type="gramStart"/>
      <w:r>
        <w:t>app</w:t>
      </w:r>
      <w:proofErr w:type="gramEnd"/>
      <w:r>
        <w:t xml:space="preserve"> como visualizaciones nativas </w:t>
      </w:r>
      <w:proofErr w:type="spellStart"/>
      <w:r>
        <w:t>Flutter</w:t>
      </w:r>
      <w:proofErr w:type="spellEnd"/>
      <w:r>
        <w:t>.</w:t>
      </w:r>
    </w:p>
    <w:p w14:paraId="485FF799" w14:textId="77777777" w:rsidR="00BB1910" w:rsidRDefault="00000000">
      <w:pPr>
        <w:spacing w:after="200"/>
      </w:pPr>
      <w:r>
        <w:t xml:space="preserve"> </w:t>
      </w:r>
    </w:p>
    <w:p w14:paraId="24AA74A3" w14:textId="77777777" w:rsidR="00BB1910" w:rsidRDefault="00BB1910">
      <w:pPr>
        <w:pBdr>
          <w:bottom w:val="single" w:sz="6" w:space="1" w:color="auto"/>
        </w:pBdr>
        <w:spacing w:after="120"/>
      </w:pPr>
    </w:p>
    <w:p w14:paraId="3A4952B4" w14:textId="77777777" w:rsidR="00BB1910" w:rsidRDefault="00000000">
      <w:pPr>
        <w:spacing w:after="200"/>
      </w:pPr>
      <w:r>
        <w:t xml:space="preserve"> </w:t>
      </w:r>
    </w:p>
    <w:p w14:paraId="29F693CA" w14:textId="77777777" w:rsidR="00BB1910" w:rsidRDefault="00000000">
      <w:pPr>
        <w:pStyle w:val="Ttulo2"/>
        <w:spacing w:after="200"/>
      </w:pPr>
      <w:r>
        <w:t>4. Stack técnico</w:t>
      </w:r>
    </w:p>
    <w:p w14:paraId="73908266" w14:textId="77777777" w:rsidR="00BB1910" w:rsidRDefault="00000000">
      <w:pPr>
        <w:spacing w:after="120"/>
      </w:pPr>
      <w:r>
        <w:lastRenderedPageBreak/>
        <w:t xml:space="preserve">La decisión de </w:t>
      </w:r>
      <w:proofErr w:type="spellStart"/>
      <w:r>
        <w:t>stack</w:t>
      </w:r>
      <w:proofErr w:type="spellEnd"/>
      <w:r>
        <w:t xml:space="preserve"> se basa en lo que ya existe en RENOVA (</w:t>
      </w:r>
      <w:proofErr w:type="spellStart"/>
      <w:r>
        <w:t>Flutter</w:t>
      </w:r>
      <w:proofErr w:type="spellEnd"/>
      <w:r>
        <w:t xml:space="preserve"> + </w:t>
      </w:r>
      <w:proofErr w:type="spellStart"/>
      <w:r>
        <w:t>FastAPI</w:t>
      </w:r>
      <w:proofErr w:type="spellEnd"/>
      <w:r>
        <w:t xml:space="preserve"> + PostgreSQL) y en los requisitos específicos de esta fase: </w:t>
      </w:r>
      <w:proofErr w:type="gramStart"/>
      <w:r>
        <w:t>app</w:t>
      </w:r>
      <w:proofErr w:type="gramEnd"/>
      <w:r>
        <w:t xml:space="preserve"> móvil, offline-</w:t>
      </w:r>
      <w:proofErr w:type="spellStart"/>
      <w:r>
        <w:t>first</w:t>
      </w:r>
      <w:proofErr w:type="spellEnd"/>
      <w:r>
        <w:t>, generación de Excel, múltiples empresas.</w:t>
      </w:r>
    </w:p>
    <w:p w14:paraId="09E770FA" w14:textId="77777777" w:rsidR="00BB1910" w:rsidRDefault="00000000">
      <w:pPr>
        <w:spacing w:after="200"/>
      </w:pPr>
      <w:r>
        <w:t xml:space="preserve"> </w:t>
      </w:r>
    </w:p>
    <w:p w14:paraId="0EE5EC48" w14:textId="77777777" w:rsidR="00BB1910" w:rsidRDefault="00000000">
      <w:pPr>
        <w:pStyle w:val="Ttulo3"/>
        <w:spacing w:after="200"/>
      </w:pPr>
      <w:r>
        <w:t xml:space="preserve">4.1 Móvil: </w:t>
      </w:r>
      <w:proofErr w:type="spellStart"/>
      <w:r>
        <w:t>Flutter</w:t>
      </w:r>
      <w:proofErr w:type="spellEnd"/>
      <w:r>
        <w:t xml:space="preserve"> + Drift</w:t>
      </w:r>
    </w:p>
    <w:p w14:paraId="25A6483F" w14:textId="77777777" w:rsidR="00BB1910" w:rsidRDefault="00000000">
      <w:pPr>
        <w:spacing w:after="120"/>
      </w:pPr>
      <w:proofErr w:type="spellStart"/>
      <w:r>
        <w:t>Flutter</w:t>
      </w:r>
      <w:proofErr w:type="spellEnd"/>
      <w:r>
        <w:t xml:space="preserve"> ya está definido. Para el almacenamiento offline se usa </w:t>
      </w:r>
      <w:r>
        <w:rPr>
          <w:b/>
          <w:bCs/>
        </w:rPr>
        <w:t>Drift</w:t>
      </w:r>
      <w:r>
        <w:t xml:space="preserve"> (SQLite </w:t>
      </w:r>
      <w:proofErr w:type="spellStart"/>
      <w:r>
        <w:t>type-safe</w:t>
      </w:r>
      <w:proofErr w:type="spellEnd"/>
      <w:r>
        <w:t xml:space="preserve"> para </w:t>
      </w:r>
      <w:proofErr w:type="spellStart"/>
      <w:r>
        <w:t>Flutter</w:t>
      </w:r>
      <w:proofErr w:type="spellEnd"/>
      <w:r>
        <w:t xml:space="preserve">), que permite tener una copia local de los datos de inspección cuando no hay conexión, con sincronización automática al recuperarla. Drift es la opción más madura del ecosistema </w:t>
      </w:r>
      <w:proofErr w:type="spellStart"/>
      <w:r>
        <w:t>Flutter</w:t>
      </w:r>
      <w:proofErr w:type="spellEnd"/>
      <w:r>
        <w:t xml:space="preserve"> para offline-</w:t>
      </w:r>
      <w:proofErr w:type="spellStart"/>
      <w:r>
        <w:t>first</w:t>
      </w:r>
      <w:proofErr w:type="spellEnd"/>
      <w:r>
        <w:t xml:space="preserve"> de escritura, que es exactamente el caso de uso del inspector en campo.</w:t>
      </w:r>
    </w:p>
    <w:p w14:paraId="772E544D" w14:textId="77777777" w:rsidR="00BB1910" w:rsidRDefault="00000000">
      <w:pPr>
        <w:spacing w:after="200"/>
      </w:pPr>
      <w:r>
        <w:t xml:space="preserve"> </w:t>
      </w:r>
    </w:p>
    <w:p w14:paraId="47650FC0" w14:textId="77777777" w:rsidR="00BB1910" w:rsidRDefault="00000000">
      <w:pPr>
        <w:spacing w:after="120"/>
      </w:pPr>
      <w:r>
        <w:t xml:space="preserve">La sincronización sigue el patrón: </w:t>
      </w:r>
      <w:r>
        <w:rPr>
          <w:b/>
          <w:bCs/>
        </w:rPr>
        <w:t>local-</w:t>
      </w:r>
      <w:proofErr w:type="spellStart"/>
      <w:r>
        <w:rPr>
          <w:b/>
          <w:bCs/>
        </w:rPr>
        <w:t>first</w:t>
      </w:r>
      <w:proofErr w:type="spellEnd"/>
      <w:r>
        <w:rPr>
          <w:b/>
          <w:bCs/>
        </w:rPr>
        <w:t xml:space="preserve"> </w:t>
      </w:r>
      <w:proofErr w:type="spellStart"/>
      <w:r>
        <w:rPr>
          <w:b/>
          <w:bCs/>
        </w:rPr>
        <w:t>write</w:t>
      </w:r>
      <w:proofErr w:type="spellEnd"/>
      <w:r>
        <w:rPr>
          <w:b/>
          <w:bCs/>
        </w:rPr>
        <w:t xml:space="preserve">, </w:t>
      </w:r>
      <w:proofErr w:type="spellStart"/>
      <w:r>
        <w:rPr>
          <w:b/>
          <w:bCs/>
        </w:rPr>
        <w:t>background</w:t>
      </w:r>
      <w:proofErr w:type="spellEnd"/>
      <w:r>
        <w:rPr>
          <w:b/>
          <w:bCs/>
        </w:rPr>
        <w:t xml:space="preserve"> </w:t>
      </w:r>
      <w:proofErr w:type="spellStart"/>
      <w:r>
        <w:rPr>
          <w:b/>
          <w:bCs/>
        </w:rPr>
        <w:t>sync</w:t>
      </w:r>
      <w:proofErr w:type="spellEnd"/>
      <w:r>
        <w:t xml:space="preserve">. El inspector captura todo sin depender de la red. Al conectarse, el cliente empuja los registros pendientes hacia el </w:t>
      </w:r>
      <w:proofErr w:type="spellStart"/>
      <w:r>
        <w:t>backend</w:t>
      </w:r>
      <w:proofErr w:type="spellEnd"/>
      <w:r>
        <w:t xml:space="preserve"> vía </w:t>
      </w:r>
      <w:proofErr w:type="spellStart"/>
      <w:r>
        <w:t>endpoints</w:t>
      </w:r>
      <w:proofErr w:type="spellEnd"/>
      <w:r>
        <w:t xml:space="preserve"> de </w:t>
      </w:r>
      <w:proofErr w:type="spellStart"/>
      <w:r>
        <w:t>sync</w:t>
      </w:r>
      <w:proofErr w:type="spellEnd"/>
      <w:r>
        <w:t>.</w:t>
      </w:r>
    </w:p>
    <w:p w14:paraId="0B1A034F" w14:textId="77777777" w:rsidR="00BB1910" w:rsidRDefault="00000000">
      <w:pPr>
        <w:spacing w:after="200"/>
      </w:pPr>
      <w:r>
        <w:t xml:space="preserve"> </w:t>
      </w:r>
    </w:p>
    <w:p w14:paraId="7FFD96E8" w14:textId="77777777" w:rsidR="00BB1910" w:rsidRDefault="00000000">
      <w:pPr>
        <w:pStyle w:val="Ttulo3"/>
        <w:spacing w:after="200"/>
      </w:pPr>
      <w:r>
        <w:t xml:space="preserve">4.2 </w:t>
      </w:r>
      <w:proofErr w:type="spellStart"/>
      <w:r>
        <w:t>Backend</w:t>
      </w:r>
      <w:proofErr w:type="spellEnd"/>
      <w:r>
        <w:t xml:space="preserve">: </w:t>
      </w:r>
      <w:proofErr w:type="spellStart"/>
      <w:r>
        <w:t>FastAPI</w:t>
      </w:r>
      <w:proofErr w:type="spellEnd"/>
      <w:r>
        <w:t xml:space="preserve"> + PostgreSQL</w:t>
      </w:r>
    </w:p>
    <w:p w14:paraId="3E933EBD" w14:textId="77777777" w:rsidR="00BB1910" w:rsidRDefault="00000000">
      <w:pPr>
        <w:spacing w:after="120"/>
      </w:pPr>
      <w:proofErr w:type="spellStart"/>
      <w:r>
        <w:t>FastAPI</w:t>
      </w:r>
      <w:proofErr w:type="spellEnd"/>
      <w:r>
        <w:t xml:space="preserve"> ya está definido. Se agrega un módulo dedicado de generación de reportes que usa </w:t>
      </w:r>
      <w:proofErr w:type="spellStart"/>
      <w:r>
        <w:rPr>
          <w:b/>
          <w:bCs/>
        </w:rPr>
        <w:t>openpyxl</w:t>
      </w:r>
      <w:proofErr w:type="spellEnd"/>
      <w:r>
        <w:t xml:space="preserve"> para construir el </w:t>
      </w:r>
      <w:r>
        <w:rPr>
          <w:rFonts w:ascii="Courier New" w:eastAsia="Courier New" w:hAnsi="Courier New" w:cs="Courier New"/>
          <w:shd w:val="clear" w:color="auto" w:fill="F1F5F9"/>
        </w:rPr>
        <w:t>.xlsx</w:t>
      </w:r>
      <w:r>
        <w:t xml:space="preserve"> con los datos de inspección del período solicitado, incluyendo los tres charts como objetos de </w:t>
      </w:r>
      <w:proofErr w:type="spellStart"/>
      <w:r>
        <w:t>openpyxl</w:t>
      </w:r>
      <w:proofErr w:type="spellEnd"/>
      <w:r>
        <w:t xml:space="preserve">. El </w:t>
      </w:r>
      <w:proofErr w:type="spellStart"/>
      <w:r>
        <w:t>backend</w:t>
      </w:r>
      <w:proofErr w:type="spellEnd"/>
      <w:r>
        <w:t xml:space="preserve"> expone este archivo como una respuesta de descarga (</w:t>
      </w:r>
      <w:r>
        <w:rPr>
          <w:rFonts w:ascii="Courier New" w:eastAsia="Courier New" w:hAnsi="Courier New" w:cs="Courier New"/>
          <w:shd w:val="clear" w:color="auto" w:fill="F1F5F9"/>
        </w:rPr>
        <w:t>application/vnd.openxmlformats-officedocument.spreadsheetml.sheet</w:t>
      </w:r>
      <w:r>
        <w:t>).</w:t>
      </w:r>
    </w:p>
    <w:p w14:paraId="31DAA743" w14:textId="77777777" w:rsidR="00BB1910" w:rsidRDefault="00000000">
      <w:pPr>
        <w:spacing w:after="200"/>
      </w:pPr>
      <w:r>
        <w:t xml:space="preserve"> </w:t>
      </w:r>
    </w:p>
    <w:p w14:paraId="2C4F7D92" w14:textId="77777777" w:rsidR="00BB1910" w:rsidRDefault="00000000">
      <w:pPr>
        <w:spacing w:after="120"/>
      </w:pPr>
      <w:r>
        <w:t>PostgreSQL mantiene el esquema por empresa ya definido. Las tablas nuevas que esta fase introduce son: la tabla de configuraciones de umbrales (RTD y presión por medida/empresa), la tabla de periodicidad de inspección por empresa, y el campo de km odómetro en el registro de inspección.</w:t>
      </w:r>
    </w:p>
    <w:p w14:paraId="009127C7" w14:textId="77777777" w:rsidR="00BB1910" w:rsidRDefault="00000000">
      <w:pPr>
        <w:spacing w:after="200"/>
      </w:pPr>
      <w:r>
        <w:t xml:space="preserve"> </w:t>
      </w:r>
    </w:p>
    <w:p w14:paraId="5BAFB9AF" w14:textId="77777777" w:rsidR="00BB1910" w:rsidRDefault="00000000">
      <w:pPr>
        <w:pStyle w:val="Ttulo3"/>
        <w:spacing w:after="200"/>
      </w:pPr>
      <w:r>
        <w:t>4.3 Catálogo PATRON: en base de datos, no en el cliente</w:t>
      </w:r>
    </w:p>
    <w:p w14:paraId="7F7357D9" w14:textId="77777777" w:rsidR="00BB1910" w:rsidRDefault="00000000">
      <w:pPr>
        <w:spacing w:after="120"/>
      </w:pPr>
      <w:r>
        <w:t xml:space="preserve">Todas las listas del PATRON (anomalías, tapas de válvula, diseños de reencauche, configuraciones de vehículo) viven en tablas de referencia en PostgreSQL. Se sincronizan hacia Drift en el dispositivo al inicio de sesión o cuando cambian. El formulario de inspección usa siempre la lista local (funciona offline), pero esa lista viene del servidor. Esto garantiza </w:t>
      </w:r>
      <w:proofErr w:type="gramStart"/>
      <w:r>
        <w:t>que</w:t>
      </w:r>
      <w:proofErr w:type="gramEnd"/>
      <w:r>
        <w:t xml:space="preserve"> si se agrega un nuevo tipo de anomalía al catálogo, todos los dispositivos lo reciben en la siguiente sincronización, sin actualizar la </w:t>
      </w:r>
      <w:proofErr w:type="gramStart"/>
      <w:r>
        <w:t>app</w:t>
      </w:r>
      <w:proofErr w:type="gramEnd"/>
      <w:r>
        <w:t>.</w:t>
      </w:r>
    </w:p>
    <w:p w14:paraId="06FE0D02" w14:textId="77777777" w:rsidR="00BB1910" w:rsidRDefault="00000000">
      <w:pPr>
        <w:spacing w:after="200"/>
      </w:pPr>
      <w:r>
        <w:t xml:space="preserve"> </w:t>
      </w:r>
    </w:p>
    <w:p w14:paraId="5B45ABDD" w14:textId="77777777" w:rsidR="00BB1910" w:rsidRDefault="00000000">
      <w:pPr>
        <w:pStyle w:val="Ttulo3"/>
        <w:spacing w:after="200"/>
      </w:pPr>
      <w:r>
        <w:t xml:space="preserve">4.4 Generación y descarga del Excel desde la </w:t>
      </w:r>
      <w:proofErr w:type="gramStart"/>
      <w:r>
        <w:t>app</w:t>
      </w:r>
      <w:proofErr w:type="gramEnd"/>
    </w:p>
    <w:p w14:paraId="1ADF2896" w14:textId="77777777" w:rsidR="00BB1910" w:rsidRDefault="00000000">
      <w:pPr>
        <w:spacing w:after="120"/>
      </w:pPr>
      <w:r>
        <w:t xml:space="preserve">Flujo: el inspector o supervisor pulsa "Generar Reporte" → la </w:t>
      </w:r>
      <w:proofErr w:type="gramStart"/>
      <w:r>
        <w:t>app</w:t>
      </w:r>
      <w:proofErr w:type="gramEnd"/>
      <w:r>
        <w:t xml:space="preserve"> envía los </w:t>
      </w:r>
      <w:proofErr w:type="spellStart"/>
      <w:r>
        <w:t>IDs</w:t>
      </w:r>
      <w:proofErr w:type="spellEnd"/>
      <w:r>
        <w:t xml:space="preserve"> de las inspecciones del día al </w:t>
      </w:r>
      <w:proofErr w:type="spellStart"/>
      <w:r>
        <w:t>endpoint</w:t>
      </w:r>
      <w:proofErr w:type="spellEnd"/>
      <w:r>
        <w:t xml:space="preserve"> </w:t>
      </w:r>
      <w:r>
        <w:rPr>
          <w:rFonts w:ascii="Courier New" w:eastAsia="Courier New" w:hAnsi="Courier New" w:cs="Courier New"/>
          <w:shd w:val="clear" w:color="auto" w:fill="F1F5F9"/>
        </w:rPr>
        <w:t>/reportes/</w:t>
      </w:r>
      <w:proofErr w:type="spellStart"/>
      <w:r>
        <w:rPr>
          <w:rFonts w:ascii="Courier New" w:eastAsia="Courier New" w:hAnsi="Courier New" w:cs="Courier New"/>
          <w:shd w:val="clear" w:color="auto" w:fill="F1F5F9"/>
        </w:rPr>
        <w:t>excel</w:t>
      </w:r>
      <w:proofErr w:type="spellEnd"/>
      <w:r>
        <w:t xml:space="preserve"> → el </w:t>
      </w:r>
      <w:proofErr w:type="spellStart"/>
      <w:r>
        <w:t>backend</w:t>
      </w:r>
      <w:proofErr w:type="spellEnd"/>
      <w:r>
        <w:t xml:space="preserve"> construye el </w:t>
      </w:r>
      <w:r>
        <w:rPr>
          <w:rFonts w:ascii="Courier New" w:eastAsia="Courier New" w:hAnsi="Courier New" w:cs="Courier New"/>
          <w:shd w:val="clear" w:color="auto" w:fill="F1F5F9"/>
        </w:rPr>
        <w:t>.xlsx</w:t>
      </w:r>
      <w:r>
        <w:t xml:space="preserve"> </w:t>
      </w:r>
      <w:r>
        <w:lastRenderedPageBreak/>
        <w:t xml:space="preserve">con </w:t>
      </w:r>
      <w:proofErr w:type="spellStart"/>
      <w:r>
        <w:t>openpyxl</w:t>
      </w:r>
      <w:proofErr w:type="spellEnd"/>
      <w:r>
        <w:t xml:space="preserve"> (datos + charts) → devuelve el archivo → la </w:t>
      </w:r>
      <w:proofErr w:type="gramStart"/>
      <w:r>
        <w:t>app</w:t>
      </w:r>
      <w:proofErr w:type="gramEnd"/>
      <w:r>
        <w:t xml:space="preserve"> usa el paquete </w:t>
      </w:r>
      <w:proofErr w:type="spellStart"/>
      <w:r>
        <w:rPr>
          <w:rFonts w:ascii="Courier New" w:eastAsia="Courier New" w:hAnsi="Courier New" w:cs="Courier New"/>
          <w:shd w:val="clear" w:color="auto" w:fill="F1F5F9"/>
        </w:rPr>
        <w:t>share_plus</w:t>
      </w:r>
      <w:proofErr w:type="spellEnd"/>
      <w:r>
        <w:t xml:space="preserve"> para compartirlo (WhatsApp, email, Google Drive) o </w:t>
      </w:r>
      <w:proofErr w:type="spellStart"/>
      <w:r>
        <w:rPr>
          <w:rFonts w:ascii="Courier New" w:eastAsia="Courier New" w:hAnsi="Courier New" w:cs="Courier New"/>
          <w:shd w:val="clear" w:color="auto" w:fill="F1F5F9"/>
        </w:rPr>
        <w:t>open_file</w:t>
      </w:r>
      <w:proofErr w:type="spellEnd"/>
      <w:r>
        <w:t xml:space="preserve"> para abrirlo directamente.</w:t>
      </w:r>
    </w:p>
    <w:p w14:paraId="7E24BA29" w14:textId="77777777" w:rsidR="00BB1910" w:rsidRDefault="00000000">
      <w:pPr>
        <w:spacing w:after="200"/>
      </w:pPr>
      <w:r>
        <w:t xml:space="preserve"> </w:t>
      </w:r>
    </w:p>
    <w:p w14:paraId="6206B586" w14:textId="77777777" w:rsidR="00BB1910" w:rsidRDefault="00000000">
      <w:pPr>
        <w:spacing w:after="120"/>
      </w:pPr>
      <w:r>
        <w:t>No se genera el Excel en el dispositivo: la potencia del servidor es necesaria para el procesamiento de datos y la construcción de charts con fórmulas precisas.</w:t>
      </w:r>
    </w:p>
    <w:p w14:paraId="366EAE9F" w14:textId="77777777" w:rsidR="00BB1910" w:rsidRDefault="00000000">
      <w:pPr>
        <w:spacing w:after="200"/>
      </w:pPr>
      <w:r>
        <w:t xml:space="preserve"> </w:t>
      </w:r>
    </w:p>
    <w:p w14:paraId="4F2DD48A" w14:textId="77777777" w:rsidR="00BB1910" w:rsidRDefault="00000000">
      <w:pPr>
        <w:pStyle w:val="Ttulo3"/>
        <w:spacing w:after="200"/>
      </w:pPr>
      <w:r>
        <w:t>4.5 Autenticación y multiempresa</w:t>
      </w:r>
    </w:p>
    <w:p w14:paraId="2C3F969D" w14:textId="77777777" w:rsidR="00BB1910" w:rsidRDefault="00000000">
      <w:pPr>
        <w:spacing w:after="120"/>
      </w:pPr>
      <w:r>
        <w:t xml:space="preserve">JWT con </w:t>
      </w:r>
      <w:proofErr w:type="spellStart"/>
      <w:r>
        <w:t>refresh</w:t>
      </w:r>
      <w:proofErr w:type="spellEnd"/>
      <w:r>
        <w:t xml:space="preserve"> token. Cada usuario tiene </w:t>
      </w:r>
      <w:proofErr w:type="gramStart"/>
      <w:r>
        <w:t xml:space="preserve">un </w:t>
      </w:r>
      <w:proofErr w:type="spellStart"/>
      <w:r>
        <w:rPr>
          <w:rFonts w:ascii="Courier New" w:eastAsia="Courier New" w:hAnsi="Courier New" w:cs="Courier New"/>
          <w:shd w:val="clear" w:color="auto" w:fill="F1F5F9"/>
        </w:rPr>
        <w:t>empresa</w:t>
      </w:r>
      <w:proofErr w:type="gramEnd"/>
      <w:r>
        <w:rPr>
          <w:rFonts w:ascii="Courier New" w:eastAsia="Courier New" w:hAnsi="Courier New" w:cs="Courier New"/>
          <w:shd w:val="clear" w:color="auto" w:fill="F1F5F9"/>
        </w:rPr>
        <w:t>_id</w:t>
      </w:r>
      <w:proofErr w:type="spellEnd"/>
      <w:r>
        <w:t xml:space="preserve"> que determina a qué esquema de PostgreSQL accede. El catálogo PATRON es compartido entre todas las empresas (esquema público), mientras que los datos de inspección son por esquema privado de cada empresa.</w:t>
      </w:r>
    </w:p>
    <w:p w14:paraId="01752645" w14:textId="2436C37A" w:rsidR="00CF1363" w:rsidRDefault="00CF1363">
      <w:pPr>
        <w:spacing w:after="120"/>
      </w:pPr>
    </w:p>
    <w:p w14:paraId="1E81CEC4" w14:textId="77777777" w:rsidR="00BB1910" w:rsidRDefault="00000000">
      <w:pPr>
        <w:spacing w:after="200"/>
      </w:pPr>
      <w:r>
        <w:t xml:space="preserve"> </w:t>
      </w:r>
    </w:p>
    <w:p w14:paraId="74E604D9" w14:textId="77777777" w:rsidR="00BB1910" w:rsidRDefault="00BB1910">
      <w:pPr>
        <w:pBdr>
          <w:bottom w:val="single" w:sz="6" w:space="1" w:color="auto"/>
        </w:pBdr>
        <w:spacing w:after="120"/>
      </w:pPr>
    </w:p>
    <w:p w14:paraId="3754FC42" w14:textId="77777777" w:rsidR="00BB1910" w:rsidRDefault="00000000">
      <w:pPr>
        <w:spacing w:after="200"/>
      </w:pPr>
      <w:r>
        <w:t xml:space="preserve"> </w:t>
      </w:r>
    </w:p>
    <w:p w14:paraId="525E3A88" w14:textId="77777777" w:rsidR="00BB1910" w:rsidRDefault="00000000">
      <w:pPr>
        <w:pStyle w:val="Ttulo2"/>
        <w:spacing w:after="200"/>
      </w:pPr>
      <w:r>
        <w:t>5. Hoja de ruta de desarrollo</w:t>
      </w:r>
    </w:p>
    <w:p w14:paraId="03F842FC" w14:textId="77777777" w:rsidR="00BB1910" w:rsidRDefault="00000000">
      <w:pPr>
        <w:spacing w:after="120"/>
      </w:pPr>
      <w:r>
        <w:t xml:space="preserve">El desarrollo se organiza en cinco </w:t>
      </w:r>
      <w:proofErr w:type="spellStart"/>
      <w:r>
        <w:t>sprints</w:t>
      </w:r>
      <w:proofErr w:type="spellEnd"/>
      <w:r>
        <w:t xml:space="preserve"> de dos semanas. La secuencia respeta una regla: </w:t>
      </w:r>
      <w:r>
        <w:rPr>
          <w:b/>
          <w:bCs/>
        </w:rPr>
        <w:t>nunca construir métricas sobre datos que aún no existen en el sistema</w:t>
      </w:r>
      <w:r>
        <w:t xml:space="preserve">. Por eso los </w:t>
      </w:r>
      <w:proofErr w:type="spellStart"/>
      <w:r>
        <w:t>sprints</w:t>
      </w:r>
      <w:proofErr w:type="spellEnd"/>
      <w:r>
        <w:t xml:space="preserve"> 1 y 2 son fundacionales antes de que aparezca cualquier métrica en pantalla.</w:t>
      </w:r>
    </w:p>
    <w:p w14:paraId="662E6D46" w14:textId="77777777" w:rsidR="00BB1910" w:rsidRDefault="00000000">
      <w:pPr>
        <w:spacing w:after="200"/>
      </w:pPr>
      <w:r>
        <w:t xml:space="preserve"> </w:t>
      </w:r>
    </w:p>
    <w:p w14:paraId="1E230B52" w14:textId="77777777" w:rsidR="00BB1910" w:rsidRDefault="00BB1910">
      <w:pPr>
        <w:pBdr>
          <w:bottom w:val="single" w:sz="6" w:space="1" w:color="auto"/>
        </w:pBdr>
        <w:spacing w:after="120"/>
      </w:pPr>
    </w:p>
    <w:p w14:paraId="41760A0D" w14:textId="77777777" w:rsidR="00BB1910" w:rsidRDefault="00000000">
      <w:pPr>
        <w:spacing w:after="200"/>
      </w:pPr>
      <w:r>
        <w:t xml:space="preserve"> </w:t>
      </w:r>
    </w:p>
    <w:p w14:paraId="686C7694" w14:textId="77777777" w:rsidR="00BB1910" w:rsidRDefault="00000000">
      <w:pPr>
        <w:pStyle w:val="Ttulo3"/>
        <w:spacing w:after="200"/>
      </w:pPr>
      <w:r>
        <w:t xml:space="preserve">Sprint 1 (semanas 1–2): Modelo de datos y </w:t>
      </w:r>
      <w:proofErr w:type="spellStart"/>
      <w:r>
        <w:t>backend</w:t>
      </w:r>
      <w:proofErr w:type="spellEnd"/>
      <w:r>
        <w:t xml:space="preserve"> base</w:t>
      </w:r>
    </w:p>
    <w:p w14:paraId="240DEE26" w14:textId="77777777" w:rsidR="00BB1910" w:rsidRDefault="00000000">
      <w:pPr>
        <w:spacing w:after="120"/>
      </w:pPr>
      <w:r>
        <w:rPr>
          <w:b/>
          <w:bCs/>
        </w:rPr>
        <w:t>Objetivo:</w:t>
      </w:r>
      <w:r>
        <w:t xml:space="preserve"> el </w:t>
      </w:r>
      <w:proofErr w:type="spellStart"/>
      <w:r>
        <w:t>backend</w:t>
      </w:r>
      <w:proofErr w:type="spellEnd"/>
      <w:r>
        <w:t xml:space="preserve"> existe, acepta datos, los persiste correctamente.</w:t>
      </w:r>
    </w:p>
    <w:p w14:paraId="4575EE3D" w14:textId="77777777" w:rsidR="00BB1910" w:rsidRDefault="00000000">
      <w:pPr>
        <w:spacing w:after="200"/>
      </w:pPr>
      <w:r>
        <w:t xml:space="preserve"> </w:t>
      </w:r>
    </w:p>
    <w:p w14:paraId="58416A1C" w14:textId="77777777" w:rsidR="00BB1910" w:rsidRDefault="00000000">
      <w:pPr>
        <w:spacing w:after="120"/>
      </w:pPr>
      <w:proofErr w:type="gramStart"/>
      <w:r>
        <w:t>Trabajo a realizar</w:t>
      </w:r>
      <w:proofErr w:type="gramEnd"/>
      <w:r>
        <w:t>:</w:t>
      </w:r>
    </w:p>
    <w:p w14:paraId="609086BE" w14:textId="77777777" w:rsidR="00BB1910" w:rsidRDefault="00000000">
      <w:pPr>
        <w:pStyle w:val="Prrafodelista"/>
        <w:numPr>
          <w:ilvl w:val="0"/>
          <w:numId w:val="2"/>
        </w:numPr>
        <w:spacing w:after="100"/>
      </w:pPr>
      <w:r>
        <w:t>Esquema PostgreSQL completo: tablas de inspección (</w:t>
      </w:r>
      <w:proofErr w:type="spellStart"/>
      <w:r>
        <w:rPr>
          <w:rFonts w:ascii="Courier New" w:eastAsia="Courier New" w:hAnsi="Courier New" w:cs="Courier New"/>
          <w:shd w:val="clear" w:color="auto" w:fill="F1F5F9"/>
        </w:rPr>
        <w:t>inspeccion_cabecera</w:t>
      </w:r>
      <w:proofErr w:type="spellEnd"/>
      <w:r>
        <w:t xml:space="preserve"> y </w:t>
      </w:r>
      <w:proofErr w:type="spellStart"/>
      <w:r>
        <w:rPr>
          <w:rFonts w:ascii="Courier New" w:eastAsia="Courier New" w:hAnsi="Courier New" w:cs="Courier New"/>
          <w:shd w:val="clear" w:color="auto" w:fill="F1F5F9"/>
        </w:rPr>
        <w:t>inspeccion_neumatico</w:t>
      </w:r>
      <w:proofErr w:type="spellEnd"/>
      <w:r>
        <w:t>), tablas de catálogo (anomalías, tapas, diseños de reencauche, configuraciones de vehículo), tablas de referencia (umbrales de RTD y presión por medida/empresa).</w:t>
      </w:r>
    </w:p>
    <w:p w14:paraId="238E074F" w14:textId="77777777" w:rsidR="00BB1910" w:rsidRDefault="00000000">
      <w:pPr>
        <w:pStyle w:val="Prrafodelista"/>
        <w:numPr>
          <w:ilvl w:val="0"/>
          <w:numId w:val="2"/>
        </w:numPr>
        <w:spacing w:after="100"/>
      </w:pPr>
      <w:r>
        <w:t xml:space="preserve">Migración del campo CONTA INSPECCIÓN al modelo: este número es el ID de </w:t>
      </w:r>
      <w:proofErr w:type="spellStart"/>
      <w:r>
        <w:rPr>
          <w:rFonts w:ascii="Courier New" w:eastAsia="Courier New" w:hAnsi="Courier New" w:cs="Courier New"/>
          <w:shd w:val="clear" w:color="auto" w:fill="F1F5F9"/>
        </w:rPr>
        <w:t>inspeccion_cabecera</w:t>
      </w:r>
      <w:proofErr w:type="spellEnd"/>
      <w:r>
        <w:t xml:space="preserve"> (una inspección = un vehículo en una fecha, con N neumáticos).</w:t>
      </w:r>
    </w:p>
    <w:p w14:paraId="1ABB24D6" w14:textId="77777777" w:rsidR="00BB1910" w:rsidRDefault="00000000">
      <w:pPr>
        <w:pStyle w:val="Prrafodelista"/>
        <w:numPr>
          <w:ilvl w:val="0"/>
          <w:numId w:val="2"/>
        </w:numPr>
        <w:spacing w:after="100"/>
      </w:pPr>
      <w:r>
        <w:t>Poblado inicial de las tablas de catálogo desde el PATRON del Excel.</w:t>
      </w:r>
    </w:p>
    <w:p w14:paraId="1880F5FE" w14:textId="77777777" w:rsidR="00BB1910" w:rsidRDefault="00000000">
      <w:pPr>
        <w:pStyle w:val="Prrafodelista"/>
        <w:numPr>
          <w:ilvl w:val="0"/>
          <w:numId w:val="2"/>
        </w:numPr>
        <w:spacing w:after="100"/>
      </w:pPr>
      <w:proofErr w:type="spellStart"/>
      <w:r>
        <w:t>Endpoints</w:t>
      </w:r>
      <w:proofErr w:type="spellEnd"/>
      <w:r>
        <w:t xml:space="preserve"> </w:t>
      </w:r>
      <w:proofErr w:type="spellStart"/>
      <w:r>
        <w:t>FastAPI</w:t>
      </w:r>
      <w:proofErr w:type="spellEnd"/>
      <w:r>
        <w:t xml:space="preserve">: CRUD de inspecciones, </w:t>
      </w:r>
      <w:proofErr w:type="spellStart"/>
      <w:r>
        <w:t>endpoint</w:t>
      </w:r>
      <w:proofErr w:type="spellEnd"/>
      <w:r>
        <w:t xml:space="preserve"> de </w:t>
      </w:r>
      <w:proofErr w:type="spellStart"/>
      <w:r>
        <w:t>sync</w:t>
      </w:r>
      <w:proofErr w:type="spellEnd"/>
      <w:r>
        <w:t xml:space="preserve"> offline, </w:t>
      </w:r>
      <w:proofErr w:type="spellStart"/>
      <w:r>
        <w:t>endpoints</w:t>
      </w:r>
      <w:proofErr w:type="spellEnd"/>
      <w:r>
        <w:t xml:space="preserve"> de catálogo.</w:t>
      </w:r>
    </w:p>
    <w:p w14:paraId="2669D95B" w14:textId="77777777" w:rsidR="00BB1910" w:rsidRDefault="00000000">
      <w:pPr>
        <w:pStyle w:val="Prrafodelista"/>
        <w:numPr>
          <w:ilvl w:val="0"/>
          <w:numId w:val="2"/>
        </w:numPr>
        <w:spacing w:after="100"/>
      </w:pPr>
      <w:r>
        <w:lastRenderedPageBreak/>
        <w:t xml:space="preserve">Lógica de cálculo de los tres campos derivados (RTD MOVI, ESTADO RTD, ESTADO PRESIÓN) implementada como funciones de utilidad en el </w:t>
      </w:r>
      <w:proofErr w:type="spellStart"/>
      <w:r>
        <w:t>backend</w:t>
      </w:r>
      <w:proofErr w:type="spellEnd"/>
      <w:r>
        <w:t>, reutilizables desde la generación de Excel y desde la API.</w:t>
      </w:r>
    </w:p>
    <w:p w14:paraId="45C447DB" w14:textId="77777777" w:rsidR="00BB1910" w:rsidRDefault="00000000">
      <w:pPr>
        <w:spacing w:after="200"/>
      </w:pPr>
      <w:r>
        <w:t xml:space="preserve"> </w:t>
      </w:r>
    </w:p>
    <w:p w14:paraId="1605878F" w14:textId="77777777" w:rsidR="00BB1910" w:rsidRDefault="00000000">
      <w:pPr>
        <w:spacing w:after="120"/>
      </w:pPr>
      <w:r>
        <w:rPr>
          <w:b/>
          <w:bCs/>
        </w:rPr>
        <w:t>Criterio de completitud:</w:t>
      </w:r>
      <w:r>
        <w:t xml:space="preserve"> se puede insertar una inspección completa vía API y recuperarla con los tres campos calculados correctos, validado contra los datos del Excel original.</w:t>
      </w:r>
    </w:p>
    <w:p w14:paraId="6D2E3B1C" w14:textId="77777777" w:rsidR="00BB1910" w:rsidRDefault="00000000">
      <w:pPr>
        <w:spacing w:after="200"/>
      </w:pPr>
      <w:r>
        <w:t xml:space="preserve"> </w:t>
      </w:r>
    </w:p>
    <w:p w14:paraId="219E89EC" w14:textId="77777777" w:rsidR="00BB1910" w:rsidRDefault="00BB1910">
      <w:pPr>
        <w:pBdr>
          <w:bottom w:val="single" w:sz="6" w:space="1" w:color="auto"/>
        </w:pBdr>
        <w:spacing w:after="120"/>
      </w:pPr>
    </w:p>
    <w:p w14:paraId="5A1DFA2D" w14:textId="77777777" w:rsidR="00BB1910" w:rsidRDefault="00000000">
      <w:pPr>
        <w:spacing w:after="200"/>
      </w:pPr>
      <w:r>
        <w:t xml:space="preserve"> </w:t>
      </w:r>
    </w:p>
    <w:p w14:paraId="4B136936" w14:textId="77777777" w:rsidR="00BB1910" w:rsidRDefault="00000000">
      <w:pPr>
        <w:pStyle w:val="Ttulo3"/>
        <w:spacing w:after="200"/>
      </w:pPr>
      <w:r>
        <w:t xml:space="preserve">Sprint 2 (semanas 3–4): Formulario de inspección en </w:t>
      </w:r>
      <w:proofErr w:type="spellStart"/>
      <w:r>
        <w:t>Flutter</w:t>
      </w:r>
      <w:proofErr w:type="spellEnd"/>
    </w:p>
    <w:p w14:paraId="42B826CA" w14:textId="77777777" w:rsidR="00BB1910" w:rsidRDefault="00000000">
      <w:pPr>
        <w:spacing w:after="120"/>
      </w:pPr>
      <w:r>
        <w:rPr>
          <w:b/>
          <w:bCs/>
        </w:rPr>
        <w:t>Objetivo:</w:t>
      </w:r>
      <w:r>
        <w:t xml:space="preserve"> el inspector puede registrar una inspección completa en el celular, con o sin conexión.</w:t>
      </w:r>
    </w:p>
    <w:p w14:paraId="2DB4FBFC" w14:textId="77777777" w:rsidR="00BB1910" w:rsidRDefault="00000000">
      <w:pPr>
        <w:spacing w:after="200"/>
      </w:pPr>
      <w:r>
        <w:t xml:space="preserve"> </w:t>
      </w:r>
    </w:p>
    <w:p w14:paraId="1333BBE8" w14:textId="77777777" w:rsidR="00BB1910" w:rsidRDefault="00000000">
      <w:pPr>
        <w:spacing w:after="120"/>
      </w:pPr>
      <w:proofErr w:type="gramStart"/>
      <w:r>
        <w:t>Trabajo a realizar</w:t>
      </w:r>
      <w:proofErr w:type="gramEnd"/>
      <w:r>
        <w:t>:</w:t>
      </w:r>
    </w:p>
    <w:p w14:paraId="42BC6017" w14:textId="77777777" w:rsidR="00BB1910" w:rsidRDefault="00000000">
      <w:pPr>
        <w:pStyle w:val="Prrafodelista"/>
        <w:numPr>
          <w:ilvl w:val="0"/>
          <w:numId w:val="2"/>
        </w:numPr>
        <w:spacing w:after="100"/>
      </w:pPr>
      <w:r>
        <w:t>Configuración de Drift con las tablas espejo de PostgreSQL para offline.</w:t>
      </w:r>
    </w:p>
    <w:p w14:paraId="4FBF1DA8" w14:textId="77777777" w:rsidR="00BB1910" w:rsidRDefault="00000000">
      <w:pPr>
        <w:pStyle w:val="Prrafodelista"/>
        <w:numPr>
          <w:ilvl w:val="0"/>
          <w:numId w:val="2"/>
        </w:numPr>
        <w:spacing w:after="100"/>
      </w:pPr>
      <w:r>
        <w:t>Pantalla de selección de empresa → vehículo → inspección nueva.</w:t>
      </w:r>
    </w:p>
    <w:p w14:paraId="71E1A4EC" w14:textId="77777777" w:rsidR="00BB1910" w:rsidRDefault="00000000">
      <w:pPr>
        <w:pStyle w:val="Prrafodelista"/>
        <w:numPr>
          <w:ilvl w:val="0"/>
          <w:numId w:val="2"/>
        </w:numPr>
        <w:spacing w:after="100"/>
      </w:pPr>
      <w:r>
        <w:t>Formulario de inspección neumático por neumático: la pantalla muestra el diagrama de posiciones según la CONFIGURACIÓN del vehículo (tomado del catálogo), el inspector toca cada posición para inspeccionarla.</w:t>
      </w:r>
    </w:p>
    <w:p w14:paraId="7880EB57" w14:textId="77777777" w:rsidR="00BB1910" w:rsidRDefault="00000000">
      <w:pPr>
        <w:pStyle w:val="Prrafodelista"/>
        <w:numPr>
          <w:ilvl w:val="0"/>
          <w:numId w:val="2"/>
        </w:numPr>
        <w:spacing w:after="100"/>
      </w:pPr>
      <w:r>
        <w:t>Por cada posición: captura de CÓDIGO, MEDIDA, MARCA, CONDICIÓN (N/R1/R2), DISEÑO ACTUAL (si aplica), RTD A/B/C (y D si corresponde a la posición), PRESIÓN, TEMPERATURA, TAPA VÁLVULA, ANOMALÍA ARO, ANOMALÍA NEUMÁTICO.</w:t>
      </w:r>
    </w:p>
    <w:p w14:paraId="04D16152" w14:textId="77777777" w:rsidR="00BB1910" w:rsidRDefault="00000000">
      <w:pPr>
        <w:pStyle w:val="Prrafodelista"/>
        <w:numPr>
          <w:ilvl w:val="0"/>
          <w:numId w:val="2"/>
        </w:numPr>
        <w:spacing w:after="100"/>
      </w:pPr>
      <w:r>
        <w:t xml:space="preserve">Los tres campos calculados (RTD MOVI, ESTADO RTD, ESTADO PRESIÓN) se calculan en tiempo real mientras el inspector ingresa los </w:t>
      </w:r>
      <w:proofErr w:type="spellStart"/>
      <w:r>
        <w:t>RTDs</w:t>
      </w:r>
      <w:proofErr w:type="spellEnd"/>
      <w:r>
        <w:t xml:space="preserve"> y la presión. El inspector ve el semáforo instantáneo.</w:t>
      </w:r>
    </w:p>
    <w:p w14:paraId="6F8F2BE0" w14:textId="77777777" w:rsidR="00BB1910" w:rsidRDefault="00000000">
      <w:pPr>
        <w:pStyle w:val="Prrafodelista"/>
        <w:numPr>
          <w:ilvl w:val="0"/>
          <w:numId w:val="2"/>
        </w:numPr>
        <w:spacing w:after="100"/>
      </w:pPr>
      <w:r>
        <w:t xml:space="preserve">Sincronización en </w:t>
      </w:r>
      <w:proofErr w:type="spellStart"/>
      <w:r>
        <w:t>background</w:t>
      </w:r>
      <w:proofErr w:type="spellEnd"/>
      <w:r>
        <w:t xml:space="preserve">: los registros pendientes se envían al </w:t>
      </w:r>
      <w:proofErr w:type="spellStart"/>
      <w:r>
        <w:t>backend</w:t>
      </w:r>
      <w:proofErr w:type="spellEnd"/>
      <w:r>
        <w:t xml:space="preserve"> al detectar conexión.</w:t>
      </w:r>
    </w:p>
    <w:p w14:paraId="62932D34" w14:textId="77777777" w:rsidR="00BB1910" w:rsidRDefault="00000000">
      <w:pPr>
        <w:pStyle w:val="Prrafodelista"/>
        <w:numPr>
          <w:ilvl w:val="0"/>
          <w:numId w:val="2"/>
        </w:numPr>
        <w:spacing w:after="100"/>
      </w:pPr>
      <w:r>
        <w:t xml:space="preserve">El campo de km odómetro se captura a nivel de </w:t>
      </w:r>
      <w:proofErr w:type="spellStart"/>
      <w:r>
        <w:rPr>
          <w:rFonts w:ascii="Courier New" w:eastAsia="Courier New" w:hAnsi="Courier New" w:cs="Courier New"/>
          <w:shd w:val="clear" w:color="auto" w:fill="F1F5F9"/>
        </w:rPr>
        <w:t>inspeccion_cabecera</w:t>
      </w:r>
      <w:proofErr w:type="spellEnd"/>
      <w:r>
        <w:t xml:space="preserve"> (una sola vez por vehículo por inspección, no por neumático).</w:t>
      </w:r>
    </w:p>
    <w:p w14:paraId="433A1568" w14:textId="77777777" w:rsidR="00BB1910" w:rsidRDefault="00000000">
      <w:pPr>
        <w:spacing w:after="200"/>
      </w:pPr>
      <w:r>
        <w:t xml:space="preserve"> </w:t>
      </w:r>
    </w:p>
    <w:p w14:paraId="265417BE" w14:textId="77777777" w:rsidR="00BB1910" w:rsidRDefault="00000000">
      <w:pPr>
        <w:spacing w:after="120"/>
      </w:pPr>
      <w:r>
        <w:rPr>
          <w:b/>
          <w:bCs/>
        </w:rPr>
        <w:t>Criterio de completitud:</w:t>
      </w:r>
      <w:r>
        <w:t xml:space="preserve"> un inspector puede completar la inspección de un bus de 8 posiciones sin conexión y los datos sincronizados en el </w:t>
      </w:r>
      <w:proofErr w:type="spellStart"/>
      <w:r>
        <w:t>backend</w:t>
      </w:r>
      <w:proofErr w:type="spellEnd"/>
      <w:r>
        <w:t xml:space="preserve"> coinciden con la estructura del Excel.</w:t>
      </w:r>
    </w:p>
    <w:p w14:paraId="031F8927" w14:textId="77777777" w:rsidR="00BB1910" w:rsidRDefault="00000000">
      <w:pPr>
        <w:spacing w:after="200"/>
      </w:pPr>
      <w:r>
        <w:t xml:space="preserve"> </w:t>
      </w:r>
    </w:p>
    <w:p w14:paraId="6BDD4853" w14:textId="77777777" w:rsidR="00BB1910" w:rsidRDefault="00BB1910">
      <w:pPr>
        <w:pBdr>
          <w:bottom w:val="single" w:sz="6" w:space="1" w:color="auto"/>
        </w:pBdr>
        <w:spacing w:after="120"/>
      </w:pPr>
    </w:p>
    <w:p w14:paraId="232C89F9" w14:textId="77777777" w:rsidR="00BB1910" w:rsidRDefault="00000000">
      <w:pPr>
        <w:spacing w:after="200"/>
      </w:pPr>
      <w:r>
        <w:t xml:space="preserve"> </w:t>
      </w:r>
    </w:p>
    <w:p w14:paraId="7EB5DC8F" w14:textId="77777777" w:rsidR="00BB1910" w:rsidRDefault="00000000">
      <w:pPr>
        <w:pStyle w:val="Ttulo3"/>
        <w:spacing w:after="200"/>
      </w:pPr>
      <w:r>
        <w:t>Sprint 3 (semanas 5–6): Métricas Fase 1 sin km</w:t>
      </w:r>
    </w:p>
    <w:p w14:paraId="21DB689D" w14:textId="77777777" w:rsidR="00BB1910" w:rsidRDefault="00000000">
      <w:pPr>
        <w:spacing w:after="120"/>
      </w:pPr>
      <w:r>
        <w:rPr>
          <w:b/>
          <w:bCs/>
        </w:rPr>
        <w:lastRenderedPageBreak/>
        <w:t>Objetivo:</w:t>
      </w:r>
      <w:r>
        <w:t xml:space="preserve"> las métricas que no requieren odómetro están operativas.</w:t>
      </w:r>
    </w:p>
    <w:p w14:paraId="794922E0" w14:textId="77777777" w:rsidR="00BB1910" w:rsidRDefault="00000000">
      <w:pPr>
        <w:spacing w:after="200"/>
      </w:pPr>
      <w:r>
        <w:t xml:space="preserve"> </w:t>
      </w:r>
    </w:p>
    <w:p w14:paraId="05CBF566" w14:textId="5DA55C3B" w:rsidR="00BB1910" w:rsidRDefault="001361F3">
      <w:pPr>
        <w:spacing w:after="120"/>
      </w:pPr>
      <w:r>
        <w:t>Trabajo para realizar</w:t>
      </w:r>
      <w:r w:rsidR="00000000">
        <w:t>:</w:t>
      </w:r>
    </w:p>
    <w:p w14:paraId="7C91EDA4" w14:textId="77777777" w:rsidR="00BB1910" w:rsidRDefault="00000000">
      <w:pPr>
        <w:pStyle w:val="Prrafodelista"/>
        <w:numPr>
          <w:ilvl w:val="0"/>
          <w:numId w:val="2"/>
        </w:numPr>
        <w:spacing w:after="100"/>
      </w:pPr>
      <w:r>
        <w:rPr>
          <w:b/>
          <w:bCs/>
        </w:rPr>
        <w:t>IDI:</w:t>
      </w:r>
      <w:r>
        <w:t xml:space="preserve"> calculado en el momento de la captura de RTD A/B/C/D, mostrado en el formulario y almacenado en el registro. Alerta visual si IDI ≥ 4.</w:t>
      </w:r>
    </w:p>
    <w:p w14:paraId="0556B780" w14:textId="77777777" w:rsidR="00BB1910" w:rsidRDefault="00000000">
      <w:pPr>
        <w:pStyle w:val="Prrafodelista"/>
        <w:numPr>
          <w:ilvl w:val="0"/>
          <w:numId w:val="2"/>
        </w:numPr>
        <w:spacing w:after="100"/>
      </w:pPr>
      <w:r>
        <w:rPr>
          <w:b/>
          <w:bCs/>
        </w:rPr>
        <w:t>Cumplimiento de Presión y Tasa de Incidentes:</w:t>
      </w:r>
      <w:r>
        <w:t xml:space="preserve"> </w:t>
      </w:r>
      <w:proofErr w:type="spellStart"/>
      <w:r>
        <w:t>endpoint</w:t>
      </w:r>
      <w:proofErr w:type="spellEnd"/>
      <w:r>
        <w:t xml:space="preserve"> de agregación y pantalla de resumen por vehículo / por flota. Filtros por empresa, mes, tipo de eje.</w:t>
      </w:r>
    </w:p>
    <w:p w14:paraId="6ACA53FB" w14:textId="77777777" w:rsidR="00BB1910" w:rsidRDefault="00000000">
      <w:pPr>
        <w:pStyle w:val="Prrafodelista"/>
        <w:numPr>
          <w:ilvl w:val="0"/>
          <w:numId w:val="2"/>
        </w:numPr>
        <w:spacing w:after="100"/>
      </w:pPr>
      <w:r>
        <w:rPr>
          <w:b/>
          <w:bCs/>
        </w:rPr>
        <w:t>Tasa y Severidad de Anomalías:</w:t>
      </w:r>
      <w:r>
        <w:t xml:space="preserve"> </w:t>
      </w:r>
      <w:proofErr w:type="spellStart"/>
      <w:r>
        <w:t>endpoint</w:t>
      </w:r>
      <w:proofErr w:type="spellEnd"/>
      <w:r>
        <w:t xml:space="preserve"> de agregación con peso por DESECHO del catálogo. Vista de ranking de anomalías </w:t>
      </w:r>
      <w:proofErr w:type="gramStart"/>
      <w:r>
        <w:t>más frecuentes y más severas</w:t>
      </w:r>
      <w:proofErr w:type="gramEnd"/>
      <w:r>
        <w:t xml:space="preserve"> del período.</w:t>
      </w:r>
    </w:p>
    <w:p w14:paraId="6F04C402" w14:textId="77777777" w:rsidR="00BB1910" w:rsidRDefault="00000000">
      <w:pPr>
        <w:pStyle w:val="Prrafodelista"/>
        <w:numPr>
          <w:ilvl w:val="0"/>
          <w:numId w:val="2"/>
        </w:numPr>
        <w:spacing w:after="100"/>
      </w:pPr>
      <w:r>
        <w:rPr>
          <w:b/>
          <w:bCs/>
        </w:rPr>
        <w:t>Distribución de ESTADO RTD:</w:t>
      </w:r>
      <w:r>
        <w:t xml:space="preserve"> agregación por vehículo y por flota. Lista ordenada por criticidad (vehículos con más neumáticos en "Para Reencauche" primero).</w:t>
      </w:r>
    </w:p>
    <w:p w14:paraId="531283F7" w14:textId="77777777" w:rsidR="00BB1910" w:rsidRDefault="00000000">
      <w:pPr>
        <w:pStyle w:val="Prrafodelista"/>
        <w:numPr>
          <w:ilvl w:val="0"/>
          <w:numId w:val="2"/>
        </w:numPr>
        <w:spacing w:after="100"/>
      </w:pPr>
      <w:proofErr w:type="spellStart"/>
      <w:r>
        <w:t>Dashboard</w:t>
      </w:r>
      <w:proofErr w:type="spellEnd"/>
      <w:r>
        <w:t xml:space="preserve"> principal de la </w:t>
      </w:r>
      <w:proofErr w:type="gramStart"/>
      <w:r>
        <w:t>app</w:t>
      </w:r>
      <w:proofErr w:type="gramEnd"/>
      <w:r>
        <w:t xml:space="preserve"> con estos cinco indicadores como tarjetas.</w:t>
      </w:r>
    </w:p>
    <w:p w14:paraId="085D8C2D" w14:textId="77777777" w:rsidR="00BB1910" w:rsidRDefault="00000000">
      <w:pPr>
        <w:spacing w:after="200"/>
      </w:pPr>
      <w:r>
        <w:t xml:space="preserve"> </w:t>
      </w:r>
    </w:p>
    <w:p w14:paraId="07D74DFA" w14:textId="77777777" w:rsidR="00BB1910" w:rsidRDefault="00000000">
      <w:pPr>
        <w:spacing w:after="120"/>
      </w:pPr>
      <w:r>
        <w:rPr>
          <w:b/>
          <w:bCs/>
        </w:rPr>
        <w:t>Criterio de completitud:</w:t>
      </w:r>
      <w:r>
        <w:t xml:space="preserve"> el supervisor puede abrir la </w:t>
      </w:r>
      <w:proofErr w:type="gramStart"/>
      <w:r>
        <w:t>app</w:t>
      </w:r>
      <w:proofErr w:type="gramEnd"/>
      <w:r>
        <w:t xml:space="preserve"> y ver de un vistazo cuántos vehículos tienen neumáticos críticos, cuál es el cumplimiento de presión de su flota este mes, y cuáles son las anomalías más frecuentes.</w:t>
      </w:r>
    </w:p>
    <w:p w14:paraId="69D72910" w14:textId="77777777" w:rsidR="00BB1910" w:rsidRDefault="00000000">
      <w:pPr>
        <w:spacing w:after="200"/>
      </w:pPr>
      <w:r>
        <w:t xml:space="preserve"> </w:t>
      </w:r>
    </w:p>
    <w:p w14:paraId="7E4F4252" w14:textId="77777777" w:rsidR="00BB1910" w:rsidRDefault="00BB1910">
      <w:pPr>
        <w:pBdr>
          <w:bottom w:val="single" w:sz="6" w:space="1" w:color="auto"/>
        </w:pBdr>
        <w:spacing w:after="120"/>
      </w:pPr>
    </w:p>
    <w:p w14:paraId="41B03921" w14:textId="77777777" w:rsidR="00BB1910" w:rsidRDefault="00000000">
      <w:pPr>
        <w:spacing w:after="200"/>
      </w:pPr>
      <w:r>
        <w:t xml:space="preserve"> </w:t>
      </w:r>
    </w:p>
    <w:p w14:paraId="208C6BDA" w14:textId="77777777" w:rsidR="00BB1910" w:rsidRDefault="00000000">
      <w:pPr>
        <w:pStyle w:val="Ttulo3"/>
        <w:spacing w:after="200"/>
      </w:pPr>
      <w:r>
        <w:t>Sprint 4 (semanas 7–8): Generación del reporte Excel</w:t>
      </w:r>
    </w:p>
    <w:p w14:paraId="46123AE6" w14:textId="77777777" w:rsidR="00BB1910" w:rsidRDefault="00000000">
      <w:pPr>
        <w:spacing w:after="120"/>
      </w:pPr>
      <w:r>
        <w:rPr>
          <w:b/>
          <w:bCs/>
        </w:rPr>
        <w:t>Objetivo:</w:t>
      </w:r>
      <w:r>
        <w:t xml:space="preserve"> la </w:t>
      </w:r>
      <w:proofErr w:type="gramStart"/>
      <w:r>
        <w:t>app</w:t>
      </w:r>
      <w:proofErr w:type="gramEnd"/>
      <w:r>
        <w:t xml:space="preserve"> genera el archivo </w:t>
      </w:r>
      <w:r>
        <w:rPr>
          <w:rFonts w:ascii="Courier New" w:eastAsia="Courier New" w:hAnsi="Courier New" w:cs="Courier New"/>
          <w:shd w:val="clear" w:color="auto" w:fill="F1F5F9"/>
        </w:rPr>
        <w:t>.xlsx</w:t>
      </w:r>
      <w:r>
        <w:t xml:space="preserve"> equivalente al reporte del Excel original, con las gráficas mejoradas.</w:t>
      </w:r>
    </w:p>
    <w:p w14:paraId="446A65F1" w14:textId="77777777" w:rsidR="00BB1910" w:rsidRDefault="00000000">
      <w:pPr>
        <w:spacing w:after="200"/>
      </w:pPr>
      <w:r>
        <w:t xml:space="preserve"> </w:t>
      </w:r>
    </w:p>
    <w:p w14:paraId="40D5A6F7" w14:textId="77777777" w:rsidR="00BB1910" w:rsidRDefault="00000000">
      <w:pPr>
        <w:spacing w:after="120"/>
      </w:pPr>
      <w:proofErr w:type="gramStart"/>
      <w:r>
        <w:t>Trabajo a realizar</w:t>
      </w:r>
      <w:proofErr w:type="gramEnd"/>
      <w:r>
        <w:t>:</w:t>
      </w:r>
    </w:p>
    <w:p w14:paraId="5F733875" w14:textId="77777777" w:rsidR="00BB1910" w:rsidRDefault="00000000">
      <w:pPr>
        <w:pStyle w:val="Prrafodelista"/>
        <w:numPr>
          <w:ilvl w:val="0"/>
          <w:numId w:val="2"/>
        </w:numPr>
        <w:spacing w:after="100"/>
      </w:pPr>
      <w:r>
        <w:t xml:space="preserve">Módulo de generación en el </w:t>
      </w:r>
      <w:proofErr w:type="spellStart"/>
      <w:r>
        <w:t>backend</w:t>
      </w:r>
      <w:proofErr w:type="spellEnd"/>
      <w:r>
        <w:t xml:space="preserve"> con </w:t>
      </w:r>
      <w:proofErr w:type="spellStart"/>
      <w:r>
        <w:rPr>
          <w:rFonts w:ascii="Courier New" w:eastAsia="Courier New" w:hAnsi="Courier New" w:cs="Courier New"/>
          <w:shd w:val="clear" w:color="auto" w:fill="F1F5F9"/>
        </w:rPr>
        <w:t>openpyxl</w:t>
      </w:r>
      <w:proofErr w:type="spellEnd"/>
      <w:r>
        <w:t>: hoja REPORTE con todos los campos en el orden original, formatos de celda, encabezados, colores condicionales en las celdas de ESTADO RTD y ESTADO PRESIÓN (verde/amarillo/rojo).</w:t>
      </w:r>
    </w:p>
    <w:p w14:paraId="6249BB77" w14:textId="77777777" w:rsidR="00BB1910" w:rsidRDefault="00000000">
      <w:pPr>
        <w:pStyle w:val="Prrafodelista"/>
        <w:numPr>
          <w:ilvl w:val="0"/>
          <w:numId w:val="2"/>
        </w:numPr>
        <w:spacing w:after="100"/>
      </w:pPr>
      <w:r>
        <w:t>Hoja PATRON incluida como referencia estática.</w:t>
      </w:r>
    </w:p>
    <w:p w14:paraId="41A9B1B3" w14:textId="77777777" w:rsidR="00BB1910" w:rsidRDefault="00000000">
      <w:pPr>
        <w:pStyle w:val="Prrafodelista"/>
        <w:numPr>
          <w:ilvl w:val="0"/>
          <w:numId w:val="2"/>
        </w:numPr>
        <w:spacing w:after="100"/>
      </w:pPr>
      <w:r>
        <w:t>Las tres gráficas descritas en la sección 3.2: barras apiladas de estado RTD por vehículo, mapa de posiciones, distribución de presión.</w:t>
      </w:r>
    </w:p>
    <w:p w14:paraId="26130854" w14:textId="77777777" w:rsidR="00BB1910" w:rsidRDefault="00000000">
      <w:pPr>
        <w:pStyle w:val="Prrafodelista"/>
        <w:numPr>
          <w:ilvl w:val="0"/>
          <w:numId w:val="2"/>
        </w:numPr>
        <w:spacing w:after="100"/>
      </w:pPr>
      <w:proofErr w:type="spellStart"/>
      <w:r>
        <w:t>Endpoint</w:t>
      </w:r>
      <w:proofErr w:type="spellEnd"/>
      <w:r>
        <w:t xml:space="preserve"> </w:t>
      </w:r>
      <w:r>
        <w:rPr>
          <w:rFonts w:ascii="Courier New" w:eastAsia="Courier New" w:hAnsi="Courier New" w:cs="Courier New"/>
          <w:shd w:val="clear" w:color="auto" w:fill="F1F5F9"/>
        </w:rPr>
        <w:t>/reportes/</w:t>
      </w:r>
      <w:proofErr w:type="spellStart"/>
      <w:r>
        <w:rPr>
          <w:rFonts w:ascii="Courier New" w:eastAsia="Courier New" w:hAnsi="Courier New" w:cs="Courier New"/>
          <w:shd w:val="clear" w:color="auto" w:fill="F1F5F9"/>
        </w:rPr>
        <w:t>excel?fecha</w:t>
      </w:r>
      <w:proofErr w:type="spellEnd"/>
      <w:r>
        <w:rPr>
          <w:rFonts w:ascii="Courier New" w:eastAsia="Courier New" w:hAnsi="Courier New" w:cs="Courier New"/>
          <w:shd w:val="clear" w:color="auto" w:fill="F1F5F9"/>
        </w:rPr>
        <w:t>=...&amp;empresa=...</w:t>
      </w:r>
      <w:r>
        <w:t xml:space="preserve"> que acepta el período y devuelve el archivo.</w:t>
      </w:r>
    </w:p>
    <w:p w14:paraId="4333525C" w14:textId="77777777" w:rsidR="00BB1910" w:rsidRDefault="00000000">
      <w:pPr>
        <w:pStyle w:val="Prrafodelista"/>
        <w:numPr>
          <w:ilvl w:val="0"/>
          <w:numId w:val="2"/>
        </w:numPr>
        <w:spacing w:after="100"/>
      </w:pPr>
      <w:r>
        <w:t xml:space="preserve">Pantalla de generación de reporte en </w:t>
      </w:r>
      <w:proofErr w:type="spellStart"/>
      <w:r>
        <w:t>Flutter</w:t>
      </w:r>
      <w:proofErr w:type="spellEnd"/>
      <w:r>
        <w:t>: selección de fecha/período, botón de generar, indicador de progreso, compartir/abrir al recibir el archivo.</w:t>
      </w:r>
    </w:p>
    <w:p w14:paraId="22EB7714" w14:textId="77777777" w:rsidR="00BB1910" w:rsidRDefault="00000000">
      <w:pPr>
        <w:spacing w:after="200"/>
      </w:pPr>
      <w:r>
        <w:t xml:space="preserve"> </w:t>
      </w:r>
    </w:p>
    <w:p w14:paraId="525CFD28" w14:textId="78C841ED" w:rsidR="00BB1910" w:rsidRDefault="00BB1910">
      <w:pPr>
        <w:spacing w:after="200"/>
      </w:pPr>
    </w:p>
    <w:p w14:paraId="5468C078" w14:textId="77777777" w:rsidR="00BB1910" w:rsidRDefault="00BB1910">
      <w:pPr>
        <w:pBdr>
          <w:bottom w:val="single" w:sz="6" w:space="1" w:color="auto"/>
        </w:pBdr>
        <w:spacing w:after="120"/>
      </w:pPr>
    </w:p>
    <w:p w14:paraId="51ACACBC" w14:textId="77777777" w:rsidR="00BB1910" w:rsidRDefault="00000000">
      <w:pPr>
        <w:spacing w:after="200"/>
      </w:pPr>
      <w:r>
        <w:lastRenderedPageBreak/>
        <w:t xml:space="preserve"> </w:t>
      </w:r>
    </w:p>
    <w:p w14:paraId="686B8CC6" w14:textId="77777777" w:rsidR="00BB1910" w:rsidRDefault="00000000">
      <w:pPr>
        <w:pStyle w:val="Ttulo3"/>
        <w:spacing w:after="200"/>
      </w:pPr>
      <w:r>
        <w:t>Sprint 5 (semanas 9–10): Métricas de desgaste y proyección</w:t>
      </w:r>
    </w:p>
    <w:p w14:paraId="01047807" w14:textId="77777777" w:rsidR="00BB1910" w:rsidRDefault="00000000">
      <w:pPr>
        <w:spacing w:after="120"/>
      </w:pPr>
      <w:r>
        <w:rPr>
          <w:b/>
          <w:bCs/>
        </w:rPr>
        <w:t>Objetivo:</w:t>
      </w:r>
      <w:r>
        <w:t xml:space="preserve"> las métricas que requieren km odómetro están operativas. Cierre completo de Fase 1.</w:t>
      </w:r>
    </w:p>
    <w:p w14:paraId="237D4DD5" w14:textId="77777777" w:rsidR="00BB1910" w:rsidRDefault="00000000">
      <w:pPr>
        <w:spacing w:after="200"/>
      </w:pPr>
      <w:r>
        <w:t xml:space="preserve"> </w:t>
      </w:r>
    </w:p>
    <w:p w14:paraId="191F9B15" w14:textId="77777777" w:rsidR="00BB1910" w:rsidRDefault="00000000">
      <w:pPr>
        <w:spacing w:after="120"/>
      </w:pPr>
      <w:proofErr w:type="gramStart"/>
      <w:r>
        <w:t>Trabajo a realizar</w:t>
      </w:r>
      <w:proofErr w:type="gramEnd"/>
      <w:r>
        <w:t>:</w:t>
      </w:r>
    </w:p>
    <w:p w14:paraId="6C8D242B" w14:textId="77777777" w:rsidR="00BB1910" w:rsidRDefault="00000000">
      <w:pPr>
        <w:pStyle w:val="Prrafodelista"/>
        <w:numPr>
          <w:ilvl w:val="0"/>
          <w:numId w:val="2"/>
        </w:numPr>
        <w:spacing w:after="100"/>
      </w:pPr>
      <w:r>
        <w:rPr>
          <w:b/>
          <w:bCs/>
        </w:rPr>
        <w:t>Tasa de Desgaste:</w:t>
      </w:r>
      <w:r>
        <w:t xml:space="preserve"> para cada neumático (identificado por CÓDIGO + NÚMERO VEHÍCULO), cruzar las inspecciones consecutivas y calcular mm/1,000 km. Almacenar tasa instantánea y acumulada.</w:t>
      </w:r>
    </w:p>
    <w:p w14:paraId="7DB17C44" w14:textId="77777777" w:rsidR="00BB1910" w:rsidRDefault="00000000">
      <w:pPr>
        <w:pStyle w:val="Prrafodelista"/>
        <w:numPr>
          <w:ilvl w:val="0"/>
          <w:numId w:val="2"/>
        </w:numPr>
        <w:spacing w:after="100"/>
      </w:pPr>
      <w:r>
        <w:rPr>
          <w:b/>
          <w:bCs/>
        </w:rPr>
        <w:t>Vida Útil Remanente:</w:t>
      </w:r>
      <w:r>
        <w:t xml:space="preserve"> calcular VUR en km para cada neumático con al menos 2 inspecciones y tasa disponible. Mostrar en el formulario de inspección al capturar el RTD y en la lista de neumáticos del vehículo.</w:t>
      </w:r>
    </w:p>
    <w:p w14:paraId="1CF941DA" w14:textId="77777777" w:rsidR="00BB1910" w:rsidRDefault="00000000">
      <w:pPr>
        <w:pStyle w:val="Prrafodelista"/>
        <w:numPr>
          <w:ilvl w:val="0"/>
          <w:numId w:val="2"/>
        </w:numPr>
        <w:spacing w:after="100"/>
      </w:pPr>
      <w:r>
        <w:rPr>
          <w:b/>
          <w:bCs/>
        </w:rPr>
        <w:t>Tasa de Desecho Prematuro:</w:t>
      </w:r>
      <w:r>
        <w:t xml:space="preserve"> al registrar un desecho (DESECHO=SÍ), comparar con la VUR almacenada en la última inspección. Marcar y almacenar si fue prematuro.</w:t>
      </w:r>
    </w:p>
    <w:p w14:paraId="2160197F" w14:textId="77777777" w:rsidR="00BB1910" w:rsidRDefault="00000000">
      <w:pPr>
        <w:pStyle w:val="Prrafodelista"/>
        <w:numPr>
          <w:ilvl w:val="0"/>
          <w:numId w:val="2"/>
        </w:numPr>
        <w:spacing w:after="100"/>
      </w:pPr>
      <w:r>
        <w:t>Lista de "próximos cambios proyectados" ordenada por VUR ascendente, con filtros por empresa y por flota. Este es el entregable operativo principal de las métricas de desgaste.</w:t>
      </w:r>
    </w:p>
    <w:p w14:paraId="7EBED3AE" w14:textId="77777777" w:rsidR="00BB1910" w:rsidRDefault="00000000">
      <w:pPr>
        <w:pStyle w:val="Prrafodelista"/>
        <w:numPr>
          <w:ilvl w:val="0"/>
          <w:numId w:val="2"/>
        </w:numPr>
        <w:spacing w:after="100"/>
      </w:pPr>
      <w:r>
        <w:t>Retroalimentación de precisión: sección para el supervisor donde se puede ver si las proyecciones anteriores se cumplieron (comparación VUR proyectada vs. km real al desecho).</w:t>
      </w:r>
    </w:p>
    <w:p w14:paraId="79CBC367" w14:textId="77777777" w:rsidR="00BB1910" w:rsidRDefault="00000000">
      <w:pPr>
        <w:spacing w:after="200"/>
      </w:pPr>
      <w:r>
        <w:t xml:space="preserve"> </w:t>
      </w:r>
    </w:p>
    <w:p w14:paraId="191436BD" w14:textId="77777777" w:rsidR="00BB1910" w:rsidRDefault="00000000">
      <w:pPr>
        <w:spacing w:after="120"/>
      </w:pPr>
      <w:r>
        <w:rPr>
          <w:b/>
          <w:bCs/>
        </w:rPr>
        <w:t>Criterio de completitud:</w:t>
      </w:r>
      <w:r>
        <w:t xml:space="preserve"> la </w:t>
      </w:r>
      <w:proofErr w:type="gramStart"/>
      <w:r>
        <w:t>app</w:t>
      </w:r>
      <w:proofErr w:type="gramEnd"/>
      <w:r>
        <w:t xml:space="preserve"> muestra, para cada vehículo de la flota, qué neumáticos necesitarán cambio en los próximos 5,000 / 10,000 / 20,000 km, con la confianza de que esa proyección tiene al menos 2 inspecciones como base.</w:t>
      </w:r>
    </w:p>
    <w:p w14:paraId="3784AEED" w14:textId="77777777" w:rsidR="00BB1910" w:rsidRDefault="00000000">
      <w:pPr>
        <w:spacing w:after="200"/>
      </w:pPr>
      <w:r>
        <w:t xml:space="preserve"> </w:t>
      </w:r>
    </w:p>
    <w:p w14:paraId="783791C3" w14:textId="77777777" w:rsidR="00BB1910" w:rsidRDefault="00BB1910">
      <w:pPr>
        <w:pBdr>
          <w:bottom w:val="single" w:sz="6" w:space="1" w:color="auto"/>
        </w:pBdr>
        <w:spacing w:after="120"/>
      </w:pPr>
    </w:p>
    <w:p w14:paraId="06DFD39D" w14:textId="77777777" w:rsidR="00BB1910" w:rsidRDefault="00000000">
      <w:pPr>
        <w:spacing w:after="200"/>
      </w:pPr>
      <w:r>
        <w:t xml:space="preserve"> </w:t>
      </w:r>
    </w:p>
    <w:p w14:paraId="53C5E58E" w14:textId="77777777" w:rsidR="00BB1910" w:rsidRDefault="00000000">
      <w:pPr>
        <w:pStyle w:val="Ttulo2"/>
        <w:spacing w:after="200"/>
      </w:pPr>
      <w:r>
        <w:t>6. Resumen de dependencias de datos por métrica</w:t>
      </w:r>
    </w:p>
    <w:p w14:paraId="6A046947" w14:textId="77777777" w:rsidR="00BB1910"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74"/>
        <w:gridCol w:w="3680"/>
        <w:gridCol w:w="2162"/>
      </w:tblGrid>
      <w:tr w:rsidR="00BB1910" w14:paraId="0CC60C3C" w14:textId="77777777">
        <w:trPr>
          <w:tblHeader/>
        </w:trPr>
        <w:tc>
          <w:tcPr>
            <w:tcW w:w="3296" w:type="dxa"/>
          </w:tcPr>
          <w:p w14:paraId="4647A9D3" w14:textId="77777777" w:rsidR="00BB1910" w:rsidRDefault="00000000">
            <w:r>
              <w:rPr>
                <w:b/>
                <w:bCs/>
              </w:rPr>
              <w:t>Métrica</w:t>
            </w:r>
          </w:p>
        </w:tc>
        <w:tc>
          <w:tcPr>
            <w:tcW w:w="3823" w:type="dxa"/>
          </w:tcPr>
          <w:p w14:paraId="464AE61C" w14:textId="77777777" w:rsidR="00BB1910" w:rsidRDefault="00000000">
            <w:r>
              <w:rPr>
                <w:b/>
                <w:bCs/>
              </w:rPr>
              <w:t>Dato nuevo requerido</w:t>
            </w:r>
          </w:p>
        </w:tc>
        <w:tc>
          <w:tcPr>
            <w:tcW w:w="2241" w:type="dxa"/>
          </w:tcPr>
          <w:p w14:paraId="426A8D93" w14:textId="77777777" w:rsidR="00BB1910" w:rsidRDefault="00000000">
            <w:r>
              <w:rPr>
                <w:b/>
                <w:bCs/>
              </w:rPr>
              <w:t>Sprint disponible</w:t>
            </w:r>
          </w:p>
        </w:tc>
      </w:tr>
      <w:tr w:rsidR="00BB1910" w14:paraId="21E15B51" w14:textId="77777777">
        <w:tc>
          <w:tcPr>
            <w:tcW w:w="3296" w:type="dxa"/>
          </w:tcPr>
          <w:p w14:paraId="24D00662" w14:textId="77777777" w:rsidR="00BB1910" w:rsidRDefault="00000000">
            <w:r>
              <w:t>IDI (Índice de Desgaste Irregular)</w:t>
            </w:r>
          </w:p>
        </w:tc>
        <w:tc>
          <w:tcPr>
            <w:tcW w:w="3823" w:type="dxa"/>
          </w:tcPr>
          <w:p w14:paraId="5B919400" w14:textId="77777777" w:rsidR="00BB1910" w:rsidRDefault="00000000">
            <w:r>
              <w:t>Ninguno (RTD A/B/C/D ya se captura)</w:t>
            </w:r>
          </w:p>
        </w:tc>
        <w:tc>
          <w:tcPr>
            <w:tcW w:w="2241" w:type="dxa"/>
          </w:tcPr>
          <w:p w14:paraId="7AE798E4" w14:textId="77777777" w:rsidR="00BB1910" w:rsidRDefault="00000000">
            <w:r>
              <w:t>S3</w:t>
            </w:r>
          </w:p>
        </w:tc>
      </w:tr>
      <w:tr w:rsidR="00BB1910" w14:paraId="7277B939" w14:textId="77777777">
        <w:tc>
          <w:tcPr>
            <w:tcW w:w="3296" w:type="dxa"/>
          </w:tcPr>
          <w:p w14:paraId="5D78E8E6" w14:textId="77777777" w:rsidR="00BB1910" w:rsidRDefault="00000000">
            <w:r>
              <w:t>Cumplimiento de Presión</w:t>
            </w:r>
          </w:p>
        </w:tc>
        <w:tc>
          <w:tcPr>
            <w:tcW w:w="3823" w:type="dxa"/>
          </w:tcPr>
          <w:p w14:paraId="028B9B6C" w14:textId="77777777" w:rsidR="00BB1910" w:rsidRDefault="00000000">
            <w:r>
              <w:t>Ninguno</w:t>
            </w:r>
          </w:p>
        </w:tc>
        <w:tc>
          <w:tcPr>
            <w:tcW w:w="2241" w:type="dxa"/>
          </w:tcPr>
          <w:p w14:paraId="40D625DF" w14:textId="77777777" w:rsidR="00BB1910" w:rsidRDefault="00000000">
            <w:r>
              <w:t>S3</w:t>
            </w:r>
          </w:p>
        </w:tc>
      </w:tr>
      <w:tr w:rsidR="00BB1910" w14:paraId="51D43941" w14:textId="77777777">
        <w:tc>
          <w:tcPr>
            <w:tcW w:w="3296" w:type="dxa"/>
          </w:tcPr>
          <w:p w14:paraId="7609AF0C" w14:textId="77777777" w:rsidR="00BB1910" w:rsidRDefault="00000000">
            <w:r>
              <w:t>Tasa de Anomalías</w:t>
            </w:r>
          </w:p>
        </w:tc>
        <w:tc>
          <w:tcPr>
            <w:tcW w:w="3823" w:type="dxa"/>
          </w:tcPr>
          <w:p w14:paraId="6C8D5C90" w14:textId="77777777" w:rsidR="00BB1910" w:rsidRDefault="00000000">
            <w:r>
              <w:t>Ninguno</w:t>
            </w:r>
          </w:p>
        </w:tc>
        <w:tc>
          <w:tcPr>
            <w:tcW w:w="2241" w:type="dxa"/>
          </w:tcPr>
          <w:p w14:paraId="0624EE3C" w14:textId="77777777" w:rsidR="00BB1910" w:rsidRDefault="00000000">
            <w:r>
              <w:t>S3</w:t>
            </w:r>
          </w:p>
        </w:tc>
      </w:tr>
      <w:tr w:rsidR="00BB1910" w14:paraId="1CDF7168" w14:textId="77777777">
        <w:tc>
          <w:tcPr>
            <w:tcW w:w="3296" w:type="dxa"/>
          </w:tcPr>
          <w:p w14:paraId="55A55B10" w14:textId="77777777" w:rsidR="00BB1910" w:rsidRDefault="00000000">
            <w:r>
              <w:t>Índice de Severidad de Anomalías</w:t>
            </w:r>
          </w:p>
        </w:tc>
        <w:tc>
          <w:tcPr>
            <w:tcW w:w="3823" w:type="dxa"/>
          </w:tcPr>
          <w:p w14:paraId="43A35698" w14:textId="77777777" w:rsidR="00BB1910" w:rsidRDefault="00000000">
            <w:r>
              <w:t>Ninguno (</w:t>
            </w:r>
            <w:proofErr w:type="spellStart"/>
            <w:r>
              <w:t>flag</w:t>
            </w:r>
            <w:proofErr w:type="spellEnd"/>
            <w:r>
              <w:t xml:space="preserve"> DESECHO ya está en PATRON)</w:t>
            </w:r>
          </w:p>
        </w:tc>
        <w:tc>
          <w:tcPr>
            <w:tcW w:w="2241" w:type="dxa"/>
          </w:tcPr>
          <w:p w14:paraId="6C3DE0A1" w14:textId="77777777" w:rsidR="00BB1910" w:rsidRDefault="00000000">
            <w:r>
              <w:t>S3</w:t>
            </w:r>
          </w:p>
        </w:tc>
      </w:tr>
      <w:tr w:rsidR="00BB1910" w14:paraId="61544721" w14:textId="77777777">
        <w:tc>
          <w:tcPr>
            <w:tcW w:w="3296" w:type="dxa"/>
          </w:tcPr>
          <w:p w14:paraId="430E726E" w14:textId="77777777" w:rsidR="00BB1910" w:rsidRDefault="00000000">
            <w:r>
              <w:t>Distribución ESTADO RTD</w:t>
            </w:r>
          </w:p>
        </w:tc>
        <w:tc>
          <w:tcPr>
            <w:tcW w:w="3823" w:type="dxa"/>
          </w:tcPr>
          <w:p w14:paraId="1C48C306" w14:textId="77777777" w:rsidR="00BB1910" w:rsidRDefault="00000000">
            <w:r>
              <w:t>Ninguno</w:t>
            </w:r>
          </w:p>
        </w:tc>
        <w:tc>
          <w:tcPr>
            <w:tcW w:w="2241" w:type="dxa"/>
          </w:tcPr>
          <w:p w14:paraId="2E6E8796" w14:textId="77777777" w:rsidR="00BB1910" w:rsidRDefault="00000000">
            <w:r>
              <w:t>S3</w:t>
            </w:r>
          </w:p>
        </w:tc>
      </w:tr>
      <w:tr w:rsidR="00BB1910" w14:paraId="38C759A6" w14:textId="77777777">
        <w:tc>
          <w:tcPr>
            <w:tcW w:w="3296" w:type="dxa"/>
          </w:tcPr>
          <w:p w14:paraId="79399B52" w14:textId="77777777" w:rsidR="00BB1910" w:rsidRDefault="00000000">
            <w:r>
              <w:lastRenderedPageBreak/>
              <w:t>Cumplimiento de Programa de Inspección</w:t>
            </w:r>
          </w:p>
        </w:tc>
        <w:tc>
          <w:tcPr>
            <w:tcW w:w="3823" w:type="dxa"/>
          </w:tcPr>
          <w:p w14:paraId="32088CEE" w14:textId="77777777" w:rsidR="00BB1910" w:rsidRDefault="00000000">
            <w:r>
              <w:t>Periodicidad objetivo (</w:t>
            </w:r>
            <w:proofErr w:type="spellStart"/>
            <w:r>
              <w:t>config</w:t>
            </w:r>
            <w:proofErr w:type="spellEnd"/>
            <w:r>
              <w:t xml:space="preserve"> por empresa)</w:t>
            </w:r>
          </w:p>
        </w:tc>
        <w:tc>
          <w:tcPr>
            <w:tcW w:w="2241" w:type="dxa"/>
          </w:tcPr>
          <w:p w14:paraId="0D134EEC" w14:textId="77777777" w:rsidR="00BB1910" w:rsidRDefault="00000000">
            <w:r>
              <w:t>S3</w:t>
            </w:r>
          </w:p>
        </w:tc>
      </w:tr>
      <w:tr w:rsidR="00BB1910" w14:paraId="17AE0600" w14:textId="77777777">
        <w:tc>
          <w:tcPr>
            <w:tcW w:w="3296" w:type="dxa"/>
          </w:tcPr>
          <w:p w14:paraId="52C70BB2" w14:textId="77777777" w:rsidR="00BB1910" w:rsidRDefault="00000000">
            <w:r>
              <w:t>Reporte Excel + gráficas mejoradas</w:t>
            </w:r>
          </w:p>
        </w:tc>
        <w:tc>
          <w:tcPr>
            <w:tcW w:w="3823" w:type="dxa"/>
          </w:tcPr>
          <w:p w14:paraId="39189610" w14:textId="77777777" w:rsidR="00BB1910" w:rsidRDefault="00000000">
            <w:r>
              <w:t>Ninguno</w:t>
            </w:r>
          </w:p>
        </w:tc>
        <w:tc>
          <w:tcPr>
            <w:tcW w:w="2241" w:type="dxa"/>
          </w:tcPr>
          <w:p w14:paraId="7F41BAF3" w14:textId="77777777" w:rsidR="00BB1910" w:rsidRDefault="00000000">
            <w:r>
              <w:t>S4</w:t>
            </w:r>
          </w:p>
        </w:tc>
      </w:tr>
      <w:tr w:rsidR="00BB1910" w14:paraId="1B386463" w14:textId="77777777">
        <w:tc>
          <w:tcPr>
            <w:tcW w:w="3296" w:type="dxa"/>
          </w:tcPr>
          <w:p w14:paraId="0A28DC16" w14:textId="77777777" w:rsidR="00BB1910" w:rsidRDefault="00000000">
            <w:r>
              <w:t>Tasa de Desgaste</w:t>
            </w:r>
          </w:p>
        </w:tc>
        <w:tc>
          <w:tcPr>
            <w:tcW w:w="3823" w:type="dxa"/>
          </w:tcPr>
          <w:p w14:paraId="5C8FE04D" w14:textId="77777777" w:rsidR="00BB1910" w:rsidRDefault="00000000">
            <w:r>
              <w:t>Km odómetro en cada inspección</w:t>
            </w:r>
          </w:p>
        </w:tc>
        <w:tc>
          <w:tcPr>
            <w:tcW w:w="2241" w:type="dxa"/>
          </w:tcPr>
          <w:p w14:paraId="169CDF8A" w14:textId="77777777" w:rsidR="00BB1910" w:rsidRDefault="00000000">
            <w:r>
              <w:t>S5</w:t>
            </w:r>
          </w:p>
        </w:tc>
      </w:tr>
      <w:tr w:rsidR="00BB1910" w14:paraId="7776AFF2" w14:textId="77777777">
        <w:tc>
          <w:tcPr>
            <w:tcW w:w="3296" w:type="dxa"/>
          </w:tcPr>
          <w:p w14:paraId="5D6FE6BB" w14:textId="77777777" w:rsidR="00BB1910" w:rsidRDefault="00000000">
            <w:r>
              <w:t>Vida Útil Remanente Proyectada</w:t>
            </w:r>
          </w:p>
        </w:tc>
        <w:tc>
          <w:tcPr>
            <w:tcW w:w="3823" w:type="dxa"/>
          </w:tcPr>
          <w:p w14:paraId="28F379B0" w14:textId="77777777" w:rsidR="00BB1910" w:rsidRDefault="00000000">
            <w:r>
              <w:t>Km odómetro + ≥2 inspecciones del mismo neumático</w:t>
            </w:r>
          </w:p>
        </w:tc>
        <w:tc>
          <w:tcPr>
            <w:tcW w:w="2241" w:type="dxa"/>
          </w:tcPr>
          <w:p w14:paraId="1F90220B" w14:textId="77777777" w:rsidR="00BB1910" w:rsidRDefault="00000000">
            <w:r>
              <w:t>S5</w:t>
            </w:r>
          </w:p>
        </w:tc>
      </w:tr>
      <w:tr w:rsidR="00BB1910" w14:paraId="24D16308" w14:textId="77777777">
        <w:tc>
          <w:tcPr>
            <w:tcW w:w="3296" w:type="dxa"/>
          </w:tcPr>
          <w:p w14:paraId="1F48E0B6" w14:textId="77777777" w:rsidR="00BB1910" w:rsidRDefault="00000000">
            <w:r>
              <w:t>Tasa de Desecho Prematuro</w:t>
            </w:r>
          </w:p>
        </w:tc>
        <w:tc>
          <w:tcPr>
            <w:tcW w:w="3823" w:type="dxa"/>
          </w:tcPr>
          <w:p w14:paraId="49E15B17" w14:textId="77777777" w:rsidR="00BB1910" w:rsidRDefault="00000000">
            <w:r>
              <w:t>Km odómetro + VUR calculada previamente</w:t>
            </w:r>
          </w:p>
        </w:tc>
        <w:tc>
          <w:tcPr>
            <w:tcW w:w="2241" w:type="dxa"/>
          </w:tcPr>
          <w:p w14:paraId="65706B4D" w14:textId="77777777" w:rsidR="00BB1910" w:rsidRDefault="00000000">
            <w:r>
              <w:t>S5</w:t>
            </w:r>
          </w:p>
        </w:tc>
      </w:tr>
    </w:tbl>
    <w:p w14:paraId="0FD0FFA1" w14:textId="77777777" w:rsidR="00BB1910" w:rsidRDefault="00000000">
      <w:pPr>
        <w:spacing w:before="240"/>
      </w:pPr>
      <w:r>
        <w:t xml:space="preserve"> </w:t>
      </w:r>
    </w:p>
    <w:sectPr w:rsidR="00BB19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37A3"/>
    <w:multiLevelType w:val="hybridMultilevel"/>
    <w:tmpl w:val="4A58AAAA"/>
    <w:lvl w:ilvl="0" w:tplc="B568EF42">
      <w:start w:val="1"/>
      <w:numFmt w:val="bullet"/>
      <w:suff w:val="space"/>
      <w:lvlText w:val="●"/>
      <w:lvlJc w:val="left"/>
      <w:pPr>
        <w:ind w:left="240" w:hanging="180"/>
      </w:pPr>
    </w:lvl>
    <w:lvl w:ilvl="1" w:tplc="524A453E">
      <w:start w:val="1"/>
      <w:numFmt w:val="bullet"/>
      <w:suff w:val="space"/>
      <w:lvlText w:val="○"/>
      <w:lvlJc w:val="left"/>
      <w:pPr>
        <w:ind w:left="660" w:hanging="180"/>
      </w:pPr>
    </w:lvl>
    <w:lvl w:ilvl="2" w:tplc="D8DA9DBE">
      <w:start w:val="1"/>
      <w:numFmt w:val="bullet"/>
      <w:suff w:val="space"/>
      <w:lvlText w:val="■"/>
      <w:lvlJc w:val="left"/>
      <w:pPr>
        <w:ind w:left="1080" w:hanging="180"/>
      </w:pPr>
    </w:lvl>
    <w:lvl w:ilvl="3" w:tplc="1BC471DC">
      <w:start w:val="1"/>
      <w:numFmt w:val="bullet"/>
      <w:suff w:val="space"/>
      <w:lvlText w:val="●"/>
      <w:lvlJc w:val="left"/>
      <w:pPr>
        <w:ind w:left="1500" w:hanging="180"/>
      </w:pPr>
    </w:lvl>
    <w:lvl w:ilvl="4" w:tplc="71C4FADE">
      <w:start w:val="1"/>
      <w:numFmt w:val="bullet"/>
      <w:suff w:val="space"/>
      <w:lvlText w:val="○"/>
      <w:lvlJc w:val="left"/>
      <w:pPr>
        <w:ind w:left="1920" w:hanging="180"/>
      </w:pPr>
    </w:lvl>
    <w:lvl w:ilvl="5" w:tplc="9EF0E076">
      <w:start w:val="1"/>
      <w:numFmt w:val="bullet"/>
      <w:suff w:val="space"/>
      <w:lvlText w:val="■"/>
      <w:lvlJc w:val="left"/>
      <w:pPr>
        <w:ind w:left="2340" w:hanging="180"/>
      </w:pPr>
    </w:lvl>
    <w:lvl w:ilvl="6" w:tplc="C408F322">
      <w:start w:val="1"/>
      <w:numFmt w:val="bullet"/>
      <w:suff w:val="space"/>
      <w:lvlText w:val="●"/>
      <w:lvlJc w:val="left"/>
      <w:pPr>
        <w:ind w:left="2760" w:hanging="180"/>
      </w:pPr>
    </w:lvl>
    <w:lvl w:ilvl="7" w:tplc="05A844BC">
      <w:start w:val="1"/>
      <w:numFmt w:val="bullet"/>
      <w:suff w:val="space"/>
      <w:lvlText w:val="○"/>
      <w:lvlJc w:val="left"/>
      <w:pPr>
        <w:ind w:left="3180" w:hanging="180"/>
      </w:pPr>
    </w:lvl>
    <w:lvl w:ilvl="8" w:tplc="45FAFB7A">
      <w:start w:val="1"/>
      <w:numFmt w:val="bullet"/>
      <w:suff w:val="space"/>
      <w:lvlText w:val="■"/>
      <w:lvlJc w:val="left"/>
      <w:pPr>
        <w:ind w:left="3600" w:hanging="180"/>
      </w:pPr>
    </w:lvl>
  </w:abstractNum>
  <w:abstractNum w:abstractNumId="1" w15:restartNumberingAfterBreak="0">
    <w:nsid w:val="4A8F105D"/>
    <w:multiLevelType w:val="hybridMultilevel"/>
    <w:tmpl w:val="B0D6A5C8"/>
    <w:lvl w:ilvl="0" w:tplc="7D800AD2">
      <w:start w:val="1"/>
      <w:numFmt w:val="bullet"/>
      <w:lvlText w:val="●"/>
      <w:lvlJc w:val="left"/>
      <w:pPr>
        <w:ind w:left="720" w:hanging="360"/>
      </w:pPr>
    </w:lvl>
    <w:lvl w:ilvl="1" w:tplc="5B5AF8CA">
      <w:start w:val="1"/>
      <w:numFmt w:val="bullet"/>
      <w:lvlText w:val="○"/>
      <w:lvlJc w:val="left"/>
      <w:pPr>
        <w:ind w:left="1440" w:hanging="360"/>
      </w:pPr>
    </w:lvl>
    <w:lvl w:ilvl="2" w:tplc="14509870">
      <w:start w:val="1"/>
      <w:numFmt w:val="bullet"/>
      <w:lvlText w:val="■"/>
      <w:lvlJc w:val="left"/>
      <w:pPr>
        <w:ind w:left="2160" w:hanging="360"/>
      </w:pPr>
    </w:lvl>
    <w:lvl w:ilvl="3" w:tplc="763E9220">
      <w:start w:val="1"/>
      <w:numFmt w:val="bullet"/>
      <w:lvlText w:val="●"/>
      <w:lvlJc w:val="left"/>
      <w:pPr>
        <w:ind w:left="2880" w:hanging="360"/>
      </w:pPr>
    </w:lvl>
    <w:lvl w:ilvl="4" w:tplc="5BEAB9AA">
      <w:start w:val="1"/>
      <w:numFmt w:val="bullet"/>
      <w:lvlText w:val="○"/>
      <w:lvlJc w:val="left"/>
      <w:pPr>
        <w:ind w:left="3600" w:hanging="360"/>
      </w:pPr>
    </w:lvl>
    <w:lvl w:ilvl="5" w:tplc="62163DA8">
      <w:start w:val="1"/>
      <w:numFmt w:val="bullet"/>
      <w:lvlText w:val="■"/>
      <w:lvlJc w:val="left"/>
      <w:pPr>
        <w:ind w:left="4320" w:hanging="360"/>
      </w:pPr>
    </w:lvl>
    <w:lvl w:ilvl="6" w:tplc="B2C854D8">
      <w:start w:val="1"/>
      <w:numFmt w:val="bullet"/>
      <w:lvlText w:val="●"/>
      <w:lvlJc w:val="left"/>
      <w:pPr>
        <w:ind w:left="5040" w:hanging="360"/>
      </w:pPr>
    </w:lvl>
    <w:lvl w:ilvl="7" w:tplc="4E161F14">
      <w:start w:val="1"/>
      <w:numFmt w:val="bullet"/>
      <w:lvlText w:val="●"/>
      <w:lvlJc w:val="left"/>
      <w:pPr>
        <w:ind w:left="5760" w:hanging="360"/>
      </w:pPr>
    </w:lvl>
    <w:lvl w:ilvl="8" w:tplc="CAAE276A">
      <w:start w:val="1"/>
      <w:numFmt w:val="bullet"/>
      <w:lvlText w:val="●"/>
      <w:lvlJc w:val="left"/>
      <w:pPr>
        <w:ind w:left="6480" w:hanging="360"/>
      </w:pPr>
    </w:lvl>
  </w:abstractNum>
  <w:num w:numId="1" w16cid:durableId="649091034">
    <w:abstractNumId w:val="1"/>
    <w:lvlOverride w:ilvl="0">
      <w:startOverride w:val="1"/>
    </w:lvlOverride>
  </w:num>
  <w:num w:numId="2" w16cid:durableId="1224367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910"/>
    <w:rsid w:val="001361F3"/>
    <w:rsid w:val="00AC7475"/>
    <w:rsid w:val="00BB1910"/>
    <w:rsid w:val="00CF13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F155"/>
  <w15:docId w15:val="{8C97DA95-A8FA-4D33-AB60-2B642A04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40"/>
      <w:szCs w:val="40"/>
    </w:rPr>
  </w:style>
  <w:style w:type="paragraph" w:styleId="Ttulo2">
    <w:name w:val="heading 2"/>
    <w:uiPriority w:val="9"/>
    <w:unhideWhenUsed/>
    <w:qFormat/>
    <w:pPr>
      <w:outlineLvl w:val="1"/>
    </w:pPr>
    <w:rPr>
      <w:b/>
      <w:bCs/>
      <w:color w:val="000000"/>
      <w:sz w:val="36"/>
      <w:szCs w:val="36"/>
    </w:rPr>
  </w:style>
  <w:style w:type="paragraph" w:styleId="Ttulo3">
    <w:name w:val="heading 3"/>
    <w:uiPriority w:val="9"/>
    <w:unhideWhenUsed/>
    <w:qFormat/>
    <w:pPr>
      <w:outlineLvl w:val="2"/>
    </w:pPr>
    <w:rPr>
      <w:b/>
      <w:bCs/>
      <w:color w:val="000000"/>
      <w:sz w:val="32"/>
      <w:szCs w:val="32"/>
    </w:rPr>
  </w:style>
  <w:style w:type="paragraph" w:styleId="Ttulo4">
    <w:name w:val="heading 4"/>
    <w:uiPriority w:val="9"/>
    <w:semiHidden/>
    <w:unhideWhenUsed/>
    <w:qFormat/>
    <w:pPr>
      <w:outlineLvl w:val="3"/>
    </w:pPr>
    <w:rPr>
      <w:b/>
      <w:bCs/>
      <w:color w:val="000000"/>
      <w:sz w:val="28"/>
      <w:szCs w:val="28"/>
    </w:rPr>
  </w:style>
  <w:style w:type="paragraph" w:styleId="Ttulo5">
    <w:name w:val="heading 5"/>
    <w:uiPriority w:val="9"/>
    <w:semiHidden/>
    <w:unhideWhenUsed/>
    <w:qFormat/>
    <w:pPr>
      <w:outlineLvl w:val="4"/>
    </w:pPr>
    <w:rPr>
      <w:b/>
      <w:bCs/>
      <w:color w:val="000000"/>
    </w:rPr>
  </w:style>
  <w:style w:type="paragraph" w:styleId="Ttulo6">
    <w:name w:val="heading 6"/>
    <w:uiPriority w:val="9"/>
    <w:semiHidden/>
    <w:unhideWhenUsed/>
    <w:qFormat/>
    <w:pPr>
      <w:outlineLvl w:val="5"/>
    </w:pPr>
    <w:rPr>
      <w:b/>
      <w:b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3074</Words>
  <Characters>16911</Characters>
  <Application>Microsoft Office Word</Application>
  <DocSecurity>0</DocSecurity>
  <Lines>140</Lines>
  <Paragraphs>39</Paragraphs>
  <ScaleCrop>false</ScaleCrop>
  <Company/>
  <LinksUpToDate>false</LinksUpToDate>
  <CharactersWithSpaces>19946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foronda</cp:lastModifiedBy>
  <cp:revision>3</cp:revision>
  <dcterms:created xsi:type="dcterms:W3CDTF">2026-06-18T20:31:00Z</dcterms:created>
  <dcterms:modified xsi:type="dcterms:W3CDTF">2026-06-18T20:38:00Z</dcterms:modified>
</cp:coreProperties>
</file>