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482B636" w:rsidP="57FADFBB" w:rsidRDefault="2482B636" w14:paraId="17F17C69" w14:textId="4475C601">
      <w:pPr>
        <w:bidi w:val="0"/>
        <w:spacing w:before="120" w:after="0"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7FADFBB" w:rsidR="2482B63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PHÂN TÍCH ĐẠO ĐỨC KHI SỬ DỤNG CANVA AI</w:t>
      </w:r>
    </w:p>
    <w:p w:rsidR="2482B636" w:rsidP="57FADFBB" w:rsidRDefault="2482B636" w14:paraId="5E39E974" w14:textId="20DA2E6B">
      <w:pPr>
        <w:bidi w:val="0"/>
        <w:spacing w:before="120" w:after="0" w:line="24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7FADFBB" w:rsidR="2482B6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AU"/>
        </w:rPr>
        <w:t>Sử dụng Canva AI một cách minh bạch và đạo đức đòi hỏi người dùng phải tuân thủ ba nguyên tắc cốt lõi. Thứ nhất là sự minh bạch về nguồn gốc: Luôn ghi rõ "Nội dung được hỗ trợ tạo bởi AI" trong phần chú thích hoặc mục lục của sản phẩm để tôn trọng quyền được biết của người xem. Thứ hai là trách nhiệm kiểm chứng: Tuyệt đối không sử dụng hình ảnh từ AI để lan truyền thông tin sai lệch (Deepfake) hoặc bóp méo sự thật; người dùng cần đối soát lại các thông số kỹ thuật do AI cung cấp trước khi xuất bản. Cuối cùng là tôn trọng bản quyền: Kiểm tra kỹ các thành phần đồ họa mà AI tạo ra để đảm bảo không vi phạm quyền sở hữu trí tuệ của các nghệ sĩ khác. Việc tuân thủ những nguyên tắc này không chỉ giúp bảo vệ uy tín cá nhân mà còn góp phần xây dựng một môi trường số an toàn, công bằng và phát triển bền vững theo đúng tinh thần của DigComp 2.2.</w:t>
      </w:r>
    </w:p>
    <w:p w:rsidR="57FADFBB" w:rsidP="57FADFBB" w:rsidRDefault="57FADFBB" w14:paraId="6206FD52" w14:textId="79382FB1">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4F53B6"/>
    <w:rsid w:val="2482B636"/>
    <w:rsid w:val="57FADFBB"/>
    <w:rsid w:val="6F4F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53B6"/>
  <w15:chartTrackingRefBased/>
  <w15:docId w15:val="{B49FFE77-B4D0-40A4-A51F-30A17D7C0C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2026-01-28T07:30:48.0033330Z</dcterms:created>
  <dcterms:modified xsi:type="dcterms:W3CDTF">2026-01-28T07:31:00.8604401Z</dcterms:modified>
  <dc:creator>Tran Vinh - B2511688</dc:creator>
  <lastModifiedBy>Tran Vinh - B2511688</lastModifiedBy>
</coreProperties>
</file>