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Google Search hoạt động như autoFilter là nhờ cơ chế chỉ đích danh mục cần tìm, khớp dữ liệu và hiển thị các dòng thỏa mãn điều kiện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PHẦN2: triển khai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=VLOOKUP(TRIM(Lookup_Value), Table_Array, Col_Index_Num, FALSE)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để vừa tra cứu chính xác, vừa tự động loại bỏ khoảng trắng thừa gây lỗi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#N/A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Word (Mục lục &amp; Điều hướng):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Đặt định dạng tiêu đề là Heading 1, Heading 2 rồi vào References &gt; Table of Contents để tạo Auto TOC.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Dùng Navigation Pane (trong thẻ View) để quản lý cấu trúc báo cáo.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PowerPoint (Chiến lược phòng thủ 3 tầng):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Tuyệt đối không dùng Times New Roman, thay bằng Montserrat (tiêu đề) và Inter (nội dung).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Chia 3 tầng: Phòng thủ ngoại biên -&gt;Bảo vệ hệ thống -&gt;Phản ứng sự cố &amp; Phục hồi.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