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Claims Modernization</w:t>
      </w:r>
    </w:p>
    <w:p>
      <w:r>
        <w:t>Assumptions and Dependencies | 2026-10-08 | Fictional training data</w:t>
      </w:r>
    </w:p>
    <w:p>
      <w:pPr>
        <w:pStyle w:val="Heading1"/>
      </w:pPr>
      <w:r>
        <w:t>Assumptions</w:t>
      </w:r>
    </w:p>
    <w:p>
      <w:pPr>
        <w:pStyle w:val="ListBullet"/>
      </w:pPr>
      <w:r>
        <w:t>A-01: AI extraction is optional for the pilot; manual document intake is an accepted fallback. Product Owner to confirm by 2026-10-16.</w:t>
      </w:r>
    </w:p>
    <w:p>
      <w:pPr>
        <w:pStyle w:val="ListBullet"/>
      </w:pPr>
      <w:r>
        <w:t>A-02: Pilot involves 20 claims officers; training must finish before go-live.</w:t>
      </w:r>
    </w:p>
    <w:p>
      <w:pPr>
        <w:pStyle w:val="ListBullet"/>
      </w:pPr>
      <w:r>
        <w:t>A-03: Policy lookup performance target is under 2 seconds per request; current observed latency is 5–8 seconds.</w:t>
      </w:r>
    </w:p>
    <w:p>
      <w:pPr>
        <w:pStyle w:val="ListBullet"/>
      </w:pPr>
      <w:r>
        <w:t>A-04: Compliance can review features incrementally during development, but final sign-off still requires five working days.</w:t>
      </w:r>
    </w:p>
    <w:p>
      <w:pPr>
        <w:pStyle w:val="Heading1"/>
      </w:pPr>
      <w:r>
        <w:t>Dependencies</w:t>
      </w:r>
    </w:p>
    <w:p>
      <w:pPr>
        <w:pStyle w:val="ListBullet"/>
      </w:pPr>
      <w:r>
        <w:t>D-01: Vendor AI extraction API delivery forecast: 2026-11-13. Owner: External Vendor.</w:t>
      </w:r>
    </w:p>
    <w:p>
      <w:pPr>
        <w:pStyle w:val="ListBullet"/>
      </w:pPr>
      <w:r>
        <w:t>D-02: Notification service upgrade promised by Platform Team on 2026-11-06; no confirmed commitment recorded.</w:t>
      </w:r>
    </w:p>
    <w:p>
      <w:pPr>
        <w:pStyle w:val="ListBullet"/>
      </w:pPr>
      <w:r>
        <w:t>D-03: UAT requires notification service upgrade and policy lookup performance remediation.</w:t>
      </w:r>
    </w:p>
    <w:p>
      <w:pPr>
        <w:pStyle w:val="ListBullet"/>
      </w:pPr>
      <w:r>
        <w:t>D-04: Compliance final sign-off requires five working days after feature freeze.</w:t>
      </w:r>
    </w:p>
    <w:p>
      <w:pPr>
        <w:pStyle w:val="Heading1"/>
      </w:pPr>
      <w:r>
        <w:t>Open decisions</w:t>
      </w:r>
    </w:p>
    <w:p>
      <w:r>
        <w:t>PO to confirm pilot scope and fallback for AI extraction. Delivery Manager to reconcile final compliance review with go-live date. Platform Team to commit upgrade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