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What Financial Statements Can and Cannot Reveal About</w:t>
      </w:r>
      <w:r>
        <w:br/>
      </w:r>
      <w:r>
        <w:rPr>
          <w:b/>
          <w:bCs/>
        </w:rPr>
        <w:t xml:space="preserve">Monetary Transmission to Corporate Balance Sheets:</w:t>
      </w:r>
      <w:r>
        <w:br/>
      </w:r>
      <w:r>
        <w:rPr>
          <w:b/>
          <w:bCs/>
        </w:rPr>
        <w:t xml:space="preserve">A Five-Country Emerging-Market Test</w:t>
      </w:r>
    </w:p>
    <w:p>
      <w:pPr>
        <w:pStyle w:val="BodyText"/>
      </w:pPr>
      <w:r>
        <w:t xml:space="preserve">Quang-Vinh Dang</w:t>
      </w:r>
      <w:r>
        <w:br/>
      </w:r>
      <w:r>
        <w:t xml:space="preserve">British University Vietnam</w:t>
      </w:r>
      <w:r>
        <w:br/>
      </w:r>
      <w:r>
        <w:t xml:space="preserve">Hung Yen, Vietnam</w:t>
      </w:r>
      <w:r>
        <w:br/>
      </w:r>
      <w:hyperlink r:id="rId9">
        <w:r>
          <w:rPr>
            <w:rStyle w:val="Hyperlink"/>
          </w:rPr>
          <w:t xml:space="preserve">vinh.dq4@buv.edu.vn</w:t>
        </w:r>
      </w:hyperlink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Quang-Vinh Dang, British University</w:t>
      </w:r>
      <w:r>
        <w:t xml:space="preserve"> </w:t>
      </w:r>
      <w:r>
        <w:t xml:space="preserve">Vietnam, Hung Yen, Vietnam. E-mail:</w:t>
      </w:r>
      <w:r>
        <w:t xml:space="preserve"> </w:t>
      </w:r>
      <w:hyperlink r:id="rId9">
        <w:r>
          <w:rPr>
            <w:rStyle w:val="Hyperlink"/>
          </w:rPr>
          <w:t xml:space="preserve">vinh.dq4@buv.edu.vn</w:t>
        </w:r>
      </w:hyperlink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Declarations of interest: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received no specific grant from any</w:t>
      </w:r>
      <w:r>
        <w:t xml:space="preserve"> </w:t>
      </w:r>
      <w:r>
        <w:t xml:space="preserve">funding 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data and code that support the</w:t>
      </w:r>
      <w:r>
        <w:t xml:space="preserve"> </w:t>
      </w:r>
      <w:r>
        <w:t xml:space="preserve">findings of this study are available in a public replication repository,</w:t>
      </w:r>
      <w:r>
        <w:t xml:space="preserve"> </w:t>
      </w:r>
      <w:r>
        <w:t xml:space="preserve">cited here in masked form pending acceptance to preserve double-blind review:</w:t>
      </w:r>
      <w:r>
        <w:t xml:space="preserve"> </w:t>
      </w:r>
      <w:r>
        <w:rPr>
          <w:i/>
          <w:iCs/>
        </w:rPr>
        <w:t xml:space="preserve">[repository link redacted for review; will be provided on acceptance or</w:t>
      </w:r>
      <w:r>
        <w:rPr>
          <w:i/>
          <w:iCs/>
        </w:rPr>
        <w:t xml:space="preserve"> </w:t>
      </w:r>
      <w:r>
        <w:rPr>
          <w:i/>
          <w:iCs/>
        </w:rPr>
        <w:t xml:space="preserve">to editors/reviewers on request]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t xml:space="preserve">Quang-Vinh Dang:</w:t>
      </w:r>
      <w:r>
        <w:t xml:space="preserve"> </w:t>
      </w:r>
      <w:hyperlink r:id="rId10">
        <w:r>
          <w:rPr>
            <w:rStyle w:val="Hyperlink"/>
          </w:rPr>
          <w:t xml:space="preserve">0000-0002-3877-8024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Submission note.</w:t>
      </w:r>
      <w:r>
        <w:t xml:space="preserve"> </w:t>
      </w:r>
      <w:r>
        <w:rPr>
          <w:i/>
          <w:iCs/>
        </w:rPr>
        <w:t xml:space="preserve">Journal of International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&amp; Accounting</w:t>
      </w:r>
      <w:r>
        <w:t xml:space="preserve"> </w:t>
      </w:r>
      <w:r>
        <w:t xml:space="preserve">operates double-blind peer review. This file</w:t>
      </w:r>
      <w:r>
        <w:t xml:space="preserve"> </w:t>
      </w:r>
      <w:r>
        <w:t xml:space="preserve">carries all identifying information; the manuscript file contains none,</w:t>
      </w:r>
      <w:r>
        <w:t xml:space="preserve"> </w:t>
      </w:r>
      <w:r>
        <w:t xml:space="preserve">including in its references, tables, figures and acknowledgements.</w:t>
      </w:r>
    </w:p>
    <w:p>
      <w:pPr>
        <w:pStyle w:val="BodyText"/>
      </w:pPr>
      <w:r>
        <w:rPr>
          <w:i/>
          <w:iCs/>
        </w:rPr>
        <w:t xml:space="preserve">Declaration of generative AI.</w:t>
      </w:r>
      <w:r>
        <w:t xml:space="preserve"> </w:t>
      </w:r>
      <w:r>
        <w:t xml:space="preserve">A statement is included in the</w:t>
      </w:r>
      <w:r>
        <w:t xml:space="preserve"> </w:t>
      </w:r>
      <w:r>
        <w:t xml:space="preserve">manuscript file, before the reference list. The wording there is a default</w:t>
      </w:r>
      <w:r>
        <w:t xml:space="preserve"> </w:t>
      </w:r>
      <w:r>
        <w:t xml:space="preserve">and can be revised by the author before submission.</w:t>
      </w:r>
    </w:p>
    <w:p>
      <w:pPr>
        <w:pStyle w:val="BodyText"/>
      </w:pPr>
      <w:r>
        <w:rPr>
          <w:i/>
          <w:iCs/>
        </w:rPr>
        <w:t xml:space="preserve">Author biography.</w:t>
      </w:r>
      <w:r>
        <w:t xml:space="preserve"> </w:t>
      </w:r>
      <w:r>
        <w:t xml:space="preserve">Supplied in the cover letter, per this</w:t>
      </w:r>
      <w:r>
        <w:t xml:space="preserve"> </w:t>
      </w:r>
      <w:r>
        <w:t xml:space="preserve">journal’s requirement; no separate Vitae file or photograph is needed.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orcid.org/0000-0002-3877-8024" TargetMode="External" /><Relationship Type="http://schemas.openxmlformats.org/officeDocument/2006/relationships/hyperlink" Id="rId9" Target="mailto:vinh.dq4@buv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orcid.org/0000-0002-3877-8024" TargetMode="External" /><Relationship Type="http://schemas.openxmlformats.org/officeDocument/2006/relationships/hyperlink" Id="rId9" Target="mailto:vinh.dq4@buv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2026-08-21T07:04:20Z</dcterms:created>
  <dcterms:modified xsi:type="dcterms:W3CDTF">2026-08-21T07:04:20Z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