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8"/>
        </w:rPr>
        <w:t>Declaration of interest</w:t>
      </w:r>
    </w:p>
    <w:p>
      <w:r>
        <w:rPr>
          <w:b w:val="0"/>
          <w:i w:val="0"/>
        </w:rPr>
        <w:t>The author declares that he has no known competing financial interests or personal relationships that could have appeared to influence the work reported in this paper.</w:t>
      </w:r>
    </w:p>
    <w:p>
      <w:r>
        <w:rPr>
          <w:b/>
          <w:i w:val="0"/>
          <w:sz w:val="24"/>
        </w:rPr>
        <w:t>Funding</w:t>
      </w:r>
    </w:p>
    <w:p>
      <w:r>
        <w:rPr>
          <w:b w:val="0"/>
          <w:i w:val="0"/>
        </w:rPr>
        <w:t>This research received no specific grant from any funding agency in the public, commercial, or not-for-profit sectors.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