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Author biographies (Vitae)</w:t>
      </w:r>
    </w:p>
    <w:p>
      <w:r>
        <w:t>Quang-Vinh Dang is a Senior Lecturer (Associate Professor) at British University Vietnam, Hung Yen, Vietnam, and Senior Data &amp; AI Director at SmartOSC. Quang-Vinh Dang holds a PhD in Computer Science from the Université de Lorraine (France), an MSc in Financial Engineering from WorldQuant University and an MSc in Computer Science from Vietnam National University. Research interests include machine learning, graph learning, natural language processing, optimization and applied AI systems. Quang-Vinh Dang has authored more than 70 Scopus/SCI-E indexed publications and previously led data science and AI teams at VNG and TymeX. ORCID: 0000-0002-3877-8024.</w:t>
      </w:r>
    </w:p>
    <w:p>
      <w:r>
        <w:t>Dat Le: [biography of at most 100 words to be supplied by the author]</w:t>
      </w:r>
    </w:p>
    <w:p>
      <w:r>
        <w:t>Minh Ngoc Dinh: [biography of at most 100 words to be supplied by the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