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interests</w:t>
      </w:r>
    </w:p>
    <w:p>
      <w:r>
        <w:t>The author declares that he has no known competing financial interests or personal relationships that could have appeared to influence the work reported in this paper.</w:t>
      </w:r>
    </w:p>
    <w:p>
      <w:r>
        <w:t>Quang-Vinh Dang, British University Vietnam (ORCID 0000-0002-3877-8024)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