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Cover</w:t>
      </w:r>
      <w:r>
        <w:t xml:space="preserve"> </w:t>
      </w:r>
      <w:r>
        <w:t xml:space="preserve">letter</w:t>
      </w:r>
    </w:p>
    <w:p>
      <w:pPr>
        <w:pStyle w:val="FirstParagraph"/>
      </w:pPr>
      <w:r>
        <w:t xml:space="preserve">Dear Editors,</w:t>
      </w:r>
    </w:p>
    <w:p>
      <w:pPr>
        <w:pStyle w:val="BodyText"/>
      </w:pPr>
      <w:r>
        <w:t xml:space="preserve">We submit</w:t>
      </w:r>
      <w:r>
        <w:t xml:space="preserve"> </w:t>
      </w:r>
      <w:r>
        <w:t xml:space="preserve">“</w:t>
      </w:r>
      <w:r>
        <w:t xml:space="preserve">Where the Screen Falls: Investment Incentives and Entry into the AI Stack in Southeast Asia</w:t>
      </w:r>
      <w:r>
        <w:t xml:space="preserve">”</w:t>
      </w:r>
      <w:r>
        <w:t xml:space="preserve"> </w:t>
      </w:r>
      <w:r>
        <w:t xml:space="preserve">for consideration as an article in the</w:t>
      </w:r>
      <w:r>
        <w:t xml:space="preserve"> </w:t>
      </w:r>
      <w:r>
        <w:rPr>
          <w:iCs/>
          <w:i/>
        </w:rPr>
        <w:t xml:space="preserve">Journal of International Business Policy</w:t>
      </w:r>
      <w:r>
        <w:t xml:space="preserve">.</w:t>
      </w:r>
    </w:p>
    <w:p>
      <w:pPr>
        <w:pStyle w:val="BodyText"/>
      </w:pPr>
      <w:r>
        <w:t xml:space="preserve">Host governments use investment incentives to attract foreign investors, and artificial intelligence (AI) infrastructure, from cloud services to data-centre capacity, is now a prime target. The rules of an incentive scheme decide which firms, foreign or domestic, can enter. Yet no study has compared these rules across the AI stack. We code 29 instruments from the primary legal texts of Malaysia, the Philippines, Thailand and Vietnam, place their capital thresholds on a common cost scale, test eligibility for three hypothetical firms, and ask whether cost, scale-favouring design or administrative habit better explains the pattern.</w:t>
      </w:r>
    </w:p>
    <w:p>
      <w:pPr>
        <w:pStyle w:val="BodyText"/>
      </w:pPr>
      <w:r>
        <w:t xml:space="preserve">The findings bear directly on international business policy. The four countries use four architectures of incentive. All make application-layer support accessible to small firms. At the compute layers, capital and capacity gates sit near facility scale, the scale at which global operators build, and where small cloud providers can enter the screen is a fixed compliance cost. Local-content and local-staff conditions try to capture spillovers from foreign investors, but no instrument is a route for a small domestic provider. Thai approvals illustrate the pattern: the only data-hosting project approved in 2025 was foreign, and foreign-held shares are 85 per cent of registered capital in data centres. We conclude that governments should audit which instruments a small provider could use, lower fixed certification and audit costs, and publish take-up data by ownership and firm size. The paper is explicit that it studies legal eligibility, not realised access.</w:t>
      </w:r>
    </w:p>
    <w:p>
      <w:pPr>
        <w:pStyle w:val="BodyText"/>
      </w:pPr>
      <w:r>
        <w:t xml:space="preserve">We think the paper fits the journal’s editorial policy on the impact of public policies on cross-border business and on the policies governments should adopt to shape international business. It is anonymized for double-blind review, with the title page as a separate file, and its length is within the journal’s guideline of about 10,000 words including everything. Supplementary tables are provided in a separate file.</w:t>
      </w:r>
    </w:p>
    <w:p>
      <w:pPr>
        <w:pStyle w:val="BodyText"/>
      </w:pPr>
      <w:r>
        <w:t xml:space="preserve">On the use of generative AI: the authors used generative AI (Claude, Anthropic) to assist with drafting, editing and formatting the text and as a blind second coder of the legal instruments. No synthetic data were used. The authors reviewed and edited the content and take full responsibility for it.</w:t>
      </w:r>
    </w:p>
    <w:p>
      <w:pPr>
        <w:pStyle w:val="BodyText"/>
      </w:pPr>
      <w:r>
        <w:t xml:space="preserve">The work is original, has not been published before, is not under consideration elsewhere, and both authors have approved this submission.</w:t>
      </w:r>
    </w:p>
    <w:p>
      <w:pPr>
        <w:pStyle w:val="BodyText"/>
      </w:pPr>
      <w:r>
        <w:t xml:space="preserve">Yours sincerely,</w:t>
      </w:r>
    </w:p>
    <w:p>
      <w:pPr>
        <w:pStyle w:val="BodyText"/>
      </w:pPr>
      <w:r>
        <w:t xml:space="preserve">Dr Quang-Vinh Dang (corresponding author), British University Vietnam, vinh.dq4@buv.edu.vn</w:t>
      </w:r>
    </w:p>
    <w:p>
      <w:pPr>
        <w:pStyle w:val="BodyText"/>
      </w:pPr>
      <w:r>
        <w:t xml:space="preserve">Thi-Hong-Hanh Nguyen, Banking Academy of Vietnam, hanh.nth1@hvnh.edu.vn</w:t>
      </w:r>
    </w:p>
    <w:sectPr>
      <w:pgMar w:left="1440" w:right="1440" w:top="1440" w:bottom="14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Times New Roman" w:hAnsi="Times New Roman" w:cs="Times New Roman" w:eastAsia="Times New Roman"/>
      <w:color w:val="000000"/>
      <w:sz w:val="22"/>
    </w:rPr>
  </w:style>
  <w:style w:styleId="BodyText" w:type="paragraph">
    <w:name w:val="Body Text"/>
    <w:basedOn w:val="Normal"/>
    <w:link w:val="BodyTextChar"/>
    <w:pPr>
      <w:spacing w:after="180" w:before="180"/>
    </w:pPr>
    <w:qFormat/>
    <w:rPr>
      <w:rFonts w:ascii="Times New Roman" w:hAnsi="Times New Roman" w:cs="Times New Roman" w:eastAsia="Times New Roman"/>
      <w:color w:val="000000"/>
      <w:sz w:val="22"/>
    </w:rPr>
  </w:style>
  <w:style w:customStyle="1" w:styleId="FirstParagraph" w:type="paragraph">
    <w:name w:val="First Paragraph"/>
    <w:basedOn w:val="BodyText"/>
    <w:next w:val="BodyText"/>
    <w:qFormat/>
    <w:rPr>
      <w:rFonts w:ascii="Times New Roman" w:hAnsi="Times New Roman" w:cs="Times New Roman" w:eastAsia="Times New Roman"/>
      <w:color w:val="000000"/>
      <w:sz w:val="22"/>
    </w:rPr>
  </w:style>
  <w:style w:customStyle="1" w:styleId="Compact" w:type="paragraph">
    <w:name w:val="Compact"/>
    <w:basedOn w:val="BodyText"/>
    <w:qFormat/>
    <w:pPr>
      <w:spacing w:after="36" w:before="36"/>
    </w:pPr>
    <w:rPr>
      <w:rFonts w:ascii="Times New Roman" w:hAnsi="Times New Roman" w:cs="Times New Roman" w:eastAsia="Times New Roman"/>
      <w:color w:val="000000"/>
      <w:sz w:val="22"/>
    </w:rPr>
  </w:style>
  <w:style w:styleId="Title" w:type="paragraph">
    <w:name w:val="Title"/>
    <w:basedOn w:val="Normal"/>
    <w:next w:val="BodyText"/>
    <w:qFormat/>
    <w:pPr>
      <w:keepNext/>
      <w:keepLines/>
      <w:spacing w:after="240" w:before="480"/>
      <w:jc w:val="center"/>
    </w:pPr>
    <w:rPr>
      <w:rFonts w:ascii="Times New Roman" w:hAnsi="Times New Roman" w:cs="Times New Roman" w:eastAsia="Times New Roman"/>
      <w:b/>
      <w:bCs/>
      <w:color w:val="000000"/>
      <w:sz w:val="36"/>
      <w:szCs w:val="36"/>
    </w:rPr>
  </w:style>
  <w:style w:styleId="Subtitle" w:type="paragraph">
    <w:name w:val="Subtitle"/>
    <w:basedOn w:val="Title"/>
    <w:next w:val="BodyText"/>
    <w:qFormat/>
    <w:pPr>
      <w:keepNext/>
      <w:keepLines/>
      <w:spacing w:after="240" w:before="240"/>
      <w:jc w:val="center"/>
    </w:pPr>
    <w:rPr>
      <w:rFonts w:ascii="Times New Roman" w:hAnsi="Times New Roman" w:cs="Times New Roman" w:eastAsia="Times New Roman"/>
      <w:color w:val="000000"/>
      <w:sz w:val="30"/>
      <w:szCs w:val="30"/>
    </w:rPr>
  </w:style>
  <w:style w:customStyle="1" w:styleId="Author" w:type="paragraph">
    <w:name w:val="Author"/>
    <w:next w:val="BodyText"/>
    <w:qFormat/>
    <w:pPr>
      <w:keepNext/>
      <w:keepLines/>
      <w:jc w:val="center"/>
    </w:pPr>
    <w:rPr>
      <w:rFonts w:ascii="Times New Roman" w:hAnsi="Times New Roman" w:cs="Times New Roman" w:eastAsia="Times New Roman"/>
      <w:color w:val="000000"/>
    </w:rPr>
  </w:style>
  <w:style w:styleId="Date" w:type="paragraph">
    <w:name w:val="Date"/>
    <w:next w:val="BodyText"/>
    <w:qFormat/>
    <w:pPr>
      <w:keepNext/>
      <w:keepLines/>
      <w:jc w:val="center"/>
    </w:pPr>
    <w:rPr>
      <w:rFonts w:ascii="Times New Roman" w:hAnsi="Times New Roman" w:cs="Times New Roman" w:eastAsia="Times New Roman"/>
      <w:color w:val="000000"/>
    </w:rPr>
  </w:style>
  <w:style w:customStyle="1" w:styleId="AbstractTitle" w:type="paragraph">
    <w:name w:val="Abstract Title"/>
    <w:basedOn w:val="Normal"/>
    <w:next w:val="Abstract"/>
    <w:qFormat/>
    <w:pPr>
      <w:keepNext/>
      <w:keepLines/>
      <w:jc w:val="center"/>
      <w:spacing w:after="0" w:before="300"/>
    </w:pPr>
    <w:rPr>
      <w:color w:val="000000"/>
      <w:sz w:val="20"/>
      <w:szCs w:val="20"/>
      <w:rFonts w:ascii="Times New Roman" w:hAnsi="Times New Roman" w:cs="Times New Roman" w:eastAsia="Times New Roman"/>
      <w:b/>
    </w:rPr>
  </w:style>
  <w:style w:customStyle="1" w:styleId="Abstract" w:type="paragraph">
    <w:name w:val="Abstract"/>
    <w:basedOn w:val="Normal"/>
    <w:next w:val="BodyText"/>
    <w:qFormat/>
    <w:pPr>
      <w:keepNext/>
      <w:keepLines/>
      <w:spacing w:after="300" w:before="100"/>
    </w:pPr>
    <w:rPr>
      <w:rFonts w:ascii="Times New Roman" w:hAnsi="Times New Roman" w:cs="Times New Roman" w:eastAsia="Times New Roman"/>
      <w:color w:val="000000"/>
      <w:sz w:val="20"/>
      <w:szCs w:val="20"/>
    </w:rPr>
  </w:style>
  <w:style w:styleId="Bibliography" w:type="paragraph">
    <w:name w:val="Bibliography"/>
    <w:basedOn w:val="Normal"/>
    <w:next w:val="Bibliography"/>
    <w:qFormat/>
    <w:pPr/>
    <w:rPr>
      <w:rFonts w:ascii="Times New Roman" w:hAnsi="Times New Roman" w:cs="Times New Roman" w:eastAsia="Times New Roman"/>
      <w:color w:val="000000"/>
    </w:rPr>
  </w:style>
  <w:style w:styleId="Heading1" w:type="paragraph">
    <w:name w:val="Heading 1"/>
    <w:basedOn w:val="Normal"/>
    <w:next w:val="BodyText"/>
    <w:uiPriority w:val="9"/>
    <w:qFormat/>
    <w:pPr>
      <w:keepNext/>
      <w:keepLines/>
      <w:spacing w:after="0" w:before="480"/>
      <w:outlineLvl w:val="0"/>
    </w:pPr>
    <w:rPr>
      <w:rFonts w:ascii="Times New Roman" w:hAnsi="Times New Roman" w:cs="Times New Roman" w:eastAsia="Times New Roman"/>
      <w:b/>
      <w:bCs/>
      <w:color w:val="000000"/>
      <w:sz w:val="32"/>
      <w:szCs w:val="32"/>
    </w:rPr>
  </w:style>
  <w:style w:styleId="Heading2" w:type="paragraph">
    <w:name w:val="Heading 2"/>
    <w:basedOn w:val="Normal"/>
    <w:next w:val="BodyText"/>
    <w:uiPriority w:val="9"/>
    <w:unhideWhenUsed/>
    <w:qFormat/>
    <w:pPr>
      <w:keepNext/>
      <w:keepLines/>
      <w:spacing w:after="0" w:before="200"/>
      <w:outlineLvl w:val="1"/>
    </w:pPr>
    <w:rPr>
      <w:rFonts w:ascii="Times New Roman" w:hAnsi="Times New Roman" w:cs="Times New Roman" w:eastAsia="Times New Roman"/>
      <w:b/>
      <w:bCs/>
      <w:color w:val="000000"/>
      <w:sz w:val="28"/>
      <w:szCs w:val="28"/>
    </w:rPr>
  </w:style>
  <w:style w:styleId="Heading3" w:type="paragraph">
    <w:name w:val="Heading 3"/>
    <w:basedOn w:val="Normal"/>
    <w:next w:val="BodyText"/>
    <w:uiPriority w:val="9"/>
    <w:unhideWhenUsed/>
    <w:qFormat/>
    <w:pPr>
      <w:keepNext/>
      <w:keepLines/>
      <w:spacing w:after="0" w:before="200"/>
      <w:outlineLvl w:val="2"/>
    </w:pPr>
    <w:rPr>
      <w:rFonts w:ascii="Times New Roman" w:hAnsi="Times New Roman" w:cs="Times New Roman" w:eastAsia="Times New Roman"/>
      <w:b/>
      <w:bCs/>
      <w:color w:val="000000"/>
      <w:sz w:val="24"/>
      <w:szCs w:val="24"/>
    </w:rPr>
  </w:style>
  <w:style w:styleId="Heading4" w:type="paragraph">
    <w:name w:val="Heading 4"/>
    <w:basedOn w:val="Normal"/>
    <w:next w:val="BodyText"/>
    <w:uiPriority w:val="9"/>
    <w:unhideWhenUsed/>
    <w:qFormat/>
    <w:pPr>
      <w:keepNext/>
      <w:keepLines/>
      <w:spacing w:after="0" w:before="200"/>
      <w:outlineLvl w:val="3"/>
    </w:pPr>
    <w:rPr>
      <w:rFonts w:ascii="Times New Roman" w:hAnsi="Times New Roman" w:cs="Times New Roman" w:eastAsia="Times New Roman"/>
      <w:i/>
      <w:bCs/>
      <w:color w:val="000000"/>
      <w:sz w:val="24"/>
      <w:szCs w:val="24"/>
    </w:rPr>
  </w:style>
  <w:style w:styleId="Heading5" w:type="paragraph">
    <w:name w:val="Heading 5"/>
    <w:basedOn w:val="Normal"/>
    <w:next w:val="BodyText"/>
    <w:uiPriority w:val="9"/>
    <w:unhideWhenUsed/>
    <w:qFormat/>
    <w:pPr>
      <w:keepNext/>
      <w:keepLines/>
      <w:spacing w:after="0" w:before="200"/>
      <w:outlineLvl w:val="4"/>
    </w:pPr>
    <w:rPr>
      <w:rFonts w:ascii="Times New Roman" w:hAnsi="Times New Roman" w:cs="Times New Roman" w:eastAsia="Times New Roman"/>
      <w:iCs/>
      <w:color w:val="000000"/>
      <w:sz w:val="24"/>
      <w:szCs w:val="24"/>
    </w:rPr>
  </w:style>
  <w:style w:styleId="Heading6" w:type="paragraph">
    <w:name w:val="Heading 6"/>
    <w:basedOn w:val="Normal"/>
    <w:next w:val="BodyText"/>
    <w:uiPriority w:val="9"/>
    <w:unhideWhenUsed/>
    <w:qFormat/>
    <w:pPr>
      <w:keepNext/>
      <w:keepLines/>
      <w:spacing w:after="0" w:before="200"/>
      <w:outlineLvl w:val="5"/>
    </w:pPr>
    <w:rPr>
      <w:rFonts w:ascii="Times New Roman" w:hAnsi="Times New Roman" w:cs="Times New Roman" w:eastAsia="Times New Roman"/>
      <w:color w:val="000000"/>
      <w:sz w:val="24"/>
      <w:szCs w:val="24"/>
    </w:rPr>
  </w:style>
  <w:style w:styleId="Heading7" w:type="paragraph">
    <w:name w:val="Heading 7"/>
    <w:basedOn w:val="Normal"/>
    <w:next w:val="BodyText"/>
    <w:uiPriority w:val="9"/>
    <w:unhideWhenUsed/>
    <w:qFormat/>
    <w:pPr>
      <w:keepNext/>
      <w:keepLines/>
      <w:spacing w:after="0" w:before="200"/>
      <w:outlineLvl w:val="6"/>
    </w:pPr>
    <w:rPr>
      <w:rFonts w:ascii="Times New Roman" w:hAnsi="Times New Roman" w:cs="Times New Roman" w:eastAsia="Times New Roman"/>
      <w:color w:val="000000"/>
      <w:sz w:val="24"/>
      <w:szCs w:val="24"/>
    </w:rPr>
  </w:style>
  <w:style w:styleId="Heading8" w:type="paragraph">
    <w:name w:val="Heading 8"/>
    <w:basedOn w:val="Normal"/>
    <w:next w:val="BodyText"/>
    <w:uiPriority w:val="9"/>
    <w:unhideWhenUsed/>
    <w:qFormat/>
    <w:pPr>
      <w:keepNext/>
      <w:keepLines/>
      <w:spacing w:after="0" w:before="200"/>
      <w:outlineLvl w:val="7"/>
    </w:pPr>
    <w:rPr>
      <w:rFonts w:ascii="Times New Roman" w:hAnsi="Times New Roman" w:cs="Times New Roman" w:eastAsia="Times New Roman"/>
      <w:color w:val="000000"/>
      <w:sz w:val="24"/>
      <w:szCs w:val="24"/>
    </w:rPr>
  </w:style>
  <w:style w:styleId="Heading9" w:type="paragraph">
    <w:name w:val="Heading 9"/>
    <w:basedOn w:val="Normal"/>
    <w:next w:val="BodyText"/>
    <w:uiPriority w:val="9"/>
    <w:unhideWhenUsed/>
    <w:qFormat/>
    <w:pPr>
      <w:keepNext/>
      <w:keepLines/>
      <w:spacing w:after="0" w:before="200"/>
      <w:outlineLvl w:val="8"/>
    </w:pPr>
    <w:rPr>
      <w:rFonts w:ascii="Times New Roman" w:hAnsi="Times New Roman" w:cs="Times New Roman" w:eastAsia="Times New Roman"/>
      <w:color w:val="000000"/>
      <w:sz w:val="24"/>
      <w:szCs w:val="24"/>
    </w:rPr>
  </w:style>
  <w:style w:styleId="BlockText" w:type="paragraph">
    <w:name w:val="Block Text"/>
    <w:basedOn w:val="BodyText"/>
    <w:next w:val="BodyText"/>
    <w:uiPriority w:val="9"/>
    <w:unhideWhenUsed/>
    <w:qFormat/>
    <w:pPr>
      <w:spacing w:after="100" w:before="100"/>
      <w:ind w:firstLine="0" w:left="480" w:right="480"/>
    </w:pPr>
    <w:rPr>
      <w:rFonts w:ascii="Times New Roman" w:hAnsi="Times New Roman" w:cs="Times New Roman" w:eastAsia="Times New Roman"/>
      <w:color w:val="000000"/>
    </w:rPr>
  </w:style>
  <w:style w:styleId="FootnoteText" w:type="paragraph">
    <w:name w:val="Footnote Text"/>
    <w:basedOn w:val="Normal"/>
    <w:next w:val="FootnoteText"/>
    <w:uiPriority w:val="9"/>
    <w:unhideWhenUsed/>
    <w:qFormat/>
    <w:rPr>
      <w:rFonts w:ascii="Times New Roman" w:hAnsi="Times New Roman" w:cs="Times New Roman" w:eastAsia="Times New Roman"/>
      <w:color w:val="000000"/>
    </w:rPr>
  </w:style>
  <w:style w:default="1" w:styleId="DefaultParagraphFont" w:type="character">
    <w:name w:val="Default Paragraph Font"/>
    <w:semiHidden/>
    <w:unhideWhenUsed/>
    <w:rPr>
      <w:rFonts w:ascii="Times New Roman" w:hAnsi="Times New Roman" w:cs="Times New Roman" w:eastAsia="Times New Roman"/>
      <w:color w:val="000000"/>
    </w:rPr>
  </w:style>
  <w:style w:default="1" w:styleId="Table" w:type="table">
    <w:name w:val="Table"/>
    <w:basedOn w:val="TableNormal"/>
    <w:semiHidden/>
    <w:unhideWhenUsed/>
    <w:qFormat/>
    <w:rPr>
      <w:rFonts w:ascii="Times New Roman" w:hAnsi="Times New Roman" w:cs="Times New Roman" w:eastAsia="Times New Roman"/>
      <w:color w:val="000000"/>
    </w:rPr>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rFonts w:ascii="Times New Roman" w:hAnsi="Times New Roman" w:cs="Times New Roman" w:eastAsia="Times New Roman"/>
      <w:b/>
      <w:color w:val="000000"/>
    </w:rPr>
  </w:style>
  <w:style w:customStyle="1" w:styleId="Definition" w:type="paragraph">
    <w:name w:val="Definition"/>
    <w:basedOn w:val="Normal"/>
    <w:rPr>
      <w:rFonts w:ascii="Times New Roman" w:hAnsi="Times New Roman" w:cs="Times New Roman" w:eastAsia="Times New Roman"/>
      <w:color w:val="000000"/>
    </w:rPr>
  </w:style>
  <w:style w:styleId="Caption" w:type="paragraph">
    <w:name w:val="Caption"/>
    <w:basedOn w:val="Normal"/>
    <w:link w:val="BodyTextChar"/>
    <w:pPr>
      <w:spacing w:after="120" w:before="0"/>
    </w:pPr>
    <w:rPr>
      <w:rFonts w:ascii="Times New Roman" w:hAnsi="Times New Roman" w:cs="Times New Roman" w:eastAsia="Times New Roman"/>
      <w:i/>
      <w:color w:val="000000"/>
    </w:rPr>
  </w:style>
  <w:style w:customStyle="1" w:styleId="TableCaption" w:type="paragraph">
    <w:name w:val="Table Caption"/>
    <w:basedOn w:val="Caption"/>
    <w:pPr>
      <w:keepNext/>
    </w:pPr>
    <w:rPr>
      <w:rFonts w:ascii="Times New Roman" w:hAnsi="Times New Roman" w:cs="Times New Roman" w:eastAsia="Times New Roman"/>
      <w:color w:val="000000"/>
    </w:rPr>
  </w:style>
  <w:style w:customStyle="1" w:styleId="ImageCaption" w:type="paragraph">
    <w:name w:val="Image Caption"/>
    <w:basedOn w:val="Caption"/>
    <w:rPr>
      <w:rFonts w:ascii="Times New Roman" w:hAnsi="Times New Roman" w:cs="Times New Roman" w:eastAsia="Times New Roman"/>
      <w:color w:val="000000"/>
    </w:rPr>
  </w:style>
  <w:style w:customStyle="1" w:styleId="Figure" w:type="paragraph">
    <w:name w:val="Figure"/>
    <w:basedOn w:val="Normal"/>
    <w:rPr>
      <w:rFonts w:ascii="Times New Roman" w:hAnsi="Times New Roman" w:cs="Times New Roman" w:eastAsia="Times New Roman"/>
      <w:color w:val="000000"/>
    </w:rPr>
  </w:style>
  <w:style w:customStyle="1" w:styleId="CaptionedFigure" w:type="paragraph">
    <w:name w:val="Captioned Figure"/>
    <w:basedOn w:val="Figure"/>
    <w:pPr>
      <w:keepNext/>
    </w:pPr>
    <w:rPr>
      <w:rFonts w:ascii="Times New Roman" w:hAnsi="Times New Roman" w:cs="Times New Roman" w:eastAsia="Times New Roman"/>
      <w:color w:val="000000"/>
    </w:rPr>
  </w:style>
  <w:style w:customStyle="1" w:styleId="BodyTextChar" w:type="character">
    <w:name w:val="Body Text Char"/>
    <w:basedOn w:val="DefaultParagraphFont"/>
    <w:link w:val="BodyText"/>
    <w:rPr>
      <w:rFonts w:ascii="Times New Roman" w:hAnsi="Times New Roman" w:cs="Times New Roman" w:eastAsia="Times New Roman"/>
      <w:color w:val="000000"/>
    </w:rPr>
  </w:style>
  <w:style w:customStyle="1" w:styleId="VerbatimChar" w:type="character">
    <w:name w:val="Verbatim Char"/>
    <w:basedOn w:val="BodyTextChar"/>
    <w:rPr>
      <w:rFonts w:ascii="Times New Roman" w:hAnsi="Times New Roman" w:cs="Times New Roman" w:eastAsia="Times New Roman"/>
      <w:color w:val="000000"/>
      <w:sz w:val="22"/>
    </w:rPr>
  </w:style>
  <w:style w:customStyle="1" w:styleId="SectionNumber" w:type="character">
    <w:name w:val="Section Number"/>
    <w:basedOn w:val="BodyTextChar"/>
    <w:rPr>
      <w:rFonts w:ascii="Times New Roman" w:hAnsi="Times New Roman" w:cs="Times New Roman" w:eastAsia="Times New Roman"/>
      <w:color w:val="000000"/>
    </w:rPr>
  </w:style>
  <w:style w:styleId="FootnoteReference" w:type="character">
    <w:name w:val="Footnote Reference"/>
    <w:basedOn w:val="BodyTextChar"/>
    <w:rPr>
      <w:rFonts w:ascii="Times New Roman" w:hAnsi="Times New Roman" w:cs="Times New Roman" w:eastAsia="Times New Roman"/>
      <w:color w:val="000000"/>
      <w:vertAlign w:val="superscript"/>
    </w:rPr>
  </w:style>
  <w:style w:styleId="Hyperlink" w:type="character">
    <w:name w:val="Hyperlink"/>
    <w:basedOn w:val="BodyTextChar"/>
    <w:rPr>
      <w:rFonts w:ascii="Times New Roman" w:hAnsi="Times New Roman" w:cs="Times New Roman" w:eastAsia="Times New Roman"/>
      <w:color w:val="000000"/>
    </w:rPr>
  </w:style>
  <w:style w:styleId="TOCHeading" w:type="paragraph">
    <w:name w:val="TOC Heading"/>
    <w:basedOn w:val="Heading1"/>
    <w:next w:val="BodyText"/>
    <w:uiPriority w:val="39"/>
    <w:unhideWhenUsed/>
    <w:qFormat/>
    <w:pPr>
      <w:spacing w:before="240" w:line="259" w:lineRule="auto"/>
      <w:outlineLvl w:val="9"/>
    </w:pPr>
    <w:rPr>
      <w:rFonts w:ascii="Times New Roman" w:hAnsi="Times New Roman" w:cs="Times New Roman" w:eastAsia="Times New Roman"/>
      <w:b w:val="0"/>
      <w:bCs w:val="0"/>
      <w:color w:val="000000"/>
    </w:rPr>
  </w:style>
  <w:style w:type="paragraph" w:customStyle="1" w:styleId="SourceCode">
    <w:name w:val="Source Code"/>
    <w:basedOn w:val="Normal"/>
    <w:link w:val="VerbatimChar"/>
    <w:pPr>
      <w:wordWrap w:val="off"/>
    </w:pPr>
    <w:rPr>
      <w:rFonts w:ascii="Times New Roman" w:hAnsi="Times New Roman" w:cs="Times New Roman" w:eastAsia="Times New Roman"/>
      <w:color w:val="000000"/>
    </w:rPr>
  </w:style>
  <w:style w:type="character" w:customStyle="1" w:styleId="KeywordTok">
    <w:name w:val="KeywordTok"/>
    <w:basedOn w:val="VerbatimChar"/>
    <w:rPr>
      <w:rFonts w:ascii="Times New Roman" w:hAnsi="Times New Roman" w:cs="Times New Roman" w:eastAsia="Times New Roman"/>
      <w:b/>
      <w:color w:val="000000"/>
    </w:rPr>
  </w:style>
  <w:style w:type="character" w:customStyle="1" w:styleId="DataTypeTok">
    <w:name w:val="DataTypeTok"/>
    <w:basedOn w:val="VerbatimChar"/>
    <w:rPr>
      <w:rFonts w:ascii="Times New Roman" w:hAnsi="Times New Roman" w:cs="Times New Roman" w:eastAsia="Times New Roman"/>
      <w:color w:val="000000"/>
    </w:rPr>
  </w:style>
  <w:style w:type="character" w:customStyle="1" w:styleId="DecValTok">
    <w:name w:val="DecValTok"/>
    <w:basedOn w:val="VerbatimChar"/>
    <w:rPr>
      <w:rFonts w:ascii="Times New Roman" w:hAnsi="Times New Roman" w:cs="Times New Roman" w:eastAsia="Times New Roman"/>
      <w:color w:val="000000"/>
    </w:rPr>
  </w:style>
  <w:style w:type="character" w:customStyle="1" w:styleId="BaseNTok">
    <w:name w:val="BaseNTok"/>
    <w:basedOn w:val="VerbatimChar"/>
    <w:rPr>
      <w:rFonts w:ascii="Times New Roman" w:hAnsi="Times New Roman" w:cs="Times New Roman" w:eastAsia="Times New Roman"/>
      <w:color w:val="000000"/>
    </w:rPr>
  </w:style>
  <w:style w:type="character" w:customStyle="1" w:styleId="FloatTok">
    <w:name w:val="FloatTok"/>
    <w:basedOn w:val="VerbatimChar"/>
    <w:rPr>
      <w:rFonts w:ascii="Times New Roman" w:hAnsi="Times New Roman" w:cs="Times New Roman" w:eastAsia="Times New Roman"/>
      <w:color w:val="000000"/>
    </w:rPr>
  </w:style>
  <w:style w:type="character" w:customStyle="1" w:styleId="ConstantTok">
    <w:name w:val="ConstantTok"/>
    <w:basedOn w:val="VerbatimChar"/>
    <w:rPr>
      <w:rFonts w:ascii="Times New Roman" w:hAnsi="Times New Roman" w:cs="Times New Roman" w:eastAsia="Times New Roman"/>
      <w:color w:val="000000"/>
    </w:rPr>
  </w:style>
  <w:style w:type="character" w:customStyle="1" w:styleId="CharTok">
    <w:name w:val="CharTok"/>
    <w:basedOn w:val="VerbatimChar"/>
    <w:rPr>
      <w:rFonts w:ascii="Times New Roman" w:hAnsi="Times New Roman" w:cs="Times New Roman" w:eastAsia="Times New Roman"/>
      <w:color w:val="000000"/>
    </w:rPr>
  </w:style>
  <w:style w:type="character" w:customStyle="1" w:styleId="SpecialCharTok">
    <w:name w:val="SpecialCharTok"/>
    <w:basedOn w:val="VerbatimChar"/>
    <w:rPr>
      <w:rFonts w:ascii="Times New Roman" w:hAnsi="Times New Roman" w:cs="Times New Roman" w:eastAsia="Times New Roman"/>
      <w:color w:val="000000"/>
    </w:rPr>
  </w:style>
  <w:style w:type="character" w:customStyle="1" w:styleId="StringTok">
    <w:name w:val="StringTok"/>
    <w:basedOn w:val="VerbatimChar"/>
    <w:rPr>
      <w:rFonts w:ascii="Times New Roman" w:hAnsi="Times New Roman" w:cs="Times New Roman" w:eastAsia="Times New Roman"/>
      <w:color w:val="000000"/>
    </w:rPr>
  </w:style>
  <w:style w:type="character" w:customStyle="1" w:styleId="VerbatimStringTok">
    <w:name w:val="VerbatimStringTok"/>
    <w:basedOn w:val="VerbatimChar"/>
    <w:rPr>
      <w:rFonts w:ascii="Times New Roman" w:hAnsi="Times New Roman" w:cs="Times New Roman" w:eastAsia="Times New Roman"/>
      <w:color w:val="000000"/>
    </w:rPr>
  </w:style>
  <w:style w:type="character" w:customStyle="1" w:styleId="SpecialStringTok">
    <w:name w:val="SpecialStringTok"/>
    <w:basedOn w:val="VerbatimChar"/>
    <w:rPr>
      <w:rFonts w:ascii="Times New Roman" w:hAnsi="Times New Roman" w:cs="Times New Roman" w:eastAsia="Times New Roman"/>
      <w:color w:val="000000"/>
    </w:rPr>
  </w:style>
  <w:style w:type="character" w:customStyle="1" w:styleId="ImportTok">
    <w:name w:val="ImportTok"/>
    <w:basedOn w:val="VerbatimChar"/>
    <w:rPr>
      <w:rFonts w:ascii="Times New Roman" w:hAnsi="Times New Roman" w:cs="Times New Roman" w:eastAsia="Times New Roman"/>
      <w:b/>
      <w:color w:val="000000"/>
    </w:rPr>
  </w:style>
  <w:style w:type="character" w:customStyle="1" w:styleId="CommentTok">
    <w:name w:val="CommentTok"/>
    <w:basedOn w:val="VerbatimChar"/>
    <w:rPr>
      <w:rFonts w:ascii="Times New Roman" w:hAnsi="Times New Roman" w:cs="Times New Roman" w:eastAsia="Times New Roman"/>
      <w:i/>
      <w:color w:val="000000"/>
    </w:rPr>
  </w:style>
  <w:style w:type="character" w:customStyle="1" w:styleId="DocumentationTok">
    <w:name w:val="DocumentationTok"/>
    <w:basedOn w:val="VerbatimChar"/>
    <w:rPr>
      <w:rFonts w:ascii="Times New Roman" w:hAnsi="Times New Roman" w:cs="Times New Roman" w:eastAsia="Times New Roman"/>
      <w:i/>
      <w:color w:val="000000"/>
    </w:rPr>
  </w:style>
  <w:style w:type="character" w:customStyle="1" w:styleId="AnnotationTok">
    <w:name w:val="AnnotationTok"/>
    <w:basedOn w:val="VerbatimChar"/>
    <w:rPr>
      <w:rFonts w:ascii="Times New Roman" w:hAnsi="Times New Roman" w:cs="Times New Roman" w:eastAsia="Times New Roman"/>
      <w:b/>
      <w:i/>
      <w:color w:val="000000"/>
    </w:rPr>
  </w:style>
  <w:style w:type="character" w:customStyle="1" w:styleId="CommentVarTok">
    <w:name w:val="CommentVarTok"/>
    <w:basedOn w:val="VerbatimChar"/>
    <w:rPr>
      <w:rFonts w:ascii="Times New Roman" w:hAnsi="Times New Roman" w:cs="Times New Roman" w:eastAsia="Times New Roman"/>
      <w:b/>
      <w:i/>
      <w:color w:val="000000"/>
    </w:rPr>
  </w:style>
  <w:style w:type="character" w:customStyle="1" w:styleId="OtherTok">
    <w:name w:val="OtherTok"/>
    <w:basedOn w:val="VerbatimChar"/>
    <w:rPr>
      <w:rFonts w:ascii="Times New Roman" w:hAnsi="Times New Roman" w:cs="Times New Roman" w:eastAsia="Times New Roman"/>
      <w:color w:val="000000"/>
    </w:rPr>
  </w:style>
  <w:style w:type="character" w:customStyle="1" w:styleId="FunctionTok">
    <w:name w:val="FunctionTok"/>
    <w:basedOn w:val="VerbatimChar"/>
    <w:rPr>
      <w:rFonts w:ascii="Times New Roman" w:hAnsi="Times New Roman" w:cs="Times New Roman" w:eastAsia="Times New Roman"/>
      <w:color w:val="000000"/>
    </w:rPr>
  </w:style>
  <w:style w:type="character" w:customStyle="1" w:styleId="VariableTok">
    <w:name w:val="VariableTok"/>
    <w:basedOn w:val="VerbatimChar"/>
    <w:rPr>
      <w:rFonts w:ascii="Times New Roman" w:hAnsi="Times New Roman" w:cs="Times New Roman" w:eastAsia="Times New Roman"/>
      <w:color w:val="000000"/>
    </w:rPr>
  </w:style>
  <w:style w:type="character" w:customStyle="1" w:styleId="ControlFlowTok">
    <w:name w:val="ControlFlowTok"/>
    <w:basedOn w:val="VerbatimChar"/>
    <w:rPr>
      <w:rFonts w:ascii="Times New Roman" w:hAnsi="Times New Roman" w:cs="Times New Roman" w:eastAsia="Times New Roman"/>
      <w:b/>
      <w:color w:val="000000"/>
    </w:rPr>
  </w:style>
  <w:style w:type="character" w:customStyle="1" w:styleId="OperatorTok">
    <w:name w:val="OperatorTok"/>
    <w:basedOn w:val="VerbatimChar"/>
    <w:rPr>
      <w:rFonts w:ascii="Times New Roman" w:hAnsi="Times New Roman" w:cs="Times New Roman" w:eastAsia="Times New Roman"/>
      <w:color w:val="000000"/>
    </w:rPr>
  </w:style>
  <w:style w:type="character" w:customStyle="1" w:styleId="BuiltInTok">
    <w:name w:val="BuiltInTok"/>
    <w:basedOn w:val="VerbatimChar"/>
    <w:rPr>
      <w:rFonts w:ascii="Times New Roman" w:hAnsi="Times New Roman" w:cs="Times New Roman" w:eastAsia="Times New Roman"/>
      <w:color w:val="000000"/>
    </w:rPr>
  </w:style>
  <w:style w:type="character" w:customStyle="1" w:styleId="ExtensionTok">
    <w:name w:val="ExtensionTok"/>
    <w:basedOn w:val="VerbatimChar"/>
    <w:rPr>
      <w:rFonts w:ascii="Times New Roman" w:hAnsi="Times New Roman" w:cs="Times New Roman" w:eastAsia="Times New Roman"/>
      <w:color w:val="000000"/>
    </w:rPr>
  </w:style>
  <w:style w:type="character" w:customStyle="1" w:styleId="PreprocessorTok">
    <w:name w:val="PreprocessorTok"/>
    <w:basedOn w:val="VerbatimChar"/>
    <w:rPr>
      <w:rFonts w:ascii="Times New Roman" w:hAnsi="Times New Roman" w:cs="Times New Roman" w:eastAsia="Times New Roman"/>
      <w:color w:val="000000"/>
    </w:rPr>
  </w:style>
  <w:style w:type="character" w:customStyle="1" w:styleId="AttributeTok">
    <w:name w:val="AttributeTok"/>
    <w:basedOn w:val="VerbatimChar"/>
    <w:rPr>
      <w:rFonts w:ascii="Times New Roman" w:hAnsi="Times New Roman" w:cs="Times New Roman" w:eastAsia="Times New Roman"/>
      <w:color w:val="000000"/>
    </w:rPr>
  </w:style>
  <w:style w:type="character" w:customStyle="1" w:styleId="RegionMarkerTok">
    <w:name w:val="RegionMarkerTok"/>
    <w:basedOn w:val="VerbatimChar"/>
    <w:rPr>
      <w:rFonts w:ascii="Times New Roman" w:hAnsi="Times New Roman" w:cs="Times New Roman" w:eastAsia="Times New Roman"/>
      <w:color w:val="000000"/>
    </w:rPr>
  </w:style>
  <w:style w:type="character" w:customStyle="1" w:styleId="InformationTok">
    <w:name w:val="InformationTok"/>
    <w:basedOn w:val="VerbatimChar"/>
    <w:rPr>
      <w:rFonts w:ascii="Times New Roman" w:hAnsi="Times New Roman" w:cs="Times New Roman" w:eastAsia="Times New Roman"/>
      <w:b/>
      <w:i/>
      <w:color w:val="000000"/>
    </w:rPr>
  </w:style>
  <w:style w:type="character" w:customStyle="1" w:styleId="WarningTok">
    <w:name w:val="WarningTok"/>
    <w:basedOn w:val="VerbatimChar"/>
    <w:rPr>
      <w:rFonts w:ascii="Times New Roman" w:hAnsi="Times New Roman" w:cs="Times New Roman" w:eastAsia="Times New Roman"/>
      <w:b/>
      <w:i/>
      <w:color w:val="000000"/>
    </w:rPr>
  </w:style>
  <w:style w:type="character" w:customStyle="1" w:styleId="AlertTok">
    <w:name w:val="AlertTok"/>
    <w:basedOn w:val="VerbatimChar"/>
    <w:rPr>
      <w:rFonts w:ascii="Times New Roman" w:hAnsi="Times New Roman" w:cs="Times New Roman" w:eastAsia="Times New Roman"/>
      <w:b/>
      <w:color w:val="000000"/>
    </w:rPr>
  </w:style>
  <w:style w:type="character" w:customStyle="1" w:styleId="ErrorTok">
    <w:name w:val="ErrorTok"/>
    <w:basedOn w:val="VerbatimChar"/>
    <w:rPr>
      <w:rFonts w:ascii="Times New Roman" w:hAnsi="Times New Roman" w:cs="Times New Roman" w:eastAsia="Times New Roman"/>
      <w:b/>
      <w:color w:val="000000"/>
    </w:rPr>
  </w:style>
  <w:style w:type="character" w:customStyle="1" w:styleId="NormalTok">
    <w:name w:val="NormalTok"/>
    <w:basedOn w:val="VerbatimChar"/>
    <w:rPr>
      <w:rFonts w:ascii="Times New Roman" w:hAnsi="Times New Roman" w:cs="Times New Roman" w:eastAsia="Times New Roman"/>
      <w:color w:val="000000"/>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Cover letter</dc:title>
  <dc:creator/>
  <cp:keywords/>
  <dcterms:created xsi:type="dcterms:W3CDTF">2026-10-20T13:27:52Z</dcterms:created>
  <dcterms:modified xsi:type="dcterms:W3CDTF">2026-10-20T13:27:52Z</dcterms:modified>
</cp:coreProperties>
</file>

<file path=docProps/custom.xml><?xml version="1.0" encoding="utf-8"?>
<Properties xmlns="http://schemas.openxmlformats.org/officeDocument/2006/custom-properties" xmlns:vt="http://schemas.openxmlformats.org/officeDocument/2006/docPropsVTypes"/>
</file>