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  <w:r>
        <w:t xml:space="preserve"> </w:t>
      </w:r>
      <w:r>
        <w:t xml:space="preserve">page</w:t>
      </w:r>
      <w:r>
        <w:t xml:space="preserve"> </w:t>
      </w:r>
      <w:r>
        <w:t xml:space="preserve">(not</w:t>
      </w:r>
      <w:r>
        <w:t xml:space="preserve"> </w:t>
      </w:r>
      <w:r>
        <w:t xml:space="preserve">anonymised;</w:t>
      </w:r>
      <w:r>
        <w:t xml:space="preserve"> </w:t>
      </w:r>
      <w:r>
        <w:t xml:space="preserve">upload</w:t>
      </w:r>
      <w:r>
        <w:t xml:space="preserve"> </w:t>
      </w:r>
      <w:r>
        <w:t xml:space="preserve">separately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blind</w:t>
      </w:r>
      <w:r>
        <w:t xml:space="preserve"> </w:t>
      </w:r>
      <w:r>
        <w:t xml:space="preserve">manuscript)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Where the Screen Falls: Incentive Architecture and Domestic Firms’ Entry into the AI Stack in Southeast Asia</w:t>
      </w:r>
    </w:p>
    <w:p>
      <w:pPr>
        <w:pStyle w:val="BodyText"/>
      </w:pPr>
      <w:r>
        <w:rPr>
          <w:bCs/>
          <w:b/>
        </w:rPr>
        <w:t xml:space="preserve">Journal:</w:t>
      </w:r>
      <w:r>
        <w:t xml:space="preserve"> </w:t>
      </w:r>
      <w:r>
        <w:t xml:space="preserve">Innovation and Development (Taylor &amp; Francis); article type: original article</w:t>
      </w:r>
    </w:p>
    <w:p>
      <w:pPr>
        <w:pStyle w:val="BodyText"/>
      </w:pPr>
      <w:r>
        <w:rPr>
          <w:bCs/>
          <w:b/>
        </w:rPr>
        <w:t xml:space="preserve">Word count:</w:t>
      </w:r>
      <w:r>
        <w:t xml:space="preserve"> </w:t>
      </w:r>
      <w:r>
        <w:t xml:space="preserve">7,685 words, including abstract, tables, figure caption, references and declarations (limit 8,000).</w:t>
      </w:r>
    </w:p>
    <w:p>
      <w:pPr>
        <w:pStyle w:val="BodyText"/>
      </w:pPr>
      <w:r>
        <w:rPr>
          <w:bCs/>
          <w:b/>
        </w:rPr>
        <w:t xml:space="preserve">Authors</w:t>
      </w:r>
    </w:p>
    <w:p>
      <w:pPr>
        <w:numPr>
          <w:ilvl w:val="0"/>
          <w:numId w:val="1001"/>
        </w:numPr>
        <w:pStyle w:val="Compact"/>
      </w:pPr>
      <w:r>
        <w:t xml:space="preserve">Quang-Vinh Dang, British University Vietnam, Hung Yen, Vietnam. ORCID 0000-0002-3877-8024. Corresponding author: vinh.dq4@buv.edu.vn</w:t>
      </w:r>
    </w:p>
    <w:p>
      <w:pPr>
        <w:numPr>
          <w:ilvl w:val="0"/>
          <w:numId w:val="1001"/>
        </w:numPr>
        <w:pStyle w:val="Compact"/>
      </w:pPr>
      <w:r>
        <w:t xml:space="preserve">[AUTHORS TO COMPLETE: further authors, with full name, affiliation where the research was conducted, ORCID and email. Remove this line if there are none.]</w:t>
      </w:r>
    </w:p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AI industrial policy; investment incentives; incentive design; middle-income trap; middle-technology trap; Southeast Asia</w:t>
      </w:r>
    </w:p>
    <w:p>
      <w:pPr>
        <w:pStyle w:val="BodyText"/>
      </w:pPr>
      <w:r>
        <w:rPr>
          <w:bCs/>
          <w:b/>
        </w:rPr>
        <w:t xml:space="preserve">Abstract (193 words):</w:t>
      </w:r>
      <w:r>
        <w:t xml:space="preserve"> </w:t>
      </w:r>
      <w:r>
        <w:t xml:space="preserve">as in the manuscript.</w:t>
      </w:r>
    </w:p>
    <w:p>
      <w:pPr>
        <w:pStyle w:val="BodyText"/>
      </w:pPr>
      <w:r>
        <w:rPr>
          <w:bCs/>
          <w:b/>
        </w:rPr>
        <w:t xml:space="preserve">CRediT roles</w:t>
      </w:r>
      <w:r>
        <w:t xml:space="preserve"> </w:t>
      </w:r>
      <w:r>
        <w:t xml:space="preserve">(collected in the submission portal) [AUTHORS TO COMPLETE]: conceptualisation; data curation; formal analysis; investigation; methodology; writing, original draft; writing, review and editing; and any others.</w:t>
      </w:r>
    </w:p>
    <w:p>
      <w:pPr>
        <w:pStyle w:val="BodyText"/>
      </w:pPr>
      <w:r>
        <w:rPr>
          <w:bCs/>
          <w:b/>
        </w:rPr>
        <w:t xml:space="preserve">Funding details</w:t>
      </w:r>
      <w:r>
        <w:t xml:space="preserve"> </w:t>
      </w:r>
      <w:r>
        <w:t xml:space="preserve">[AUTHORS TO COMPLETE]: name each funder and grant number, or state that no funding was obtained for the reported work.</w:t>
      </w:r>
    </w:p>
    <w:p>
      <w:pPr>
        <w:pStyle w:val="BodyText"/>
      </w:pPr>
      <w:r>
        <w:rPr>
          <w:bCs/>
          <w:b/>
        </w:rPr>
        <w:t xml:space="preserve">Disclosure statement</w:t>
      </w:r>
      <w:r>
        <w:t xml:space="preserve"> </w:t>
      </w:r>
      <w:r>
        <w:t xml:space="preserve">[AUTHORS TO COMPLETE]: any financial interest or benefit arising from direct applications of the research, or a statement that there is none.</w:t>
      </w:r>
    </w:p>
    <w:p>
      <w:pPr>
        <w:pStyle w:val="BodyText"/>
      </w:pPr>
      <w:r>
        <w:rPr>
          <w:bCs/>
          <w:b/>
        </w:rPr>
        <w:t xml:space="preserve">Declaration of generative AI use</w:t>
      </w:r>
      <w:r>
        <w:t xml:space="preserve"> </w:t>
      </w:r>
      <w:r>
        <w:t xml:space="preserve">[AUTHORS TO COMPLETE]: the journal requires a statement of whether and how generative AI was used in the research and manuscript preparation. It must describe what actually happened. Do not use the suggested</w:t>
      </w:r>
      <w:r>
        <w:t xml:space="preserve"> </w:t>
      </w:r>
      <w:r>
        <w:t xml:space="preserve">“</w:t>
      </w:r>
      <w:r>
        <w:t xml:space="preserve">not used</w:t>
      </w:r>
      <w:r>
        <w:t xml:space="preserve">”</w:t>
      </w:r>
      <w:r>
        <w:t xml:space="preserve"> </w:t>
      </w:r>
      <w:r>
        <w:t xml:space="preserve">wording unless it is true.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The instrument-level coding matrix and sources are in the Supporting Information (Tables S1 to S4) and the blind coding sheet.</w:t>
      </w:r>
    </w:p>
    <w:p>
      <w:pPr>
        <w:pStyle w:val="BodyText"/>
      </w:pPr>
      <w:r>
        <w:rPr>
          <w:bCs/>
          <w:b/>
        </w:rPr>
        <w:t xml:space="preserve">Supplemental material.</w:t>
      </w:r>
      <w:r>
        <w:t xml:space="preserve"> </w:t>
      </w:r>
      <w:r>
        <w:t xml:space="preserve">Supporting Information, Tables S1 to S4 (upload as supplemental file).</w:t>
      </w:r>
    </w:p>
    <w:sectPr>
      <w:pgMar w:left="1247" w:right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(not anonymised; upload separately from the blind manuscript)</dc:title>
  <dc:creator/>
  <cp:keywords/>
  <dcterms:created xsi:type="dcterms:W3CDTF">2026-10-09T04:09:46Z</dcterms:created>
  <dcterms:modified xsi:type="dcterms:W3CDTF">2026-10-09T04:09:46Z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